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果蔬自动清选、分级设备项目规划设计方案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4" w:history="1">
        <w:r>
          <w:rPr>
            <w:rFonts w:ascii="仿宋" w:eastAsia="仿宋" w:hAnsi="仿宋" w:cs="仿宋" w:hint="eastAsia"/>
            <w:lang w:eastAsia="zh-CN"/>
          </w:rPr>
          <w:t>前言</w:t>
        </w:r>
        <w:r>
          <w:tab/>
        </w:r>
        <w:r>
          <w:fldChar w:fldCharType="begin"/>
        </w:r>
        <w:r>
          <w:instrText xml:space="preserve"> PAGEREF _Toc31884 \h </w:instrText>
        </w:r>
        <w:r>
          <w:fldChar w:fldCharType="separate"/>
        </w:r>
        <w:r>
          <w:t>3</w:t>
        </w:r>
        <w:r>
          <w:fldChar w:fldCharType="end"/>
        </w:r>
      </w:hyperlink>
    </w:p>
    <w:p>
      <w:pPr>
        <w:pStyle w:val="TOC1"/>
        <w:tabs>
          <w:tab w:val="right" w:leader="dot" w:pos="8306"/>
        </w:tabs>
      </w:pPr>
      <w:hyperlink w:anchor="_Toc27237" w:history="1">
        <w:r>
          <w:rPr>
            <w:rFonts w:ascii="仿宋" w:eastAsia="仿宋" w:hAnsi="仿宋" w:cs="仿宋" w:hint="eastAsia"/>
            <w:lang w:eastAsia="zh-CN"/>
          </w:rPr>
          <w:t>一、产品规划分析</w:t>
        </w:r>
        <w:r>
          <w:tab/>
        </w:r>
        <w:r>
          <w:fldChar w:fldCharType="begin"/>
        </w:r>
        <w:r>
          <w:instrText xml:space="preserve"> PAGEREF _Toc27237 \h </w:instrText>
        </w:r>
        <w:r>
          <w:fldChar w:fldCharType="separate"/>
        </w:r>
        <w:r>
          <w:t>3</w:t>
        </w:r>
        <w:r>
          <w:fldChar w:fldCharType="end"/>
        </w:r>
      </w:hyperlink>
    </w:p>
    <w:p>
      <w:pPr>
        <w:pStyle w:val="TOC2"/>
        <w:tabs>
          <w:tab w:val="right" w:leader="dot" w:pos="8306"/>
        </w:tabs>
      </w:pPr>
      <w:hyperlink w:anchor="_Toc3681" w:history="1">
        <w:r>
          <w:rPr>
            <w:rFonts w:ascii="仿宋" w:eastAsia="仿宋" w:hAnsi="仿宋" w:cs="仿宋" w:hint="eastAsia"/>
            <w:lang w:eastAsia="zh-CN"/>
          </w:rPr>
          <w:t>(一)、产品规划</w:t>
        </w:r>
        <w:r>
          <w:tab/>
        </w:r>
        <w:r>
          <w:fldChar w:fldCharType="begin"/>
        </w:r>
        <w:r>
          <w:instrText xml:space="preserve"> PAGEREF _Toc3681 \h </w:instrText>
        </w:r>
        <w:r>
          <w:fldChar w:fldCharType="separate"/>
        </w:r>
        <w:r>
          <w:t>3</w:t>
        </w:r>
        <w:r>
          <w:fldChar w:fldCharType="end"/>
        </w:r>
      </w:hyperlink>
    </w:p>
    <w:p>
      <w:pPr>
        <w:pStyle w:val="TOC2"/>
        <w:tabs>
          <w:tab w:val="right" w:leader="dot" w:pos="8306"/>
        </w:tabs>
      </w:pPr>
      <w:hyperlink w:anchor="_Toc2438" w:history="1">
        <w:r>
          <w:rPr>
            <w:rFonts w:ascii="仿宋" w:eastAsia="仿宋" w:hAnsi="仿宋" w:cs="仿宋" w:hint="eastAsia"/>
            <w:lang w:eastAsia="zh-CN"/>
          </w:rPr>
          <w:t>(二)、建设规模</w:t>
        </w:r>
        <w:r>
          <w:tab/>
        </w:r>
        <w:r>
          <w:fldChar w:fldCharType="begin"/>
        </w:r>
        <w:r>
          <w:instrText xml:space="preserve"> PAGEREF _Toc2438 \h </w:instrText>
        </w:r>
        <w:r>
          <w:fldChar w:fldCharType="separate"/>
        </w:r>
        <w:r>
          <w:t>4</w:t>
        </w:r>
        <w:r>
          <w:fldChar w:fldCharType="end"/>
        </w:r>
      </w:hyperlink>
    </w:p>
    <w:p>
      <w:pPr>
        <w:pStyle w:val="TOC1"/>
        <w:tabs>
          <w:tab w:val="right" w:leader="dot" w:pos="8306"/>
        </w:tabs>
      </w:pPr>
      <w:hyperlink w:anchor="_Toc5056" w:history="1">
        <w:r>
          <w:rPr>
            <w:rFonts w:ascii="仿宋" w:eastAsia="仿宋" w:hAnsi="仿宋" w:cs="仿宋" w:hint="eastAsia"/>
            <w:lang w:eastAsia="zh-CN"/>
          </w:rPr>
          <w:t>二、果蔬自动清选、分级设备项目土建工程</w:t>
        </w:r>
        <w:r>
          <w:tab/>
        </w:r>
        <w:r>
          <w:fldChar w:fldCharType="begin"/>
        </w:r>
        <w:r>
          <w:instrText xml:space="preserve"> PAGEREF _Toc5056 \h </w:instrText>
        </w:r>
        <w:r>
          <w:fldChar w:fldCharType="separate"/>
        </w:r>
        <w:r>
          <w:t>5</w:t>
        </w:r>
        <w:r>
          <w:fldChar w:fldCharType="end"/>
        </w:r>
      </w:hyperlink>
    </w:p>
    <w:p>
      <w:pPr>
        <w:pStyle w:val="TOC2"/>
        <w:tabs>
          <w:tab w:val="right" w:leader="dot" w:pos="8306"/>
        </w:tabs>
      </w:pPr>
      <w:hyperlink w:anchor="_Toc12099" w:history="1">
        <w:r>
          <w:rPr>
            <w:rFonts w:ascii="仿宋" w:eastAsia="仿宋" w:hAnsi="仿宋" w:cs="仿宋" w:hint="eastAsia"/>
            <w:lang w:eastAsia="zh-CN"/>
          </w:rPr>
          <w:t>(一)、建筑工程设计原则</w:t>
        </w:r>
        <w:r>
          <w:tab/>
        </w:r>
        <w:r>
          <w:fldChar w:fldCharType="begin"/>
        </w:r>
        <w:r>
          <w:instrText xml:space="preserve"> PAGEREF _Toc12099 \h </w:instrText>
        </w:r>
        <w:r>
          <w:fldChar w:fldCharType="separate"/>
        </w:r>
        <w:r>
          <w:t>5</w:t>
        </w:r>
        <w:r>
          <w:fldChar w:fldCharType="end"/>
        </w:r>
      </w:hyperlink>
    </w:p>
    <w:p>
      <w:pPr>
        <w:pStyle w:val="TOC2"/>
        <w:tabs>
          <w:tab w:val="right" w:leader="dot" w:pos="8306"/>
        </w:tabs>
      </w:pPr>
      <w:hyperlink w:anchor="_Toc26257" w:history="1">
        <w:r>
          <w:rPr>
            <w:rFonts w:ascii="仿宋" w:eastAsia="仿宋" w:hAnsi="仿宋" w:cs="仿宋" w:hint="eastAsia"/>
            <w:lang w:eastAsia="zh-CN"/>
          </w:rPr>
          <w:t>(二)、土建工程设计年限及安全等级</w:t>
        </w:r>
        <w:r>
          <w:tab/>
        </w:r>
        <w:r>
          <w:fldChar w:fldCharType="begin"/>
        </w:r>
        <w:r>
          <w:instrText xml:space="preserve"> PAGEREF _Toc26257 \h </w:instrText>
        </w:r>
        <w:r>
          <w:fldChar w:fldCharType="separate"/>
        </w:r>
        <w:r>
          <w:t>6</w:t>
        </w:r>
        <w:r>
          <w:fldChar w:fldCharType="end"/>
        </w:r>
      </w:hyperlink>
    </w:p>
    <w:p>
      <w:pPr>
        <w:pStyle w:val="TOC2"/>
        <w:tabs>
          <w:tab w:val="right" w:leader="dot" w:pos="8306"/>
        </w:tabs>
      </w:pPr>
      <w:hyperlink w:anchor="_Toc14806" w:history="1">
        <w:r>
          <w:rPr>
            <w:rFonts w:ascii="仿宋" w:eastAsia="仿宋" w:hAnsi="仿宋" w:cs="仿宋" w:hint="eastAsia"/>
            <w:lang w:eastAsia="zh-CN"/>
          </w:rPr>
          <w:t>(三)、建筑工程设计总体要求</w:t>
        </w:r>
        <w:r>
          <w:tab/>
        </w:r>
        <w:r>
          <w:fldChar w:fldCharType="begin"/>
        </w:r>
        <w:r>
          <w:instrText xml:space="preserve"> PAGEREF _Toc14806 \h </w:instrText>
        </w:r>
        <w:r>
          <w:fldChar w:fldCharType="separate"/>
        </w:r>
        <w:r>
          <w:t>8</w:t>
        </w:r>
        <w:r>
          <w:fldChar w:fldCharType="end"/>
        </w:r>
      </w:hyperlink>
    </w:p>
    <w:p>
      <w:pPr>
        <w:pStyle w:val="TOC2"/>
        <w:tabs>
          <w:tab w:val="right" w:leader="dot" w:pos="8306"/>
        </w:tabs>
      </w:pPr>
      <w:hyperlink w:anchor="_Toc20587" w:history="1">
        <w:r>
          <w:rPr>
            <w:rFonts w:ascii="仿宋" w:eastAsia="仿宋" w:hAnsi="仿宋" w:cs="仿宋" w:hint="eastAsia"/>
            <w:lang w:eastAsia="zh-CN"/>
          </w:rPr>
          <w:t>(四)、土建工程建设指标</w:t>
        </w:r>
        <w:r>
          <w:tab/>
        </w:r>
        <w:r>
          <w:fldChar w:fldCharType="begin"/>
        </w:r>
        <w:r>
          <w:instrText xml:space="preserve"> PAGEREF _Toc20587 \h </w:instrText>
        </w:r>
        <w:r>
          <w:fldChar w:fldCharType="separate"/>
        </w:r>
        <w:r>
          <w:t>8</w:t>
        </w:r>
        <w:r>
          <w:fldChar w:fldCharType="end"/>
        </w:r>
      </w:hyperlink>
    </w:p>
    <w:p>
      <w:pPr>
        <w:pStyle w:val="TOC1"/>
        <w:tabs>
          <w:tab w:val="right" w:leader="dot" w:pos="8306"/>
        </w:tabs>
      </w:pPr>
      <w:hyperlink w:anchor="_Toc10156" w:history="1">
        <w:r>
          <w:rPr>
            <w:rFonts w:ascii="仿宋" w:eastAsia="仿宋" w:hAnsi="仿宋" w:cs="仿宋" w:hint="eastAsia"/>
            <w:lang w:eastAsia="zh-CN"/>
          </w:rPr>
          <w:t>三、果蔬自动清选、分级设备项目选址可行性分析</w:t>
        </w:r>
        <w:r>
          <w:tab/>
        </w:r>
        <w:r>
          <w:fldChar w:fldCharType="begin"/>
        </w:r>
        <w:r>
          <w:instrText xml:space="preserve"> PAGEREF _Toc10156 \h </w:instrText>
        </w:r>
        <w:r>
          <w:fldChar w:fldCharType="separate"/>
        </w:r>
        <w:r>
          <w:t>9</w:t>
        </w:r>
        <w:r>
          <w:fldChar w:fldCharType="end"/>
        </w:r>
      </w:hyperlink>
    </w:p>
    <w:p>
      <w:pPr>
        <w:pStyle w:val="TOC2"/>
        <w:tabs>
          <w:tab w:val="right" w:leader="dot" w:pos="8306"/>
        </w:tabs>
      </w:pPr>
      <w:hyperlink w:anchor="_Toc11354" w:history="1">
        <w:r>
          <w:rPr>
            <w:rFonts w:ascii="仿宋" w:eastAsia="仿宋" w:hAnsi="仿宋" w:cs="仿宋" w:hint="eastAsia"/>
            <w:lang w:eastAsia="zh-CN"/>
          </w:rPr>
          <w:t>(一)、果蔬自动清选、分级设备项目选址</w:t>
        </w:r>
        <w:r>
          <w:tab/>
        </w:r>
        <w:r>
          <w:fldChar w:fldCharType="begin"/>
        </w:r>
        <w:r>
          <w:instrText xml:space="preserve"> PAGEREF _Toc11354 \h </w:instrText>
        </w:r>
        <w:r>
          <w:fldChar w:fldCharType="separate"/>
        </w:r>
        <w:r>
          <w:t>9</w:t>
        </w:r>
        <w:r>
          <w:fldChar w:fldCharType="end"/>
        </w:r>
      </w:hyperlink>
    </w:p>
    <w:p>
      <w:pPr>
        <w:pStyle w:val="TOC2"/>
        <w:tabs>
          <w:tab w:val="right" w:leader="dot" w:pos="8306"/>
        </w:tabs>
      </w:pPr>
      <w:hyperlink w:anchor="_Toc11441" w:history="1">
        <w:r>
          <w:rPr>
            <w:rFonts w:ascii="仿宋" w:eastAsia="仿宋" w:hAnsi="仿宋" w:cs="仿宋" w:hint="eastAsia"/>
            <w:lang w:eastAsia="zh-CN"/>
          </w:rPr>
          <w:t>(二)、用地控制指标</w:t>
        </w:r>
        <w:r>
          <w:tab/>
        </w:r>
        <w:r>
          <w:fldChar w:fldCharType="begin"/>
        </w:r>
        <w:r>
          <w:instrText xml:space="preserve"> PAGEREF _Toc11441 \h </w:instrText>
        </w:r>
        <w:r>
          <w:fldChar w:fldCharType="separate"/>
        </w:r>
        <w:r>
          <w:t>9</w:t>
        </w:r>
        <w:r>
          <w:fldChar w:fldCharType="end"/>
        </w:r>
      </w:hyperlink>
    </w:p>
    <w:p>
      <w:pPr>
        <w:pStyle w:val="TOC2"/>
        <w:tabs>
          <w:tab w:val="right" w:leader="dot" w:pos="8306"/>
        </w:tabs>
      </w:pPr>
      <w:hyperlink w:anchor="_Toc14200" w:history="1">
        <w:r>
          <w:rPr>
            <w:rFonts w:ascii="仿宋" w:eastAsia="仿宋" w:hAnsi="仿宋" w:cs="仿宋" w:hint="eastAsia"/>
            <w:lang w:eastAsia="zh-CN"/>
          </w:rPr>
          <w:t>(三)、节约用地措施</w:t>
        </w:r>
        <w:r>
          <w:tab/>
        </w:r>
        <w:r>
          <w:fldChar w:fldCharType="begin"/>
        </w:r>
        <w:r>
          <w:instrText xml:space="preserve"> PAGEREF _Toc14200 \h </w:instrText>
        </w:r>
        <w:r>
          <w:fldChar w:fldCharType="separate"/>
        </w:r>
        <w:r>
          <w:t>11</w:t>
        </w:r>
        <w:r>
          <w:fldChar w:fldCharType="end"/>
        </w:r>
      </w:hyperlink>
    </w:p>
    <w:p>
      <w:pPr>
        <w:pStyle w:val="TOC2"/>
        <w:tabs>
          <w:tab w:val="right" w:leader="dot" w:pos="8306"/>
        </w:tabs>
      </w:pPr>
      <w:hyperlink w:anchor="_Toc3822" w:history="1">
        <w:r>
          <w:rPr>
            <w:rFonts w:ascii="仿宋" w:eastAsia="仿宋" w:hAnsi="仿宋" w:cs="仿宋" w:hint="eastAsia"/>
            <w:lang w:eastAsia="zh-CN"/>
          </w:rPr>
          <w:t>(四)、总图布置方案</w:t>
        </w:r>
        <w:r>
          <w:tab/>
        </w:r>
        <w:r>
          <w:fldChar w:fldCharType="begin"/>
        </w:r>
        <w:r>
          <w:instrText xml:space="preserve"> PAGEREF _Toc3822 \h </w:instrText>
        </w:r>
        <w:r>
          <w:fldChar w:fldCharType="separate"/>
        </w:r>
        <w:r>
          <w:t>12</w:t>
        </w:r>
        <w:r>
          <w:fldChar w:fldCharType="end"/>
        </w:r>
      </w:hyperlink>
    </w:p>
    <w:p>
      <w:pPr>
        <w:pStyle w:val="TOC2"/>
        <w:tabs>
          <w:tab w:val="right" w:leader="dot" w:pos="8306"/>
        </w:tabs>
      </w:pPr>
      <w:hyperlink w:anchor="_Toc4001" w:history="1">
        <w:r>
          <w:rPr>
            <w:rFonts w:ascii="仿宋" w:eastAsia="仿宋" w:hAnsi="仿宋" w:cs="仿宋" w:hint="eastAsia"/>
            <w:lang w:eastAsia="zh-CN"/>
          </w:rPr>
          <w:t>(五)、选址综合评价</w:t>
        </w:r>
        <w:r>
          <w:tab/>
        </w:r>
        <w:r>
          <w:fldChar w:fldCharType="begin"/>
        </w:r>
        <w:r>
          <w:instrText xml:space="preserve"> PAGEREF _Toc4001 \h </w:instrText>
        </w:r>
        <w:r>
          <w:fldChar w:fldCharType="separate"/>
        </w:r>
        <w:r>
          <w:t>13</w:t>
        </w:r>
        <w:r>
          <w:fldChar w:fldCharType="end"/>
        </w:r>
      </w:hyperlink>
    </w:p>
    <w:p>
      <w:pPr>
        <w:pStyle w:val="TOC1"/>
        <w:tabs>
          <w:tab w:val="right" w:leader="dot" w:pos="8306"/>
        </w:tabs>
      </w:pPr>
      <w:hyperlink w:anchor="_Toc27895" w:history="1">
        <w:r>
          <w:rPr>
            <w:rFonts w:ascii="仿宋" w:eastAsia="仿宋" w:hAnsi="仿宋" w:cs="仿宋" w:hint="eastAsia"/>
            <w:lang w:eastAsia="zh-CN"/>
          </w:rPr>
          <w:t>四、果蔬自动清选、分级设备项目概论</w:t>
        </w:r>
        <w:r>
          <w:tab/>
        </w:r>
        <w:r>
          <w:fldChar w:fldCharType="begin"/>
        </w:r>
        <w:r>
          <w:instrText xml:space="preserve"> PAGEREF _Toc27895 \h </w:instrText>
        </w:r>
        <w:r>
          <w:fldChar w:fldCharType="separate"/>
        </w:r>
        <w:r>
          <w:t>14</w:t>
        </w:r>
        <w:r>
          <w:fldChar w:fldCharType="end"/>
        </w:r>
      </w:hyperlink>
    </w:p>
    <w:p>
      <w:pPr>
        <w:pStyle w:val="TOC2"/>
        <w:tabs>
          <w:tab w:val="right" w:leader="dot" w:pos="8306"/>
        </w:tabs>
      </w:pPr>
      <w:hyperlink w:anchor="_Toc6294" w:history="1">
        <w:r>
          <w:rPr>
            <w:rFonts w:ascii="仿宋" w:eastAsia="仿宋" w:hAnsi="仿宋" w:cs="仿宋" w:hint="eastAsia"/>
            <w:lang w:eastAsia="zh-CN"/>
          </w:rPr>
          <w:t>(一)、果蔬自动清选、分级设备项目概况</w:t>
        </w:r>
        <w:r>
          <w:tab/>
        </w:r>
        <w:r>
          <w:fldChar w:fldCharType="begin"/>
        </w:r>
        <w:r>
          <w:instrText xml:space="preserve"> PAGEREF _Toc6294 \h </w:instrText>
        </w:r>
        <w:r>
          <w:fldChar w:fldCharType="separate"/>
        </w:r>
        <w:r>
          <w:t>14</w:t>
        </w:r>
        <w:r>
          <w:fldChar w:fldCharType="end"/>
        </w:r>
      </w:hyperlink>
    </w:p>
    <w:p>
      <w:pPr>
        <w:pStyle w:val="TOC2"/>
        <w:tabs>
          <w:tab w:val="right" w:leader="dot" w:pos="8306"/>
        </w:tabs>
      </w:pPr>
      <w:hyperlink w:anchor="_Toc25863" w:history="1">
        <w:r>
          <w:rPr>
            <w:rFonts w:ascii="仿宋" w:eastAsia="仿宋" w:hAnsi="仿宋" w:cs="仿宋" w:hint="eastAsia"/>
            <w:lang w:eastAsia="zh-CN"/>
          </w:rPr>
          <w:t>(二)、果蔬自动清选、分级设备项目目标</w:t>
        </w:r>
        <w:r>
          <w:tab/>
        </w:r>
        <w:r>
          <w:fldChar w:fldCharType="begin"/>
        </w:r>
        <w:r>
          <w:instrText xml:space="preserve"> PAGEREF _Toc25863 \h </w:instrText>
        </w:r>
        <w:r>
          <w:fldChar w:fldCharType="separate"/>
        </w:r>
        <w:r>
          <w:t>17</w:t>
        </w:r>
        <w:r>
          <w:fldChar w:fldCharType="end"/>
        </w:r>
      </w:hyperlink>
    </w:p>
    <w:p>
      <w:pPr>
        <w:pStyle w:val="TOC2"/>
        <w:tabs>
          <w:tab w:val="right" w:leader="dot" w:pos="8306"/>
        </w:tabs>
      </w:pPr>
      <w:hyperlink w:anchor="_Toc827" w:history="1">
        <w:r>
          <w:rPr>
            <w:rFonts w:ascii="仿宋" w:eastAsia="仿宋" w:hAnsi="仿宋" w:cs="仿宋" w:hint="eastAsia"/>
            <w:lang w:eastAsia="zh-CN"/>
          </w:rPr>
          <w:t>(三)、果蔬自动清选、分级设备项目提出的理由</w:t>
        </w:r>
        <w:r>
          <w:tab/>
        </w:r>
        <w:r>
          <w:fldChar w:fldCharType="begin"/>
        </w:r>
        <w:r>
          <w:instrText xml:space="preserve"> PAGEREF _Toc827 \h </w:instrText>
        </w:r>
        <w:r>
          <w:fldChar w:fldCharType="separate"/>
        </w:r>
        <w:r>
          <w:t>18</w:t>
        </w:r>
        <w:r>
          <w:fldChar w:fldCharType="end"/>
        </w:r>
      </w:hyperlink>
    </w:p>
    <w:p>
      <w:pPr>
        <w:pStyle w:val="TOC2"/>
        <w:tabs>
          <w:tab w:val="right" w:leader="dot" w:pos="8306"/>
        </w:tabs>
      </w:pPr>
      <w:hyperlink w:anchor="_Toc2489" w:history="1">
        <w:r>
          <w:rPr>
            <w:rFonts w:ascii="仿宋" w:eastAsia="仿宋" w:hAnsi="仿宋" w:cs="仿宋" w:hint="eastAsia"/>
            <w:lang w:eastAsia="zh-CN"/>
          </w:rPr>
          <w:t>(四)、果蔬自动清选、分级设备项目意义</w:t>
        </w:r>
        <w:r>
          <w:tab/>
        </w:r>
        <w:r>
          <w:fldChar w:fldCharType="begin"/>
        </w:r>
        <w:r>
          <w:instrText xml:space="preserve"> PAGEREF _Toc2489 \h </w:instrText>
        </w:r>
        <w:r>
          <w:fldChar w:fldCharType="separate"/>
        </w:r>
        <w:r>
          <w:t>20</w:t>
        </w:r>
        <w:r>
          <w:fldChar w:fldCharType="end"/>
        </w:r>
      </w:hyperlink>
    </w:p>
    <w:p>
      <w:pPr>
        <w:pStyle w:val="TOC2"/>
        <w:tabs>
          <w:tab w:val="right" w:leader="dot" w:pos="8306"/>
        </w:tabs>
      </w:pPr>
      <w:hyperlink w:anchor="_Toc20448" w:history="1">
        <w:r>
          <w:rPr>
            <w:rFonts w:ascii="仿宋" w:eastAsia="仿宋" w:hAnsi="仿宋" w:cs="仿宋" w:hint="eastAsia"/>
            <w:lang w:eastAsia="zh-CN"/>
          </w:rPr>
          <w:t>(五)、果蔬自动清选、分级设备项目背景</w:t>
        </w:r>
        <w:r>
          <w:tab/>
        </w:r>
        <w:r>
          <w:fldChar w:fldCharType="begin"/>
        </w:r>
        <w:r>
          <w:instrText xml:space="preserve"> PAGEREF _Toc20448 \h </w:instrText>
        </w:r>
        <w:r>
          <w:fldChar w:fldCharType="separate"/>
        </w:r>
        <w:r>
          <w:t>21</w:t>
        </w:r>
        <w:r>
          <w:fldChar w:fldCharType="end"/>
        </w:r>
      </w:hyperlink>
    </w:p>
    <w:p>
      <w:pPr>
        <w:pStyle w:val="TOC1"/>
        <w:tabs>
          <w:tab w:val="right" w:leader="dot" w:pos="8306"/>
        </w:tabs>
      </w:pPr>
      <w:hyperlink w:anchor="_Toc14778" w:history="1">
        <w:r>
          <w:rPr>
            <w:rFonts w:ascii="仿宋" w:eastAsia="仿宋" w:hAnsi="仿宋" w:cs="仿宋" w:hint="eastAsia"/>
            <w:lang w:eastAsia="zh-CN"/>
          </w:rPr>
          <w:t>五、果蔬自动清选、分级设备项目文档管理</w:t>
        </w:r>
        <w:r>
          <w:tab/>
        </w:r>
        <w:r>
          <w:fldChar w:fldCharType="begin"/>
        </w:r>
        <w:r>
          <w:instrText xml:space="preserve"> PAGEREF _Toc14778 \h </w:instrText>
        </w:r>
        <w:r>
          <w:fldChar w:fldCharType="separate"/>
        </w:r>
        <w:r>
          <w:t>22</w:t>
        </w:r>
        <w:r>
          <w:fldChar w:fldCharType="end"/>
        </w:r>
      </w:hyperlink>
    </w:p>
    <w:p>
      <w:pPr>
        <w:pStyle w:val="TOC2"/>
        <w:tabs>
          <w:tab w:val="right" w:leader="dot" w:pos="8306"/>
        </w:tabs>
      </w:pPr>
      <w:hyperlink w:anchor="_Toc11184" w:history="1">
        <w:r>
          <w:rPr>
            <w:rFonts w:ascii="仿宋" w:eastAsia="仿宋" w:hAnsi="仿宋" w:cs="仿宋" w:hint="eastAsia"/>
            <w:lang w:eastAsia="zh-CN"/>
          </w:rPr>
          <w:t>(一)、文档编制与审查</w:t>
        </w:r>
        <w:r>
          <w:tab/>
        </w:r>
        <w:r>
          <w:fldChar w:fldCharType="begin"/>
        </w:r>
        <w:r>
          <w:instrText xml:space="preserve"> PAGEREF _Toc11184 \h </w:instrText>
        </w:r>
        <w:r>
          <w:fldChar w:fldCharType="separate"/>
        </w:r>
        <w:r>
          <w:t>22</w:t>
        </w:r>
        <w:r>
          <w:fldChar w:fldCharType="end"/>
        </w:r>
      </w:hyperlink>
    </w:p>
    <w:p>
      <w:pPr>
        <w:pStyle w:val="TOC2"/>
        <w:tabs>
          <w:tab w:val="right" w:leader="dot" w:pos="8306"/>
        </w:tabs>
      </w:pPr>
      <w:hyperlink w:anchor="_Toc23024" w:history="1">
        <w:r>
          <w:rPr>
            <w:rFonts w:ascii="仿宋" w:eastAsia="仿宋" w:hAnsi="仿宋" w:cs="仿宋" w:hint="eastAsia"/>
            <w:lang w:eastAsia="zh-CN"/>
          </w:rPr>
          <w:t>(二)、文档发布与分发</w:t>
        </w:r>
        <w:r>
          <w:tab/>
        </w:r>
        <w:r>
          <w:fldChar w:fldCharType="begin"/>
        </w:r>
        <w:r>
          <w:instrText xml:space="preserve"> PAGEREF _Toc23024 \h </w:instrText>
        </w:r>
        <w:r>
          <w:fldChar w:fldCharType="separate"/>
        </w:r>
        <w:r>
          <w:t>23</w:t>
        </w:r>
        <w:r>
          <w:fldChar w:fldCharType="end"/>
        </w:r>
      </w:hyperlink>
    </w:p>
    <w:p>
      <w:pPr>
        <w:pStyle w:val="TOC2"/>
        <w:tabs>
          <w:tab w:val="right" w:leader="dot" w:pos="8306"/>
        </w:tabs>
      </w:pPr>
      <w:hyperlink w:anchor="_Toc19132" w:history="1">
        <w:r>
          <w:rPr>
            <w:rFonts w:ascii="仿宋" w:eastAsia="仿宋" w:hAnsi="仿宋" w:cs="仿宋" w:hint="eastAsia"/>
            <w:lang w:eastAsia="zh-CN"/>
          </w:rPr>
          <w:t>(三)、文档存档与归档</w:t>
        </w:r>
        <w:r>
          <w:tab/>
        </w:r>
        <w:r>
          <w:fldChar w:fldCharType="begin"/>
        </w:r>
        <w:r>
          <w:instrText xml:space="preserve"> PAGEREF _Toc19132 \h </w:instrText>
        </w:r>
        <w:r>
          <w:fldChar w:fldCharType="separate"/>
        </w:r>
        <w:r>
          <w:t>24</w:t>
        </w:r>
        <w:r>
          <w:fldChar w:fldCharType="end"/>
        </w:r>
      </w:hyperlink>
    </w:p>
    <w:p>
      <w:pPr>
        <w:pStyle w:val="TOC1"/>
        <w:tabs>
          <w:tab w:val="right" w:leader="dot" w:pos="8306"/>
        </w:tabs>
      </w:pPr>
      <w:hyperlink w:anchor="_Toc11746" w:history="1">
        <w:r>
          <w:rPr>
            <w:rFonts w:ascii="仿宋" w:eastAsia="仿宋" w:hAnsi="仿宋" w:cs="仿宋" w:hint="eastAsia"/>
            <w:lang w:eastAsia="zh-CN"/>
          </w:rPr>
          <w:t>六、果蔬自动清选、分级设备项目可持续发展</w:t>
        </w:r>
        <w:r>
          <w:tab/>
        </w:r>
        <w:r>
          <w:fldChar w:fldCharType="begin"/>
        </w:r>
        <w:r>
          <w:instrText xml:space="preserve"> PAGEREF _Toc11746 \h </w:instrText>
        </w:r>
        <w:r>
          <w:fldChar w:fldCharType="separate"/>
        </w:r>
        <w:r>
          <w:t>25</w:t>
        </w:r>
        <w:r>
          <w:fldChar w:fldCharType="end"/>
        </w:r>
      </w:hyperlink>
    </w:p>
    <w:p>
      <w:pPr>
        <w:pStyle w:val="TOC2"/>
        <w:tabs>
          <w:tab w:val="right" w:leader="dot" w:pos="8306"/>
        </w:tabs>
      </w:pPr>
      <w:hyperlink w:anchor="_Toc11070" w:history="1">
        <w:r>
          <w:rPr>
            <w:rFonts w:ascii="仿宋" w:eastAsia="仿宋" w:hAnsi="仿宋" w:cs="仿宋" w:hint="eastAsia"/>
            <w:lang w:eastAsia="zh-CN"/>
          </w:rPr>
          <w:t>(一)、可持续战略与实践</w:t>
        </w:r>
        <w:r>
          <w:tab/>
        </w:r>
        <w:r>
          <w:fldChar w:fldCharType="begin"/>
        </w:r>
        <w:r>
          <w:instrText xml:space="preserve"> PAGEREF _Toc11070 \h </w:instrText>
        </w:r>
        <w:r>
          <w:fldChar w:fldCharType="separate"/>
        </w:r>
        <w:r>
          <w:t>25</w:t>
        </w:r>
        <w:r>
          <w:fldChar w:fldCharType="end"/>
        </w:r>
      </w:hyperlink>
    </w:p>
    <w:p>
      <w:pPr>
        <w:pStyle w:val="TOC2"/>
        <w:tabs>
          <w:tab w:val="right" w:leader="dot" w:pos="8306"/>
        </w:tabs>
      </w:pPr>
      <w:hyperlink w:anchor="_Toc10350" w:history="1">
        <w:r>
          <w:rPr>
            <w:rFonts w:ascii="仿宋" w:eastAsia="仿宋" w:hAnsi="仿宋" w:cs="仿宋" w:hint="eastAsia"/>
            <w:lang w:eastAsia="zh-CN"/>
          </w:rPr>
          <w:t>(二)、环保与社会责任</w:t>
        </w:r>
        <w:r>
          <w:tab/>
        </w:r>
        <w:r>
          <w:fldChar w:fldCharType="begin"/>
        </w:r>
        <w:r>
          <w:instrText xml:space="preserve"> PAGEREF _Toc10350 \h </w:instrText>
        </w:r>
        <w:r>
          <w:fldChar w:fldCharType="separate"/>
        </w:r>
        <w:r>
          <w:t>26</w:t>
        </w:r>
        <w:r>
          <w:fldChar w:fldCharType="end"/>
        </w:r>
      </w:hyperlink>
    </w:p>
    <w:p>
      <w:pPr>
        <w:pStyle w:val="TOC1"/>
        <w:tabs>
          <w:tab w:val="right" w:leader="dot" w:pos="8306"/>
        </w:tabs>
      </w:pPr>
      <w:hyperlink w:anchor="_Toc21507" w:history="1">
        <w:r>
          <w:rPr>
            <w:rFonts w:ascii="仿宋" w:eastAsia="仿宋" w:hAnsi="仿宋" w:cs="仿宋" w:hint="eastAsia"/>
            <w:lang w:eastAsia="zh-CN"/>
          </w:rPr>
          <w:t>七、果蔬自动清选、分级设备项目风险管理</w:t>
        </w:r>
        <w:r>
          <w:tab/>
        </w:r>
        <w:r>
          <w:fldChar w:fldCharType="begin"/>
        </w:r>
        <w:r>
          <w:instrText xml:space="preserve"> PAGEREF _Toc21507 \h </w:instrText>
        </w:r>
        <w:r>
          <w:fldChar w:fldCharType="separate"/>
        </w:r>
        <w:r>
          <w:t>27</w:t>
        </w:r>
        <w:r>
          <w:fldChar w:fldCharType="end"/>
        </w:r>
      </w:hyperlink>
    </w:p>
    <w:p>
      <w:pPr>
        <w:pStyle w:val="TOC2"/>
        <w:tabs>
          <w:tab w:val="right" w:leader="dot" w:pos="8306"/>
        </w:tabs>
      </w:pPr>
      <w:hyperlink w:anchor="_Toc7943" w:history="1">
        <w:r>
          <w:rPr>
            <w:rFonts w:ascii="仿宋" w:eastAsia="仿宋" w:hAnsi="仿宋" w:cs="仿宋" w:hint="eastAsia"/>
            <w:lang w:eastAsia="zh-CN"/>
          </w:rPr>
          <w:t>(一)、风险识别与评估</w:t>
        </w:r>
        <w:r>
          <w:tab/>
        </w:r>
        <w:r>
          <w:fldChar w:fldCharType="begin"/>
        </w:r>
        <w:r>
          <w:instrText xml:space="preserve"> PAGEREF _Toc7943 \h </w:instrText>
        </w:r>
        <w:r>
          <w:fldChar w:fldCharType="separate"/>
        </w:r>
        <w:r>
          <w:t>27</w:t>
        </w:r>
        <w:r>
          <w:fldChar w:fldCharType="end"/>
        </w:r>
      </w:hyperlink>
    </w:p>
    <w:p>
      <w:pPr>
        <w:pStyle w:val="TOC2"/>
        <w:tabs>
          <w:tab w:val="right" w:leader="dot" w:pos="8306"/>
        </w:tabs>
      </w:pPr>
      <w:hyperlink w:anchor="_Toc28449" w:history="1">
        <w:r>
          <w:rPr>
            <w:rFonts w:ascii="仿宋" w:eastAsia="仿宋" w:hAnsi="仿宋" w:cs="仿宋" w:hint="eastAsia"/>
            <w:lang w:eastAsia="zh-CN"/>
          </w:rPr>
          <w:t>(二)、风险应对策略</w:t>
        </w:r>
        <w:r>
          <w:tab/>
        </w:r>
        <w:r>
          <w:fldChar w:fldCharType="begin"/>
        </w:r>
        <w:r>
          <w:instrText xml:space="preserve"> PAGEREF _Toc28449 \h </w:instrText>
        </w:r>
        <w:r>
          <w:fldChar w:fldCharType="separate"/>
        </w:r>
        <w:r>
          <w:t>28</w:t>
        </w:r>
        <w:r>
          <w:fldChar w:fldCharType="end"/>
        </w:r>
      </w:hyperlink>
    </w:p>
    <w:p>
      <w:pPr>
        <w:pStyle w:val="TOC2"/>
        <w:tabs>
          <w:tab w:val="right" w:leader="dot" w:pos="8306"/>
        </w:tabs>
      </w:pPr>
      <w:hyperlink w:anchor="_Toc23572" w:history="1">
        <w:r>
          <w:rPr>
            <w:rFonts w:ascii="仿宋" w:eastAsia="仿宋" w:hAnsi="仿宋" w:cs="仿宋" w:hint="eastAsia"/>
            <w:lang w:eastAsia="zh-CN"/>
          </w:rPr>
          <w:t>(三)、风险监控与控制</w:t>
        </w:r>
        <w:r>
          <w:tab/>
        </w:r>
        <w:r>
          <w:fldChar w:fldCharType="begin"/>
        </w:r>
        <w:r>
          <w:instrText xml:space="preserve"> PAGEREF _Toc23572 \h </w:instrText>
        </w:r>
        <w:r>
          <w:fldChar w:fldCharType="separate"/>
        </w:r>
        <w:r>
          <w:t>30</w:t>
        </w:r>
        <w:r>
          <w:fldChar w:fldCharType="end"/>
        </w:r>
      </w:hyperlink>
    </w:p>
    <w:p>
      <w:pPr>
        <w:pStyle w:val="TOC1"/>
        <w:tabs>
          <w:tab w:val="right" w:leader="dot" w:pos="8306"/>
        </w:tabs>
      </w:pPr>
      <w:hyperlink w:anchor="_Toc27491" w:history="1">
        <w:r>
          <w:rPr>
            <w:rFonts w:ascii="仿宋" w:eastAsia="仿宋" w:hAnsi="仿宋" w:cs="仿宋" w:hint="eastAsia"/>
            <w:lang w:eastAsia="zh-CN"/>
          </w:rPr>
          <w:t>八、果蔬自动清选、分级设备项目投资规划</w:t>
        </w:r>
        <w:r>
          <w:tab/>
        </w:r>
        <w:r>
          <w:fldChar w:fldCharType="begin"/>
        </w:r>
        <w:r>
          <w:instrText xml:space="preserve"> PAGEREF _Toc27491 \h </w:instrText>
        </w:r>
        <w:r>
          <w:fldChar w:fldCharType="separate"/>
        </w:r>
        <w:r>
          <w:t>31</w:t>
        </w:r>
        <w:r>
          <w:fldChar w:fldCharType="end"/>
        </w:r>
      </w:hyperlink>
    </w:p>
    <w:p>
      <w:pPr>
        <w:pStyle w:val="TOC2"/>
        <w:tabs>
          <w:tab w:val="right" w:leader="dot" w:pos="8306"/>
        </w:tabs>
      </w:pPr>
      <w:hyperlink w:anchor="_Toc12591" w:history="1">
        <w:r>
          <w:rPr>
            <w:rFonts w:ascii="仿宋" w:eastAsia="仿宋" w:hAnsi="仿宋" w:cs="仿宋" w:hint="eastAsia"/>
            <w:lang w:eastAsia="zh-CN"/>
          </w:rPr>
          <w:t>(一)、果蔬自动清选、分级设备项目总投资估算</w:t>
        </w:r>
        <w:r>
          <w:tab/>
        </w:r>
        <w:r>
          <w:fldChar w:fldCharType="begin"/>
        </w:r>
        <w:r>
          <w:instrText xml:space="preserve"> PAGEREF _Toc12591 \h </w:instrText>
        </w:r>
        <w:r>
          <w:fldChar w:fldCharType="separate"/>
        </w:r>
        <w:r>
          <w:t>31</w:t>
        </w:r>
        <w:r>
          <w:fldChar w:fldCharType="end"/>
        </w:r>
      </w:hyperlink>
    </w:p>
    <w:p>
      <w:pPr>
        <w:pStyle w:val="TOC2"/>
        <w:tabs>
          <w:tab w:val="right" w:leader="dot" w:pos="8306"/>
        </w:tabs>
      </w:pPr>
      <w:hyperlink w:anchor="_Toc25106" w:history="1">
        <w:r>
          <w:rPr>
            <w:rFonts w:ascii="仿宋" w:eastAsia="仿宋" w:hAnsi="仿宋" w:cs="仿宋" w:hint="eastAsia"/>
            <w:lang w:eastAsia="zh-CN"/>
          </w:rPr>
          <w:t>(二)、资金筹措</w:t>
        </w:r>
        <w:r>
          <w:tab/>
        </w:r>
        <w:r>
          <w:fldChar w:fldCharType="begin"/>
        </w:r>
        <w:r>
          <w:instrText xml:space="preserve"> PAGEREF _Toc25106 \h </w:instrText>
        </w:r>
        <w:r>
          <w:fldChar w:fldCharType="separate"/>
        </w:r>
        <w:r>
          <w:t>33</w:t>
        </w:r>
        <w:r>
          <w:fldChar w:fldCharType="end"/>
        </w:r>
      </w:hyperlink>
    </w:p>
    <w:p>
      <w:pPr>
        <w:pStyle w:val="TOC1"/>
        <w:tabs>
          <w:tab w:val="right" w:leader="dot" w:pos="8306"/>
        </w:tabs>
      </w:pPr>
      <w:hyperlink w:anchor="_Toc28742" w:history="1">
        <w:r>
          <w:rPr>
            <w:rFonts w:ascii="仿宋" w:eastAsia="仿宋" w:hAnsi="仿宋" w:cs="仿宋" w:hint="eastAsia"/>
            <w:lang w:eastAsia="zh-CN"/>
          </w:rPr>
          <w:t>九、果蔬自动清选、分级设备项目创新与研发</w:t>
        </w:r>
        <w:r>
          <w:tab/>
        </w:r>
        <w:r>
          <w:fldChar w:fldCharType="begin"/>
        </w:r>
        <w:r>
          <w:instrText xml:space="preserve"> PAGEREF _Toc28742 \h </w:instrText>
        </w:r>
        <w:r>
          <w:fldChar w:fldCharType="separate"/>
        </w:r>
        <w:r>
          <w:t>33</w:t>
        </w:r>
        <w:r>
          <w:fldChar w:fldCharType="end"/>
        </w:r>
      </w:hyperlink>
    </w:p>
    <w:p>
      <w:pPr>
        <w:pStyle w:val="TOC2"/>
        <w:tabs>
          <w:tab w:val="right" w:leader="dot" w:pos="8306"/>
        </w:tabs>
      </w:pPr>
      <w:hyperlink w:anchor="_Toc11266" w:history="1">
        <w:r>
          <w:rPr>
            <w:rFonts w:ascii="仿宋" w:eastAsia="仿宋" w:hAnsi="仿宋" w:cs="仿宋" w:hint="eastAsia"/>
            <w:lang w:eastAsia="zh-CN"/>
          </w:rPr>
          <w:t>(一)、创新策略与方向</w:t>
        </w:r>
        <w:r>
          <w:tab/>
        </w:r>
        <w:r>
          <w:fldChar w:fldCharType="begin"/>
        </w:r>
        <w:r>
          <w:instrText xml:space="preserve"> PAGEREF _Toc11266 \h </w:instrText>
        </w:r>
        <w:r>
          <w:fldChar w:fldCharType="separate"/>
        </w:r>
        <w:r>
          <w:t>33</w:t>
        </w:r>
        <w:r>
          <w:fldChar w:fldCharType="end"/>
        </w:r>
      </w:hyperlink>
    </w:p>
    <w:p>
      <w:pPr>
        <w:pStyle w:val="TOC2"/>
        <w:tabs>
          <w:tab w:val="right" w:leader="dot" w:pos="8306"/>
        </w:tabs>
      </w:pPr>
      <w:hyperlink w:anchor="_Toc10998" w:history="1">
        <w:r>
          <w:rPr>
            <w:rFonts w:ascii="仿宋" w:eastAsia="仿宋" w:hAnsi="仿宋" w:cs="仿宋" w:hint="eastAsia"/>
            <w:lang w:eastAsia="zh-CN"/>
          </w:rPr>
          <w:t>(二)、研发规划与投入</w:t>
        </w:r>
        <w:r>
          <w:tab/>
        </w:r>
        <w:r>
          <w:fldChar w:fldCharType="begin"/>
        </w:r>
        <w:r>
          <w:instrText xml:space="preserve"> PAGEREF _Toc10998 \h </w:instrText>
        </w:r>
        <w:r>
          <w:fldChar w:fldCharType="separate"/>
        </w:r>
        <w:r>
          <w:t>35</w:t>
        </w:r>
        <w:r>
          <w:fldChar w:fldCharType="end"/>
        </w:r>
      </w:hyperlink>
    </w:p>
    <w:p>
      <w:pPr>
        <w:pStyle w:val="TOC1"/>
        <w:tabs>
          <w:tab w:val="right" w:leader="dot" w:pos="8306"/>
        </w:tabs>
      </w:pPr>
      <w:hyperlink w:anchor="_Toc10254" w:history="1">
        <w:r>
          <w:rPr>
            <w:rFonts w:ascii="仿宋" w:eastAsia="仿宋" w:hAnsi="仿宋" w:cs="仿宋" w:hint="eastAsia"/>
            <w:lang w:eastAsia="zh-CN"/>
          </w:rPr>
          <w:t>十、果蔬自动清选、分级设备项目社会影响</w:t>
        </w:r>
        <w:r>
          <w:tab/>
        </w:r>
        <w:r>
          <w:fldChar w:fldCharType="begin"/>
        </w:r>
        <w:r>
          <w:instrText xml:space="preserve"> PAGEREF _Toc10254 \h </w:instrText>
        </w:r>
        <w:r>
          <w:fldChar w:fldCharType="separate"/>
        </w:r>
        <w:r>
          <w:t>37</w:t>
        </w:r>
        <w:r>
          <w:fldChar w:fldCharType="end"/>
        </w:r>
      </w:hyperlink>
    </w:p>
    <w:p>
      <w:pPr>
        <w:pStyle w:val="TOC2"/>
        <w:tabs>
          <w:tab w:val="right" w:leader="dot" w:pos="8306"/>
        </w:tabs>
      </w:pPr>
      <w:hyperlink w:anchor="_Toc20892" w:history="1">
        <w:r>
          <w:rPr>
            <w:rFonts w:ascii="仿宋" w:eastAsia="仿宋" w:hAnsi="仿宋" w:cs="仿宋" w:hint="eastAsia"/>
            <w:lang w:eastAsia="zh-CN"/>
          </w:rPr>
          <w:t>(一)、社会责任与义务</w:t>
        </w:r>
        <w:r>
          <w:tab/>
        </w:r>
        <w:r>
          <w:fldChar w:fldCharType="begin"/>
        </w:r>
        <w:r>
          <w:instrText xml:space="preserve"> PAGEREF _Toc20892 \h </w:instrText>
        </w:r>
        <w:r>
          <w:fldChar w:fldCharType="separate"/>
        </w:r>
        <w:r>
          <w:t>37</w:t>
        </w:r>
        <w:r>
          <w:fldChar w:fldCharType="end"/>
        </w:r>
      </w:hyperlink>
    </w:p>
    <w:p>
      <w:pPr>
        <w:pStyle w:val="TOC2"/>
        <w:tabs>
          <w:tab w:val="right" w:leader="dot" w:pos="8306"/>
        </w:tabs>
      </w:pPr>
      <w:hyperlink w:anchor="_Toc1636" w:history="1">
        <w:r>
          <w:rPr>
            <w:rFonts w:ascii="仿宋" w:eastAsia="仿宋" w:hAnsi="仿宋" w:cs="仿宋" w:hint="eastAsia"/>
            <w:lang w:eastAsia="zh-CN"/>
          </w:rPr>
          <w:t>(二)、社会参与与沟通</w:t>
        </w:r>
        <w:r>
          <w:tab/>
        </w:r>
        <w:r>
          <w:fldChar w:fldCharType="begin"/>
        </w:r>
        <w:r>
          <w:instrText xml:space="preserve"> PAGEREF _Toc1636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7" w:history="1">
        <w:r>
          <w:rPr>
            <w:rFonts w:ascii="仿宋" w:eastAsia="仿宋" w:hAnsi="仿宋" w:cs="仿宋" w:hint="eastAsia"/>
            <w:lang w:eastAsia="zh-CN"/>
          </w:rPr>
          <w:t>十一、果蔬自动清选、分级设备项目经营效益</w:t>
        </w:r>
        <w:r>
          <w:tab/>
        </w:r>
        <w:r>
          <w:fldChar w:fldCharType="begin"/>
        </w:r>
        <w:r>
          <w:instrText xml:space="preserve"> PAGEREF _Toc22497 \h </w:instrText>
        </w:r>
        <w:r>
          <w:fldChar w:fldCharType="separate"/>
        </w:r>
        <w:r>
          <w:t>38</w:t>
        </w:r>
        <w:r>
          <w:fldChar w:fldCharType="end"/>
        </w:r>
      </w:hyperlink>
    </w:p>
    <w:p>
      <w:pPr>
        <w:pStyle w:val="TOC2"/>
        <w:tabs>
          <w:tab w:val="right" w:leader="dot" w:pos="8306"/>
        </w:tabs>
      </w:pPr>
      <w:hyperlink w:anchor="_Toc18264" w:history="1">
        <w:r>
          <w:rPr>
            <w:rFonts w:ascii="仿宋" w:eastAsia="仿宋" w:hAnsi="仿宋" w:cs="仿宋" w:hint="eastAsia"/>
            <w:lang w:eastAsia="zh-CN"/>
          </w:rPr>
          <w:t>(一)、经济评价财务测算</w:t>
        </w:r>
        <w:r>
          <w:tab/>
        </w:r>
        <w:r>
          <w:fldChar w:fldCharType="begin"/>
        </w:r>
        <w:r>
          <w:instrText xml:space="preserve"> PAGEREF _Toc18264 \h </w:instrText>
        </w:r>
        <w:r>
          <w:fldChar w:fldCharType="separate"/>
        </w:r>
        <w:r>
          <w:t>38</w:t>
        </w:r>
        <w:r>
          <w:fldChar w:fldCharType="end"/>
        </w:r>
      </w:hyperlink>
    </w:p>
    <w:p>
      <w:pPr>
        <w:pStyle w:val="TOC2"/>
        <w:tabs>
          <w:tab w:val="right" w:leader="dot" w:pos="8306"/>
        </w:tabs>
      </w:pPr>
      <w:hyperlink w:anchor="_Toc29402" w:history="1">
        <w:r>
          <w:rPr>
            <w:rFonts w:ascii="仿宋" w:eastAsia="仿宋" w:hAnsi="仿宋" w:cs="仿宋" w:hint="eastAsia"/>
            <w:lang w:eastAsia="zh-CN"/>
          </w:rPr>
          <w:t>(二)、果蔬自动清选、分级设备项目盈利能力分析</w:t>
        </w:r>
        <w:r>
          <w:tab/>
        </w:r>
        <w:r>
          <w:fldChar w:fldCharType="begin"/>
        </w:r>
        <w:r>
          <w:instrText xml:space="preserve"> PAGEREF _Toc29402 \h </w:instrText>
        </w:r>
        <w:r>
          <w:fldChar w:fldCharType="separate"/>
        </w:r>
        <w:r>
          <w:t>40</w:t>
        </w:r>
        <w:r>
          <w:fldChar w:fldCharType="end"/>
        </w:r>
      </w:hyperlink>
    </w:p>
    <w:p>
      <w:pPr>
        <w:pStyle w:val="TOC1"/>
        <w:tabs>
          <w:tab w:val="right" w:leader="dot" w:pos="8306"/>
        </w:tabs>
      </w:pPr>
      <w:hyperlink w:anchor="_Toc20879" w:history="1">
        <w:r>
          <w:rPr>
            <w:rFonts w:ascii="仿宋" w:eastAsia="仿宋" w:hAnsi="仿宋" w:cs="仿宋" w:hint="eastAsia"/>
            <w:lang w:eastAsia="zh-CN"/>
          </w:rPr>
          <w:t>十二、果蔬自动清选、分级设备项目技术管理</w:t>
        </w:r>
        <w:r>
          <w:tab/>
        </w:r>
        <w:r>
          <w:fldChar w:fldCharType="begin"/>
        </w:r>
        <w:r>
          <w:instrText xml:space="preserve"> PAGEREF _Toc20879 \h </w:instrText>
        </w:r>
        <w:r>
          <w:fldChar w:fldCharType="separate"/>
        </w:r>
        <w:r>
          <w:t>41</w:t>
        </w:r>
        <w:r>
          <w:fldChar w:fldCharType="end"/>
        </w:r>
      </w:hyperlink>
    </w:p>
    <w:p>
      <w:pPr>
        <w:pStyle w:val="TOC2"/>
        <w:tabs>
          <w:tab w:val="right" w:leader="dot" w:pos="8306"/>
        </w:tabs>
      </w:pPr>
      <w:hyperlink w:anchor="_Toc25840" w:history="1">
        <w:r>
          <w:rPr>
            <w:rFonts w:ascii="仿宋" w:eastAsia="仿宋" w:hAnsi="仿宋" w:cs="仿宋" w:hint="eastAsia"/>
            <w:lang w:eastAsia="zh-CN"/>
          </w:rPr>
          <w:t>(一)、技术方案选用方向</w:t>
        </w:r>
        <w:r>
          <w:tab/>
        </w:r>
        <w:r>
          <w:fldChar w:fldCharType="begin"/>
        </w:r>
        <w:r>
          <w:instrText xml:space="preserve"> PAGEREF _Toc25840 \h </w:instrText>
        </w:r>
        <w:r>
          <w:fldChar w:fldCharType="separate"/>
        </w:r>
        <w:r>
          <w:t>41</w:t>
        </w:r>
        <w:r>
          <w:fldChar w:fldCharType="end"/>
        </w:r>
      </w:hyperlink>
    </w:p>
    <w:p>
      <w:pPr>
        <w:pStyle w:val="TOC2"/>
        <w:tabs>
          <w:tab w:val="right" w:leader="dot" w:pos="8306"/>
        </w:tabs>
      </w:pPr>
      <w:hyperlink w:anchor="_Toc25281" w:history="1">
        <w:r>
          <w:rPr>
            <w:rFonts w:ascii="仿宋" w:eastAsia="仿宋" w:hAnsi="仿宋" w:cs="仿宋" w:hint="eastAsia"/>
            <w:lang w:eastAsia="zh-CN"/>
          </w:rPr>
          <w:t>(二)、工艺技术方案选用原则</w:t>
        </w:r>
        <w:r>
          <w:tab/>
        </w:r>
        <w:r>
          <w:fldChar w:fldCharType="begin"/>
        </w:r>
        <w:r>
          <w:instrText xml:space="preserve"> PAGEREF _Toc25281 \h </w:instrText>
        </w:r>
        <w:r>
          <w:fldChar w:fldCharType="separate"/>
        </w:r>
        <w:r>
          <w:t>43</w:t>
        </w:r>
        <w:r>
          <w:fldChar w:fldCharType="end"/>
        </w:r>
      </w:hyperlink>
    </w:p>
    <w:p>
      <w:pPr>
        <w:pStyle w:val="TOC2"/>
        <w:tabs>
          <w:tab w:val="right" w:leader="dot" w:pos="8306"/>
        </w:tabs>
      </w:pPr>
      <w:hyperlink w:anchor="_Toc11811" w:history="1">
        <w:r>
          <w:rPr>
            <w:rFonts w:ascii="仿宋" w:eastAsia="仿宋" w:hAnsi="仿宋" w:cs="仿宋" w:hint="eastAsia"/>
            <w:lang w:eastAsia="zh-CN"/>
          </w:rPr>
          <w:t>(三)、工艺技术方案要求</w:t>
        </w:r>
        <w:r>
          <w:tab/>
        </w:r>
        <w:r>
          <w:fldChar w:fldCharType="begin"/>
        </w:r>
        <w:r>
          <w:instrText xml:space="preserve"> PAGEREF _Toc11811 \h </w:instrText>
        </w:r>
        <w:r>
          <w:fldChar w:fldCharType="separate"/>
        </w:r>
        <w:r>
          <w:t>45</w:t>
        </w:r>
        <w:r>
          <w:fldChar w:fldCharType="end"/>
        </w:r>
      </w:hyperlink>
    </w:p>
    <w:p>
      <w:pPr>
        <w:pStyle w:val="TOC1"/>
        <w:tabs>
          <w:tab w:val="right" w:leader="dot" w:pos="8306"/>
        </w:tabs>
      </w:pPr>
      <w:hyperlink w:anchor="_Toc30573" w:history="1">
        <w:r>
          <w:rPr>
            <w:rFonts w:ascii="仿宋" w:eastAsia="仿宋" w:hAnsi="仿宋" w:cs="仿宋" w:hint="eastAsia"/>
            <w:lang w:eastAsia="zh-CN"/>
          </w:rPr>
          <w:t>十三、利益相关者分析与沟通计划</w:t>
        </w:r>
        <w:r>
          <w:tab/>
        </w:r>
        <w:r>
          <w:fldChar w:fldCharType="begin"/>
        </w:r>
        <w:r>
          <w:instrText xml:space="preserve"> PAGEREF _Toc30573 \h </w:instrText>
        </w:r>
        <w:r>
          <w:fldChar w:fldCharType="separate"/>
        </w:r>
        <w:r>
          <w:t>47</w:t>
        </w:r>
        <w:r>
          <w:fldChar w:fldCharType="end"/>
        </w:r>
      </w:hyperlink>
    </w:p>
    <w:p>
      <w:pPr>
        <w:pStyle w:val="TOC2"/>
        <w:tabs>
          <w:tab w:val="right" w:leader="dot" w:pos="8306"/>
        </w:tabs>
      </w:pPr>
      <w:hyperlink w:anchor="_Toc27506" w:history="1">
        <w:r>
          <w:rPr>
            <w:rFonts w:ascii="仿宋" w:eastAsia="仿宋" w:hAnsi="仿宋" w:cs="仿宋" w:hint="eastAsia"/>
            <w:lang w:eastAsia="zh-CN"/>
          </w:rPr>
          <w:t>(一)、利益相关者分析</w:t>
        </w:r>
        <w:r>
          <w:tab/>
        </w:r>
        <w:r>
          <w:fldChar w:fldCharType="begin"/>
        </w:r>
        <w:r>
          <w:instrText xml:space="preserve"> PAGEREF _Toc27506 \h </w:instrText>
        </w:r>
        <w:r>
          <w:fldChar w:fldCharType="separate"/>
        </w:r>
        <w:r>
          <w:t>47</w:t>
        </w:r>
        <w:r>
          <w:fldChar w:fldCharType="end"/>
        </w:r>
      </w:hyperlink>
    </w:p>
    <w:p>
      <w:pPr>
        <w:pStyle w:val="TOC2"/>
        <w:tabs>
          <w:tab w:val="right" w:leader="dot" w:pos="8306"/>
        </w:tabs>
      </w:pPr>
      <w:hyperlink w:anchor="_Toc26919" w:history="1">
        <w:r>
          <w:rPr>
            <w:rFonts w:ascii="仿宋" w:eastAsia="仿宋" w:hAnsi="仿宋" w:cs="仿宋" w:hint="eastAsia"/>
            <w:lang w:eastAsia="zh-CN"/>
          </w:rPr>
          <w:t>(二)、沟通计划</w:t>
        </w:r>
        <w:r>
          <w:tab/>
        </w:r>
        <w:r>
          <w:fldChar w:fldCharType="begin"/>
        </w:r>
        <w:r>
          <w:instrText xml:space="preserve"> PAGEREF _Toc26919 \h </w:instrText>
        </w:r>
        <w:r>
          <w:fldChar w:fldCharType="separate"/>
        </w:r>
        <w:r>
          <w:t>48</w:t>
        </w:r>
        <w:r>
          <w:fldChar w:fldCharType="end"/>
        </w:r>
      </w:hyperlink>
    </w:p>
    <w:p>
      <w:pPr>
        <w:pStyle w:val="TOC1"/>
        <w:tabs>
          <w:tab w:val="right" w:leader="dot" w:pos="8306"/>
        </w:tabs>
      </w:pPr>
      <w:hyperlink w:anchor="_Toc18025" w:history="1">
        <w:r>
          <w:rPr>
            <w:rFonts w:ascii="仿宋" w:eastAsia="仿宋" w:hAnsi="仿宋" w:cs="仿宋" w:hint="eastAsia"/>
            <w:lang w:eastAsia="zh-CN"/>
          </w:rPr>
          <w:t>十四、果蔬自动清选、分级设备项目实施时间节点</w:t>
        </w:r>
        <w:r>
          <w:tab/>
        </w:r>
        <w:r>
          <w:fldChar w:fldCharType="begin"/>
        </w:r>
        <w:r>
          <w:instrText xml:space="preserve"> PAGEREF _Toc18025 \h </w:instrText>
        </w:r>
        <w:r>
          <w:fldChar w:fldCharType="separate"/>
        </w:r>
        <w:r>
          <w:t>49</w:t>
        </w:r>
        <w:r>
          <w:fldChar w:fldCharType="end"/>
        </w:r>
      </w:hyperlink>
    </w:p>
    <w:p>
      <w:pPr>
        <w:pStyle w:val="TOC2"/>
        <w:tabs>
          <w:tab w:val="right" w:leader="dot" w:pos="8306"/>
        </w:tabs>
      </w:pPr>
      <w:hyperlink w:anchor="_Toc16497" w:history="1">
        <w:r>
          <w:rPr>
            <w:rFonts w:ascii="仿宋" w:eastAsia="仿宋" w:hAnsi="仿宋" w:cs="仿宋" w:hint="eastAsia"/>
            <w:lang w:eastAsia="zh-CN"/>
          </w:rPr>
          <w:t>(一)、果蔬自动清选、分级设备项目启动阶段时间节点</w:t>
        </w:r>
        <w:r>
          <w:tab/>
        </w:r>
        <w:r>
          <w:fldChar w:fldCharType="begin"/>
        </w:r>
        <w:r>
          <w:instrText xml:space="preserve"> PAGEREF _Toc16497 \h </w:instrText>
        </w:r>
        <w:r>
          <w:fldChar w:fldCharType="separate"/>
        </w:r>
        <w:r>
          <w:t>49</w:t>
        </w:r>
        <w:r>
          <w:fldChar w:fldCharType="end"/>
        </w:r>
      </w:hyperlink>
    </w:p>
    <w:p>
      <w:pPr>
        <w:pStyle w:val="TOC2"/>
        <w:tabs>
          <w:tab w:val="right" w:leader="dot" w:pos="8306"/>
        </w:tabs>
      </w:pPr>
      <w:hyperlink w:anchor="_Toc7709" w:history="1">
        <w:r>
          <w:rPr>
            <w:rFonts w:ascii="仿宋" w:eastAsia="仿宋" w:hAnsi="仿宋" w:cs="仿宋" w:hint="eastAsia"/>
            <w:lang w:eastAsia="zh-CN"/>
          </w:rPr>
          <w:t>(二)、果蔬自动清选、分级设备项目执行阶段时间节点</w:t>
        </w:r>
        <w:r>
          <w:tab/>
        </w:r>
        <w:r>
          <w:fldChar w:fldCharType="begin"/>
        </w:r>
        <w:r>
          <w:instrText xml:space="preserve"> PAGEREF _Toc7709 \h </w:instrText>
        </w:r>
        <w:r>
          <w:fldChar w:fldCharType="separate"/>
        </w:r>
        <w:r>
          <w:t>51</w:t>
        </w:r>
        <w:r>
          <w:fldChar w:fldCharType="end"/>
        </w:r>
      </w:hyperlink>
    </w:p>
    <w:p>
      <w:pPr>
        <w:pStyle w:val="TOC2"/>
        <w:tabs>
          <w:tab w:val="right" w:leader="dot" w:pos="8306"/>
        </w:tabs>
      </w:pPr>
      <w:hyperlink w:anchor="_Toc24124" w:history="1">
        <w:r>
          <w:rPr>
            <w:rFonts w:ascii="仿宋" w:eastAsia="仿宋" w:hAnsi="仿宋" w:cs="仿宋" w:hint="eastAsia"/>
            <w:lang w:eastAsia="zh-CN"/>
          </w:rPr>
          <w:t>(三)、果蔬自动清选、分级设备项目完成阶段时间节点</w:t>
        </w:r>
        <w:r>
          <w:tab/>
        </w:r>
        <w:r>
          <w:fldChar w:fldCharType="begin"/>
        </w:r>
        <w:r>
          <w:instrText xml:space="preserve"> PAGEREF _Toc24124 \h </w:instrText>
        </w:r>
        <w:r>
          <w:fldChar w:fldCharType="separate"/>
        </w:r>
        <w:r>
          <w:t>52</w:t>
        </w:r>
        <w:r>
          <w:fldChar w:fldCharType="end"/>
        </w:r>
      </w:hyperlink>
    </w:p>
    <w:p>
      <w:pPr>
        <w:pStyle w:val="TOC1"/>
        <w:tabs>
          <w:tab w:val="right" w:leader="dot" w:pos="8306"/>
        </w:tabs>
      </w:pPr>
      <w:hyperlink w:anchor="_Toc7464" w:history="1">
        <w:r>
          <w:rPr>
            <w:rFonts w:ascii="仿宋" w:eastAsia="仿宋" w:hAnsi="仿宋" w:cs="仿宋" w:hint="eastAsia"/>
            <w:lang w:eastAsia="zh-CN"/>
          </w:rPr>
          <w:t>十五、营销与推广策略</w:t>
        </w:r>
        <w:r>
          <w:tab/>
        </w:r>
        <w:r>
          <w:fldChar w:fldCharType="begin"/>
        </w:r>
        <w:r>
          <w:instrText xml:space="preserve"> PAGEREF _Toc7464 \h </w:instrText>
        </w:r>
        <w:r>
          <w:fldChar w:fldCharType="separate"/>
        </w:r>
        <w:r>
          <w:t>53</w:t>
        </w:r>
        <w:r>
          <w:fldChar w:fldCharType="end"/>
        </w:r>
      </w:hyperlink>
    </w:p>
    <w:p>
      <w:pPr>
        <w:pStyle w:val="TOC2"/>
        <w:tabs>
          <w:tab w:val="right" w:leader="dot" w:pos="8306"/>
        </w:tabs>
      </w:pPr>
      <w:hyperlink w:anchor="_Toc637" w:history="1">
        <w:r>
          <w:rPr>
            <w:rFonts w:ascii="仿宋" w:eastAsia="仿宋" w:hAnsi="仿宋" w:cs="仿宋" w:hint="eastAsia"/>
            <w:lang w:eastAsia="zh-CN"/>
          </w:rPr>
          <w:t>(一)、产品/服务定位与特点</w:t>
        </w:r>
        <w:r>
          <w:tab/>
        </w:r>
        <w:r>
          <w:fldChar w:fldCharType="begin"/>
        </w:r>
        <w:r>
          <w:instrText xml:space="preserve"> PAGEREF _Toc637 \h </w:instrText>
        </w:r>
        <w:r>
          <w:fldChar w:fldCharType="separate"/>
        </w:r>
        <w:r>
          <w:t>53</w:t>
        </w:r>
        <w:r>
          <w:fldChar w:fldCharType="end"/>
        </w:r>
      </w:hyperlink>
    </w:p>
    <w:p>
      <w:pPr>
        <w:pStyle w:val="TOC2"/>
        <w:tabs>
          <w:tab w:val="right" w:leader="dot" w:pos="8306"/>
        </w:tabs>
      </w:pPr>
      <w:hyperlink w:anchor="_Toc19550" w:history="1">
        <w:r>
          <w:rPr>
            <w:rFonts w:ascii="仿宋" w:eastAsia="仿宋" w:hAnsi="仿宋" w:cs="仿宋" w:hint="eastAsia"/>
            <w:lang w:eastAsia="zh-CN"/>
          </w:rPr>
          <w:t>(二)、市场定位与竞争分析</w:t>
        </w:r>
        <w:r>
          <w:tab/>
        </w:r>
        <w:r>
          <w:fldChar w:fldCharType="begin"/>
        </w:r>
        <w:r>
          <w:instrText xml:space="preserve"> PAGEREF _Toc19550 \h </w:instrText>
        </w:r>
        <w:r>
          <w:fldChar w:fldCharType="separate"/>
        </w:r>
        <w:r>
          <w:t>54</w:t>
        </w:r>
        <w:r>
          <w:fldChar w:fldCharType="end"/>
        </w:r>
      </w:hyperlink>
    </w:p>
    <w:p>
      <w:pPr>
        <w:pStyle w:val="TOC2"/>
        <w:tabs>
          <w:tab w:val="right" w:leader="dot" w:pos="8306"/>
        </w:tabs>
      </w:pPr>
      <w:hyperlink w:anchor="_Toc8328" w:history="1">
        <w:r>
          <w:rPr>
            <w:rFonts w:ascii="仿宋" w:eastAsia="仿宋" w:hAnsi="仿宋" w:cs="仿宋" w:hint="eastAsia"/>
            <w:lang w:eastAsia="zh-CN"/>
          </w:rPr>
          <w:t>(三)、营销渠道与策略</w:t>
        </w:r>
        <w:r>
          <w:tab/>
        </w:r>
        <w:r>
          <w:fldChar w:fldCharType="begin"/>
        </w:r>
        <w:r>
          <w:instrText xml:space="preserve"> PAGEREF _Toc8328 \h </w:instrText>
        </w:r>
        <w:r>
          <w:fldChar w:fldCharType="separate"/>
        </w:r>
        <w:r>
          <w:t>56</w:t>
        </w:r>
        <w:r>
          <w:fldChar w:fldCharType="end"/>
        </w:r>
      </w:hyperlink>
    </w:p>
    <w:p>
      <w:pPr>
        <w:pStyle w:val="TOC2"/>
        <w:tabs>
          <w:tab w:val="right" w:leader="dot" w:pos="8306"/>
        </w:tabs>
      </w:pPr>
      <w:hyperlink w:anchor="_Toc28756" w:history="1">
        <w:r>
          <w:rPr>
            <w:rFonts w:ascii="仿宋" w:eastAsia="仿宋" w:hAnsi="仿宋" w:cs="仿宋" w:hint="eastAsia"/>
            <w:lang w:eastAsia="zh-CN"/>
          </w:rPr>
          <w:t>(四)、推广与宣传活动</w:t>
        </w:r>
        <w:r>
          <w:tab/>
        </w:r>
        <w:r>
          <w:fldChar w:fldCharType="begin"/>
        </w:r>
        <w:r>
          <w:instrText xml:space="preserve"> PAGEREF _Toc28756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6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果蔬自动清选、分级设备项目的主要产品是XXXX，预计年产值为XXX万元。这一产品在市场中占据着重要的地位，其广泛的应用范围使得该果蔬自动清选、分级设备项目的市场前景非常广阔。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果蔬自动清选、分级设备项目的xxx产品作为重要的原材料之一，将在多个领域发挥关键作用。其在建筑、交通、能源等方面的广泛应用将为整个产业链提供强大的支持，形成产业协同效应。果蔬自动清选、分级设备项目的年产值XXX万XXX万XXX万万元不仅反映了其在市场上的巨大潜力，更预示着它对国民经济的积极贡献。这种关联度高、涉及面广的产业关系，使得该果蔬自动清选、分级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总征地面积为XXXX平方米，相当于约XX.XX亩，其中净用地面积为XXXX平方米，红线范围内相当于约XX.XX亩。这一用地规模充分考虑了果蔬自动清选、分级设备项目的建设需求，保障了果蔬自动清选、分级设备项目在合适的空间内得以充分发展。果蔬自动清选、分级设备项目规划的总建筑面积为XXXX平方米，其中主体工程建设占XXXX平方米，计容建筑面积达XXXX平方米。预计建筑工程的投资将达到XXXX万元，为果蔬自动清选、分级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果蔬自动清选、分级设备项目计划购置的设备共计XXXX台（套），设备购置费用为XXXX万元。这一设备购置计划充分考虑到果蔬自动清选、分级设备项目的生产需求和技术要求，确保了果蔬自动清选、分级设备项目在生产运营中具备先进的技术装备和高效的生产能力。设备的合理配置将为果蔬自动清选、分级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计划总投资为XXXX万元，预计年实现营业收入为XXXX万元。这一产能规模的设定旨在确保果蔬自动清选、分级设备项目能够在投资与回报之间取得平衡，实现长期可持续的发展。果蔬自动清选、分级设备项目的总投资充分考虑到各个方面的需求，包括用地建设、设备购置等多个环节，以确保果蔬自动清选、分级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056"/>
      <w:r>
        <w:rPr>
          <w:rFonts w:ascii="仿宋" w:eastAsia="仿宋" w:hAnsi="仿宋" w:cs="仿宋" w:hint="eastAsia"/>
          <w:sz w:val="28"/>
          <w:lang w:eastAsia="zh-CN"/>
        </w:rPr>
        <w:t>二、果蔬自动清选、分级设备项目土建工程</w:t>
      </w:r>
      <w:bookmarkEnd w:id="5"/>
    </w:p>
    <w:p>
      <w:pPr>
        <w:pStyle w:val="Heading2"/>
        <w:rPr>
          <w:rFonts w:ascii="仿宋" w:eastAsia="仿宋" w:hAnsi="仿宋" w:cs="仿宋" w:hint="eastAsia"/>
          <w:lang w:eastAsia="zh-CN"/>
        </w:rPr>
      </w:pPr>
      <w:bookmarkStart w:id="6" w:name="_Toc1209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在果蔬自动清选、分级设备项目的建筑工程设计中，我们将秉承一系列重要的设计原则，以确保果蔬自动清选、分级设备项目建筑在功能、美观、可持续性等方面达到最佳效果。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首要原则是确保建筑的功能性得到最大化的发挥。我们将充分理解果蔬自动清选、分级设备项目的实际需求，合理布局各个功能区域，保证建筑在满足业务需求的同时，提供高效的工作环境。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在建筑设计中，我们将综合考虑建设和运营成本。通过精细的经济效益分析，确保设计方案在高效利用资源的同时，对果蔬自动清选、分级设备项目的长期盈利能力有积极的贡献。</w:t>
      </w:r>
    </w:p>
    <w:p>
      <w:pPr>
        <w:pStyle w:val="Heading2"/>
        <w:ind w:firstLine="560" w:firstLineChars="200"/>
        <w:rPr>
          <w:rFonts w:ascii="仿宋" w:eastAsia="仿宋" w:hAnsi="仿宋" w:cs="仿宋" w:hint="eastAsia"/>
          <w:sz w:val="28"/>
          <w:lang w:eastAsia="zh-CN"/>
        </w:rPr>
      </w:pPr>
      <w:bookmarkStart w:id="7" w:name="_Toc2625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的土建工程设计中，我们将精准设定设计年限，结合果蔬自动清选、分级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果蔬自动清选、分级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80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果蔬自动清选、分级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果蔬自动清选、分级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果蔬自动清选、分级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58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本期工程果蔬自动清选、分级设备项目预计总建筑面积XXX平方米，其中：计容建筑面积XXX平方米，计划建筑工程投资XX万元，占果蔬自动清选、分级设备项目总投资的XX%。</w:t>
      </w:r>
    </w:p>
    <w:p>
      <w:pPr>
        <w:pStyle w:val="Heading1"/>
        <w:ind w:firstLine="560" w:firstLineChars="200"/>
        <w:rPr>
          <w:rFonts w:ascii="仿宋" w:eastAsia="仿宋" w:hAnsi="仿宋" w:cs="仿宋" w:hint="eastAsia"/>
          <w:sz w:val="28"/>
          <w:lang w:eastAsia="zh-CN"/>
        </w:rPr>
      </w:pPr>
      <w:bookmarkStart w:id="10" w:name="_Toc10156"/>
      <w:r>
        <w:rPr>
          <w:rFonts w:ascii="仿宋" w:eastAsia="仿宋" w:hAnsi="仿宋" w:cs="仿宋" w:hint="eastAsia"/>
          <w:sz w:val="28"/>
          <w:lang w:eastAsia="zh-CN"/>
        </w:rPr>
        <w:t>三、果蔬自动清选、分级设备项目选址可行性分析</w:t>
      </w:r>
      <w:bookmarkEnd w:id="10"/>
    </w:p>
    <w:p>
      <w:pPr>
        <w:pStyle w:val="Heading2"/>
        <w:rPr>
          <w:rFonts w:ascii="仿宋" w:eastAsia="仿宋" w:hAnsi="仿宋" w:cs="仿宋" w:hint="eastAsia"/>
          <w:lang w:eastAsia="zh-CN"/>
        </w:rPr>
      </w:pPr>
      <w:bookmarkStart w:id="11" w:name="_Toc11354"/>
      <w:r>
        <w:rPr>
          <w:rFonts w:ascii="仿宋" w:eastAsia="仿宋" w:hAnsi="仿宋" w:cs="仿宋" w:hint="eastAsia"/>
          <w:lang w:eastAsia="zh-CN"/>
        </w:rPr>
        <w:t>(一)、果蔬自动清选、分级设备项目选址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该果蔬自动清选、分级设备项目选址位于XX省XX市XX区XXX街道</w:t>
      </w:r>
    </w:p>
    <w:p>
      <w:pPr>
        <w:pStyle w:val="Heading2"/>
        <w:ind w:firstLine="560" w:firstLineChars="200"/>
        <w:rPr>
          <w:rFonts w:ascii="仿宋" w:eastAsia="仿宋" w:hAnsi="仿宋" w:cs="仿宋" w:hint="eastAsia"/>
          <w:sz w:val="28"/>
          <w:lang w:eastAsia="zh-CN"/>
        </w:rPr>
      </w:pPr>
      <w:bookmarkStart w:id="12" w:name="_Toc1144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果蔬自动清选、分级设备项目的征地面积将根据果蔬自动清选、分级设备项目的实际规模和需求进行精确规划。具体面积XXX平方米，旨在确保果蔬自动清选、分级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净用地面积是在征地面积基础上去除不可利用面积后的实际可开发用地。具体面积XXX平方米，考虑到环保、交通、安全等多方面因素，以确保果蔬自动清选、分级设备项目在整体利用效率上达到最优。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果蔬自动清选、分级设备项目计划建设的建筑总规模具体面积XXX平方米。这一规模的确定综合考虑了果蔬自动清选、分级设备项目的性质、规模，以及城市规划的相关要求，确保建筑布局与周边环境协调一致。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绿地率是果蔬自动清选、分级设备项目用地中被规划为绿地的比例。具体面积XXX平方米，旨在通过合理规划绿地，改善果蔬自动清选、分级设备项目周边环境，提升居民生活质量，并符合城市整体绿化规划。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容积率是用地上可以建设的建筑总体积与用地面积之比。具体面积XXX，通过合理的容积率规划，确保果蔬自动清选、分级设备项目建筑规模与周边环境和谐共生。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果蔬自动清选、分级设备项目选址与当地城市规划相一致，具体面积XXX平方米。通过与城市规划部门深入沟通，确保果蔬自动清选、分级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果蔬自动清选、分级设备项目选址符合当地产业政策，具体面积XXX平方米。这包括果蔬自动清选、分级设备项目对当地经济的促进作用，以及对相关产业的带动效应，确保果蔬自动清选、分级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果蔬自动清选、分级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确保果蔬自动清选、分级设备项目选址具备必要的公共设施配套，具体面积XXX平方米。这包括交通便利性、教育、医疗等基础设施，以提高居民生活品质，使得果蔬自动清选、分级设备项目选址更具吸引力。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考虑用地总体要求对当地社会稳定性的影响，具体面积XXX平方米。通过深入了解当地社区反馈，确保果蔬自动清选、分级设备项目的选址和建设过程对当地社会和谐稳定产生积极作用。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果蔬自动清选、分级设备项目选址不仅符合法规和规划，还在实际操作中具有可行性。这一全面规划将为果蔬自动清选、分级设备项目的成功实施提供坚实的基础，确保果蔬自动清选、分级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420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果蔬自动清选、分级设备项目的设备规划和空间设计中，我们将采取灵活设备布局的措施。设备布局将根据实际需求进行灵活设计，避免不必要的浪费。通过合理规划设备摆放位置，我们将提高设备的利用率，减少设备间距，以确保果蔬自动清选、分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果蔬自动清选、分级设备项目内部引入共享设施的概念，例如共享会议室、办公区等。通过这种方式，我们可以减少对资源的重复建设，提高资源共享效率，从而减小果蔬自动清选、分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82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果蔬自动清选、分级设备项目的总图布置中，我们将不同功能区域进行明确的规划，以最大程度满足果蔬自动清选、分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400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果蔬自动清选、分级设备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果蔬自动清选、分级设备项目对环境的影响是综合评价的重要因素之一。我们将详细考虑选址周边的自然环境、生态保护区、水源地等情况，确保果蔬自动清选、分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果蔬自动清选、分级设备项目所在地的相关政策，确保果蔬自动清选、分级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考虑到社会稳定性对企业运营的重要性，我们将评估选址地区的社会安全情况、劳工关系、社区反馈等方面，以确保果蔬自动清选、分级设备项目的建设和运营不会受到社会稳定性的负面影响。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最后，我们将综合考虑用地成本，包括土地购置费用、土地开发成本等。通过对用地成本的详细评估，我们能够做出更为精确的经济效益分析，为果蔬自动清选、分级设备项目的投资决策提供有力支持。</w:t>
      </w:r>
    </w:p>
    <w:p>
      <w:pPr>
        <w:pStyle w:val="Heading1"/>
        <w:ind w:firstLine="560" w:firstLineChars="200"/>
        <w:rPr>
          <w:rFonts w:ascii="仿宋" w:eastAsia="仿宋" w:hAnsi="仿宋" w:cs="仿宋" w:hint="eastAsia"/>
          <w:sz w:val="28"/>
          <w:lang w:eastAsia="zh-CN"/>
        </w:rPr>
      </w:pPr>
      <w:bookmarkStart w:id="16" w:name="_Toc27895"/>
      <w:r>
        <w:rPr>
          <w:rFonts w:ascii="仿宋" w:eastAsia="仿宋" w:hAnsi="仿宋" w:cs="仿宋" w:hint="eastAsia"/>
          <w:sz w:val="28"/>
          <w:lang w:eastAsia="zh-CN"/>
        </w:rPr>
        <w:t>四、果蔬自动清选、分级设备项目概论</w:t>
      </w:r>
      <w:bookmarkEnd w:id="16"/>
    </w:p>
    <w:p>
      <w:pPr>
        <w:pStyle w:val="Heading2"/>
        <w:rPr>
          <w:rFonts w:ascii="仿宋" w:eastAsia="仿宋" w:hAnsi="仿宋" w:cs="仿宋" w:hint="eastAsia"/>
          <w:lang w:eastAsia="zh-CN"/>
        </w:rPr>
      </w:pPr>
      <w:bookmarkStart w:id="17" w:name="_Toc6294"/>
      <w:r>
        <w:rPr>
          <w:rFonts w:ascii="仿宋" w:eastAsia="仿宋" w:hAnsi="仿宋" w:cs="仿宋" w:hint="eastAsia"/>
          <w:lang w:eastAsia="zh-CN"/>
        </w:rPr>
        <w:t>(一)、果蔬自动清选、分级设备项目概况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起源追溯至对市场的深入洞察。市场的不断演变与变革为果蔬自动清选、分级设备项目提供了难得的机遇。当前市场存在的需求缺口和变革的大环境共同构成了果蔬自动清选、分级设备项目的背景。这个果蔬自动清选、分级设备项目旨在充分利用市场机遇，填补行业中尚未满足的需求，为客户提供全新的解决方案。市场的变革和需求的增长使得这个果蔬自动清选、分级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果蔬自动清选、分级设备项目名称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正式命名为果蔬自动清选、分级设备。这个名称不仅仅是一个标识，更代表了果蔬自动清选、分级设备项目的核心理念和愿景。它蕴含着果蔬自动清选、分级设备项目所要解决问题的关键字，具有强烈的表达和辨识度，为果蔬自动清选、分级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果蔬自动清选、分级设备项目目标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核心目标是提供一种全新、高效的解决方案，满足客户日益增长的需求。果蔬自动清选、分级设备项目追求的不仅仅是满足市场需求，更是在市场中获得卓越的竞争优势。通过不断提升产品或服务的质量和创新水平，果蔬自动清选、分级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果蔬自动清选、分级设备项目范围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全面涵盖了产品研发、制造、市场推广和售后服务，确保从产品设计到最终用户体验的全方位关注。这一全面的果蔬自动清选、分级设备项目范围是为了确保果蔬自动清选、分级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果蔬自动清选、分级设备项目时间表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计划在未来18个月内完成，包括研发、测试、市场试点和正式推出等不同阶段。这个时间表的合理设计是为了确保果蔬自动清选、分级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果蔬自动清选、分级设备项目预算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总预算估算为XX百万美元，主要分配在研发、市场推广、人员培训和运营等方面。这一充足的预算为果蔬自动清选、分级设备项目提供了充足的资源，确保果蔬自动清选、分级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果蔬自动清选、分级设备项目风险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可能面临的风险包括市场接受度低、技术难题、竞争激烈等。果蔬自动清选、分级设备项目团队已经制定了相应的风险应对计划，通过前瞻性的风险管理，确保果蔬自动清选、分级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果蔬自动清选、分级设备项目团队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汇聚了一支经验丰富、多领域专业素养的核心团队，确保果蔬自动清选、分级设备项目在各个方面都能拥有高水平的执行力。团队的协同作战是果蔬自动清选、分级设备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https://d.book118.com/918047065050006025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A2635"/>
    <w:rsid w:val="74EA26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4706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2024-01-10T09:09:00Z</dcterms:created>
  <dcterms:modified xsi:type="dcterms:W3CDTF">2024-01-10T09:09:20Z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84E44D9658464EE6840D032A3B951830_11</vt:lpwstr>
  </property>
  <property fmtid="{D5CDD505-2E9C-101B-9397-08002B2CF9AE}" pid="3" name="KSOProductBuildVer">
    <vt:lpwstr>2052-12.1.0.16120</vt:lpwstr>
  </property>
</Properties>
</file>