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糖料生产相关公司员工职业道路规划与管理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1" w:history="1">
        <w:r>
          <w:rPr>
            <w:rFonts w:ascii="仿宋" w:eastAsia="仿宋" w:hAnsi="仿宋" w:cs="仿宋" w:hint="eastAsia"/>
            <w:lang w:eastAsia="zh-CN"/>
          </w:rPr>
          <w:t>前言</w:t>
        </w:r>
        <w:r>
          <w:tab/>
        </w:r>
        <w:r>
          <w:fldChar w:fldCharType="begin"/>
        </w:r>
        <w:r>
          <w:instrText xml:space="preserve"> PAGEREF _Toc26541 \h </w:instrText>
        </w:r>
        <w:r>
          <w:fldChar w:fldCharType="separate"/>
        </w:r>
        <w:r>
          <w:t>3</w:t>
        </w:r>
        <w:r>
          <w:fldChar w:fldCharType="end"/>
        </w:r>
      </w:hyperlink>
    </w:p>
    <w:p>
      <w:pPr>
        <w:pStyle w:val="TOC1"/>
        <w:tabs>
          <w:tab w:val="right" w:leader="dot" w:pos="8306"/>
        </w:tabs>
      </w:pPr>
      <w:hyperlink w:anchor="_Toc10715" w:history="1">
        <w:r>
          <w:rPr>
            <w:rFonts w:ascii="仿宋" w:eastAsia="仿宋" w:hAnsi="仿宋" w:cs="仿宋" w:hint="eastAsia"/>
            <w:lang w:eastAsia="zh-CN"/>
          </w:rPr>
          <w:t>一、宏观环境分析</w:t>
        </w:r>
        <w:r>
          <w:tab/>
        </w:r>
        <w:r>
          <w:fldChar w:fldCharType="begin"/>
        </w:r>
        <w:r>
          <w:instrText xml:space="preserve"> PAGEREF _Toc10715 \h </w:instrText>
        </w:r>
        <w:r>
          <w:fldChar w:fldCharType="separate"/>
        </w:r>
        <w:r>
          <w:t>3</w:t>
        </w:r>
        <w:r>
          <w:fldChar w:fldCharType="end"/>
        </w:r>
      </w:hyperlink>
    </w:p>
    <w:p>
      <w:pPr>
        <w:pStyle w:val="TOC2"/>
        <w:tabs>
          <w:tab w:val="right" w:leader="dot" w:pos="8306"/>
        </w:tabs>
      </w:pPr>
      <w:hyperlink w:anchor="_Toc2964" w:history="1">
        <w:r>
          <w:rPr>
            <w:rFonts w:ascii="仿宋" w:eastAsia="仿宋" w:hAnsi="仿宋" w:cs="仿宋" w:hint="eastAsia"/>
            <w:lang w:eastAsia="zh-CN"/>
          </w:rPr>
          <w:t>(一)、宏观环境分析</w:t>
        </w:r>
        <w:r>
          <w:tab/>
        </w:r>
        <w:r>
          <w:fldChar w:fldCharType="begin"/>
        </w:r>
        <w:r>
          <w:instrText xml:space="preserve"> PAGEREF _Toc2964 \h </w:instrText>
        </w:r>
        <w:r>
          <w:fldChar w:fldCharType="separate"/>
        </w:r>
        <w:r>
          <w:t>3</w:t>
        </w:r>
        <w:r>
          <w:fldChar w:fldCharType="end"/>
        </w:r>
      </w:hyperlink>
    </w:p>
    <w:p>
      <w:pPr>
        <w:pStyle w:val="TOC1"/>
        <w:tabs>
          <w:tab w:val="right" w:leader="dot" w:pos="8306"/>
        </w:tabs>
      </w:pPr>
      <w:hyperlink w:anchor="_Toc9420" w:history="1">
        <w:r>
          <w:rPr>
            <w:rFonts w:ascii="仿宋" w:eastAsia="仿宋" w:hAnsi="仿宋" w:cs="仿宋" w:hint="eastAsia"/>
            <w:lang w:eastAsia="zh-CN"/>
          </w:rPr>
          <w:t>二、第七章员工培训与发展</w:t>
        </w:r>
        <w:r>
          <w:tab/>
        </w:r>
        <w:r>
          <w:fldChar w:fldCharType="begin"/>
        </w:r>
        <w:r>
          <w:instrText xml:space="preserve"> PAGEREF _Toc9420 \h </w:instrText>
        </w:r>
        <w:r>
          <w:fldChar w:fldCharType="separate"/>
        </w:r>
        <w:r>
          <w:t>5</w:t>
        </w:r>
        <w:r>
          <w:fldChar w:fldCharType="end"/>
        </w:r>
      </w:hyperlink>
    </w:p>
    <w:p>
      <w:pPr>
        <w:pStyle w:val="TOC2"/>
        <w:tabs>
          <w:tab w:val="right" w:leader="dot" w:pos="8306"/>
        </w:tabs>
      </w:pPr>
      <w:hyperlink w:anchor="_Toc14440" w:history="1">
        <w:r>
          <w:rPr>
            <w:rFonts w:ascii="仿宋" w:eastAsia="仿宋" w:hAnsi="仿宋" w:cs="仿宋" w:hint="eastAsia"/>
            <w:lang w:eastAsia="zh-CN"/>
          </w:rPr>
          <w:t>(一)、培训需求分析</w:t>
        </w:r>
        <w:r>
          <w:tab/>
        </w:r>
        <w:r>
          <w:fldChar w:fldCharType="begin"/>
        </w:r>
        <w:r>
          <w:instrText xml:space="preserve"> PAGEREF _Toc14440 \h </w:instrText>
        </w:r>
        <w:r>
          <w:fldChar w:fldCharType="separate"/>
        </w:r>
        <w:r>
          <w:t>5</w:t>
        </w:r>
        <w:r>
          <w:fldChar w:fldCharType="end"/>
        </w:r>
      </w:hyperlink>
    </w:p>
    <w:p>
      <w:pPr>
        <w:pStyle w:val="TOC2"/>
        <w:tabs>
          <w:tab w:val="right" w:leader="dot" w:pos="8306"/>
        </w:tabs>
      </w:pPr>
      <w:hyperlink w:anchor="_Toc20600" w:history="1">
        <w:r>
          <w:rPr>
            <w:rFonts w:ascii="仿宋" w:eastAsia="仿宋" w:hAnsi="仿宋" w:cs="仿宋" w:hint="eastAsia"/>
            <w:lang w:eastAsia="zh-CN"/>
          </w:rPr>
          <w:t>(二)、培训计划制定</w:t>
        </w:r>
        <w:r>
          <w:tab/>
        </w:r>
        <w:r>
          <w:fldChar w:fldCharType="begin"/>
        </w:r>
        <w:r>
          <w:instrText xml:space="preserve"> PAGEREF _Toc20600 \h </w:instrText>
        </w:r>
        <w:r>
          <w:fldChar w:fldCharType="separate"/>
        </w:r>
        <w:r>
          <w:t>6</w:t>
        </w:r>
        <w:r>
          <w:fldChar w:fldCharType="end"/>
        </w:r>
      </w:hyperlink>
    </w:p>
    <w:p>
      <w:pPr>
        <w:pStyle w:val="TOC2"/>
        <w:tabs>
          <w:tab w:val="right" w:leader="dot" w:pos="8306"/>
        </w:tabs>
      </w:pPr>
      <w:hyperlink w:anchor="_Toc32143" w:history="1">
        <w:r>
          <w:rPr>
            <w:rFonts w:ascii="仿宋" w:eastAsia="仿宋" w:hAnsi="仿宋" w:cs="仿宋" w:hint="eastAsia"/>
            <w:lang w:eastAsia="zh-CN"/>
          </w:rPr>
          <w:t>(三)、培训实施与评估</w:t>
        </w:r>
        <w:r>
          <w:tab/>
        </w:r>
        <w:r>
          <w:fldChar w:fldCharType="begin"/>
        </w:r>
        <w:r>
          <w:instrText xml:space="preserve"> PAGEREF _Toc32143 \h </w:instrText>
        </w:r>
        <w:r>
          <w:fldChar w:fldCharType="separate"/>
        </w:r>
        <w:r>
          <w:t>6</w:t>
        </w:r>
        <w:r>
          <w:fldChar w:fldCharType="end"/>
        </w:r>
      </w:hyperlink>
    </w:p>
    <w:p>
      <w:pPr>
        <w:pStyle w:val="TOC2"/>
        <w:tabs>
          <w:tab w:val="right" w:leader="dot" w:pos="8306"/>
        </w:tabs>
      </w:pPr>
      <w:hyperlink w:anchor="_Toc3234" w:history="1">
        <w:r>
          <w:rPr>
            <w:rFonts w:ascii="仿宋" w:eastAsia="仿宋" w:hAnsi="仿宋" w:cs="仿宋" w:hint="eastAsia"/>
            <w:lang w:eastAsia="zh-CN"/>
          </w:rPr>
          <w:t>(四)、持续学习与专业发展支持</w:t>
        </w:r>
        <w:r>
          <w:tab/>
        </w:r>
        <w:r>
          <w:fldChar w:fldCharType="begin"/>
        </w:r>
        <w:r>
          <w:instrText xml:space="preserve"> PAGEREF _Toc3234 \h </w:instrText>
        </w:r>
        <w:r>
          <w:fldChar w:fldCharType="separate"/>
        </w:r>
        <w:r>
          <w:t>8</w:t>
        </w:r>
        <w:r>
          <w:fldChar w:fldCharType="end"/>
        </w:r>
      </w:hyperlink>
    </w:p>
    <w:p>
      <w:pPr>
        <w:pStyle w:val="TOC1"/>
        <w:tabs>
          <w:tab w:val="right" w:leader="dot" w:pos="8306"/>
        </w:tabs>
      </w:pPr>
      <w:hyperlink w:anchor="_Toc31183" w:history="1">
        <w:r>
          <w:rPr>
            <w:rFonts w:ascii="仿宋" w:eastAsia="仿宋" w:hAnsi="仿宋" w:cs="仿宋" w:hint="eastAsia"/>
            <w:lang w:eastAsia="zh-CN"/>
          </w:rPr>
          <w:t>三、项目基本情况</w:t>
        </w:r>
        <w:r>
          <w:tab/>
        </w:r>
        <w:r>
          <w:fldChar w:fldCharType="begin"/>
        </w:r>
        <w:r>
          <w:instrText xml:space="preserve"> PAGEREF _Toc31183 \h </w:instrText>
        </w:r>
        <w:r>
          <w:fldChar w:fldCharType="separate"/>
        </w:r>
        <w:r>
          <w:t>9</w:t>
        </w:r>
        <w:r>
          <w:fldChar w:fldCharType="end"/>
        </w:r>
      </w:hyperlink>
    </w:p>
    <w:p>
      <w:pPr>
        <w:pStyle w:val="TOC2"/>
        <w:tabs>
          <w:tab w:val="right" w:leader="dot" w:pos="8306"/>
        </w:tabs>
      </w:pPr>
      <w:hyperlink w:anchor="_Toc2759" w:history="1">
        <w:r>
          <w:rPr>
            <w:rFonts w:ascii="仿宋" w:eastAsia="仿宋" w:hAnsi="仿宋" w:cs="仿宋" w:hint="eastAsia"/>
            <w:lang w:eastAsia="zh-CN"/>
          </w:rPr>
          <w:t>(一)、项目名称及建设性质</w:t>
        </w:r>
        <w:r>
          <w:tab/>
        </w:r>
        <w:r>
          <w:fldChar w:fldCharType="begin"/>
        </w:r>
        <w:r>
          <w:instrText xml:space="preserve"> PAGEREF _Toc2759 \h </w:instrText>
        </w:r>
        <w:r>
          <w:fldChar w:fldCharType="separate"/>
        </w:r>
        <w:r>
          <w:t>9</w:t>
        </w:r>
        <w:r>
          <w:fldChar w:fldCharType="end"/>
        </w:r>
      </w:hyperlink>
    </w:p>
    <w:p>
      <w:pPr>
        <w:pStyle w:val="TOC2"/>
        <w:tabs>
          <w:tab w:val="right" w:leader="dot" w:pos="8306"/>
        </w:tabs>
      </w:pPr>
      <w:hyperlink w:anchor="_Toc5976" w:history="1">
        <w:r>
          <w:rPr>
            <w:rFonts w:ascii="仿宋" w:eastAsia="仿宋" w:hAnsi="仿宋" w:cs="仿宋" w:hint="eastAsia"/>
            <w:lang w:eastAsia="zh-CN"/>
          </w:rPr>
          <w:t>(二)、项目承办单位</w:t>
        </w:r>
        <w:r>
          <w:tab/>
        </w:r>
        <w:r>
          <w:fldChar w:fldCharType="begin"/>
        </w:r>
        <w:r>
          <w:instrText xml:space="preserve"> PAGEREF _Toc5976 \h </w:instrText>
        </w:r>
        <w:r>
          <w:fldChar w:fldCharType="separate"/>
        </w:r>
        <w:r>
          <w:t>10</w:t>
        </w:r>
        <w:r>
          <w:fldChar w:fldCharType="end"/>
        </w:r>
      </w:hyperlink>
    </w:p>
    <w:p>
      <w:pPr>
        <w:pStyle w:val="TOC2"/>
        <w:tabs>
          <w:tab w:val="right" w:leader="dot" w:pos="8306"/>
        </w:tabs>
      </w:pPr>
      <w:hyperlink w:anchor="_Toc6254" w:history="1">
        <w:r>
          <w:rPr>
            <w:rFonts w:ascii="仿宋" w:eastAsia="仿宋" w:hAnsi="仿宋" w:cs="仿宋" w:hint="eastAsia"/>
            <w:lang w:eastAsia="zh-CN"/>
          </w:rPr>
          <w:t>(三)、项目实施的可行性</w:t>
        </w:r>
        <w:r>
          <w:tab/>
        </w:r>
        <w:r>
          <w:fldChar w:fldCharType="begin"/>
        </w:r>
        <w:r>
          <w:instrText xml:space="preserve"> PAGEREF _Toc6254 \h </w:instrText>
        </w:r>
        <w:r>
          <w:fldChar w:fldCharType="separate"/>
        </w:r>
        <w:r>
          <w:t>11</w:t>
        </w:r>
        <w:r>
          <w:fldChar w:fldCharType="end"/>
        </w:r>
      </w:hyperlink>
    </w:p>
    <w:p>
      <w:pPr>
        <w:pStyle w:val="TOC2"/>
        <w:tabs>
          <w:tab w:val="right" w:leader="dot" w:pos="8306"/>
        </w:tabs>
      </w:pPr>
      <w:hyperlink w:anchor="_Toc12607" w:history="1">
        <w:r>
          <w:rPr>
            <w:rFonts w:ascii="仿宋" w:eastAsia="仿宋" w:hAnsi="仿宋" w:cs="仿宋" w:hint="eastAsia"/>
            <w:lang w:eastAsia="zh-CN"/>
          </w:rPr>
          <w:t>(四)、项目建设选址</w:t>
        </w:r>
        <w:r>
          <w:tab/>
        </w:r>
        <w:r>
          <w:fldChar w:fldCharType="begin"/>
        </w:r>
        <w:r>
          <w:instrText xml:space="preserve"> PAGEREF _Toc12607 \h </w:instrText>
        </w:r>
        <w:r>
          <w:fldChar w:fldCharType="separate"/>
        </w:r>
        <w:r>
          <w:t>12</w:t>
        </w:r>
        <w:r>
          <w:fldChar w:fldCharType="end"/>
        </w:r>
      </w:hyperlink>
    </w:p>
    <w:p>
      <w:pPr>
        <w:pStyle w:val="TOC2"/>
        <w:tabs>
          <w:tab w:val="right" w:leader="dot" w:pos="8306"/>
        </w:tabs>
      </w:pPr>
      <w:hyperlink w:anchor="_Toc8512" w:history="1">
        <w:r>
          <w:rPr>
            <w:rFonts w:ascii="仿宋" w:eastAsia="仿宋" w:hAnsi="仿宋" w:cs="仿宋" w:hint="eastAsia"/>
            <w:lang w:eastAsia="zh-CN"/>
          </w:rPr>
          <w:t>(五)、建筑物建设规模</w:t>
        </w:r>
        <w:r>
          <w:tab/>
        </w:r>
        <w:r>
          <w:fldChar w:fldCharType="begin"/>
        </w:r>
        <w:r>
          <w:instrText xml:space="preserve"> PAGEREF _Toc8512 \h </w:instrText>
        </w:r>
        <w:r>
          <w:fldChar w:fldCharType="separate"/>
        </w:r>
        <w:r>
          <w:t>14</w:t>
        </w:r>
        <w:r>
          <w:fldChar w:fldCharType="end"/>
        </w:r>
      </w:hyperlink>
    </w:p>
    <w:p>
      <w:pPr>
        <w:pStyle w:val="TOC2"/>
        <w:tabs>
          <w:tab w:val="right" w:leader="dot" w:pos="8306"/>
        </w:tabs>
      </w:pPr>
      <w:hyperlink w:anchor="_Toc13777" w:history="1">
        <w:r>
          <w:rPr>
            <w:rFonts w:ascii="仿宋" w:eastAsia="仿宋" w:hAnsi="仿宋" w:cs="仿宋" w:hint="eastAsia"/>
            <w:lang w:eastAsia="zh-CN"/>
          </w:rPr>
          <w:t>(六)、项目总投资及资金构成</w:t>
        </w:r>
        <w:r>
          <w:tab/>
        </w:r>
        <w:r>
          <w:fldChar w:fldCharType="begin"/>
        </w:r>
        <w:r>
          <w:instrText xml:space="preserve"> PAGEREF _Toc13777 \h </w:instrText>
        </w:r>
        <w:r>
          <w:fldChar w:fldCharType="separate"/>
        </w:r>
        <w:r>
          <w:t>15</w:t>
        </w:r>
        <w:r>
          <w:fldChar w:fldCharType="end"/>
        </w:r>
      </w:hyperlink>
    </w:p>
    <w:p>
      <w:pPr>
        <w:pStyle w:val="TOC2"/>
        <w:tabs>
          <w:tab w:val="right" w:leader="dot" w:pos="8306"/>
        </w:tabs>
      </w:pPr>
      <w:hyperlink w:anchor="_Toc20115" w:history="1">
        <w:r>
          <w:rPr>
            <w:rFonts w:ascii="仿宋" w:eastAsia="仿宋" w:hAnsi="仿宋" w:cs="仿宋" w:hint="eastAsia"/>
            <w:lang w:eastAsia="zh-CN"/>
          </w:rPr>
          <w:t>(七)、资金筹措方案</w:t>
        </w:r>
        <w:r>
          <w:tab/>
        </w:r>
        <w:r>
          <w:fldChar w:fldCharType="begin"/>
        </w:r>
        <w:r>
          <w:instrText xml:space="preserve"> PAGEREF _Toc20115 \h </w:instrText>
        </w:r>
        <w:r>
          <w:fldChar w:fldCharType="separate"/>
        </w:r>
        <w:r>
          <w:t>16</w:t>
        </w:r>
        <w:r>
          <w:fldChar w:fldCharType="end"/>
        </w:r>
      </w:hyperlink>
    </w:p>
    <w:p>
      <w:pPr>
        <w:pStyle w:val="TOC2"/>
        <w:tabs>
          <w:tab w:val="right" w:leader="dot" w:pos="8306"/>
        </w:tabs>
      </w:pPr>
      <w:hyperlink w:anchor="_Toc13404" w:history="1">
        <w:r>
          <w:rPr>
            <w:rFonts w:ascii="仿宋" w:eastAsia="仿宋" w:hAnsi="仿宋" w:cs="仿宋" w:hint="eastAsia"/>
            <w:lang w:eastAsia="zh-CN"/>
          </w:rPr>
          <w:t>(八)、项目预期经济效益规划目标</w:t>
        </w:r>
        <w:r>
          <w:tab/>
        </w:r>
        <w:r>
          <w:fldChar w:fldCharType="begin"/>
        </w:r>
        <w:r>
          <w:instrText xml:space="preserve"> PAGEREF _Toc13404 \h </w:instrText>
        </w:r>
        <w:r>
          <w:fldChar w:fldCharType="separate"/>
        </w:r>
        <w:r>
          <w:t>17</w:t>
        </w:r>
        <w:r>
          <w:fldChar w:fldCharType="end"/>
        </w:r>
      </w:hyperlink>
    </w:p>
    <w:p>
      <w:pPr>
        <w:pStyle w:val="TOC2"/>
        <w:tabs>
          <w:tab w:val="right" w:leader="dot" w:pos="8306"/>
        </w:tabs>
      </w:pPr>
      <w:hyperlink w:anchor="_Toc6279" w:history="1">
        <w:r>
          <w:rPr>
            <w:rFonts w:ascii="仿宋" w:eastAsia="仿宋" w:hAnsi="仿宋" w:cs="仿宋" w:hint="eastAsia"/>
            <w:lang w:eastAsia="zh-CN"/>
          </w:rPr>
          <w:t>(九)、项目建设进度规划</w:t>
        </w:r>
        <w:r>
          <w:tab/>
        </w:r>
        <w:r>
          <w:fldChar w:fldCharType="begin"/>
        </w:r>
        <w:r>
          <w:instrText xml:space="preserve"> PAGEREF _Toc6279 \h </w:instrText>
        </w:r>
        <w:r>
          <w:fldChar w:fldCharType="separate"/>
        </w:r>
        <w:r>
          <w:t>18</w:t>
        </w:r>
        <w:r>
          <w:fldChar w:fldCharType="end"/>
        </w:r>
      </w:hyperlink>
    </w:p>
    <w:p>
      <w:pPr>
        <w:pStyle w:val="TOC1"/>
        <w:tabs>
          <w:tab w:val="right" w:leader="dot" w:pos="8306"/>
        </w:tabs>
      </w:pPr>
      <w:hyperlink w:anchor="_Toc31329" w:history="1">
        <w:r>
          <w:rPr>
            <w:rFonts w:ascii="仿宋" w:eastAsia="仿宋" w:hAnsi="仿宋" w:cs="仿宋" w:hint="eastAsia"/>
            <w:lang w:eastAsia="zh-CN"/>
          </w:rPr>
          <w:t>四、公司简介</w:t>
        </w:r>
        <w:r>
          <w:tab/>
        </w:r>
        <w:r>
          <w:fldChar w:fldCharType="begin"/>
        </w:r>
        <w:r>
          <w:instrText xml:space="preserve"> PAGEREF _Toc31329 \h </w:instrText>
        </w:r>
        <w:r>
          <w:fldChar w:fldCharType="separate"/>
        </w:r>
        <w:r>
          <w:t>20</w:t>
        </w:r>
        <w:r>
          <w:fldChar w:fldCharType="end"/>
        </w:r>
      </w:hyperlink>
    </w:p>
    <w:p>
      <w:pPr>
        <w:pStyle w:val="TOC2"/>
        <w:tabs>
          <w:tab w:val="right" w:leader="dot" w:pos="8306"/>
        </w:tabs>
      </w:pPr>
      <w:hyperlink w:anchor="_Toc31985" w:history="1">
        <w:r>
          <w:rPr>
            <w:rFonts w:ascii="仿宋" w:eastAsia="仿宋" w:hAnsi="仿宋" w:cs="仿宋" w:hint="eastAsia"/>
            <w:lang w:eastAsia="zh-CN"/>
          </w:rPr>
          <w:t>(一)、公司基本信息</w:t>
        </w:r>
        <w:r>
          <w:tab/>
        </w:r>
        <w:r>
          <w:fldChar w:fldCharType="begin"/>
        </w:r>
        <w:r>
          <w:instrText xml:space="preserve"> PAGEREF _Toc31985 \h </w:instrText>
        </w:r>
        <w:r>
          <w:fldChar w:fldCharType="separate"/>
        </w:r>
        <w:r>
          <w:t>20</w:t>
        </w:r>
        <w:r>
          <w:fldChar w:fldCharType="end"/>
        </w:r>
      </w:hyperlink>
    </w:p>
    <w:p>
      <w:pPr>
        <w:pStyle w:val="TOC2"/>
        <w:tabs>
          <w:tab w:val="right" w:leader="dot" w:pos="8306"/>
        </w:tabs>
      </w:pPr>
      <w:hyperlink w:anchor="_Toc17237" w:history="1">
        <w:r>
          <w:rPr>
            <w:rFonts w:ascii="仿宋" w:eastAsia="仿宋" w:hAnsi="仿宋" w:cs="仿宋" w:hint="eastAsia"/>
            <w:lang w:eastAsia="zh-CN"/>
          </w:rPr>
          <w:t>(二)、公司简介</w:t>
        </w:r>
        <w:r>
          <w:tab/>
        </w:r>
        <w:r>
          <w:fldChar w:fldCharType="begin"/>
        </w:r>
        <w:r>
          <w:instrText xml:space="preserve"> PAGEREF _Toc17237 \h </w:instrText>
        </w:r>
        <w:r>
          <w:fldChar w:fldCharType="separate"/>
        </w:r>
        <w:r>
          <w:t>21</w:t>
        </w:r>
        <w:r>
          <w:fldChar w:fldCharType="end"/>
        </w:r>
      </w:hyperlink>
    </w:p>
    <w:p>
      <w:pPr>
        <w:pStyle w:val="TOC2"/>
        <w:tabs>
          <w:tab w:val="right" w:leader="dot" w:pos="8306"/>
        </w:tabs>
      </w:pPr>
      <w:hyperlink w:anchor="_Toc29342" w:history="1">
        <w:r>
          <w:rPr>
            <w:rFonts w:ascii="仿宋" w:eastAsia="仿宋" w:hAnsi="仿宋" w:cs="仿宋" w:hint="eastAsia"/>
            <w:lang w:eastAsia="zh-CN"/>
          </w:rPr>
          <w:t>(三)、核心人员介绍</w:t>
        </w:r>
        <w:r>
          <w:tab/>
        </w:r>
        <w:r>
          <w:fldChar w:fldCharType="begin"/>
        </w:r>
        <w:r>
          <w:instrText xml:space="preserve"> PAGEREF _Toc29342 \h </w:instrText>
        </w:r>
        <w:r>
          <w:fldChar w:fldCharType="separate"/>
        </w:r>
        <w:r>
          <w:t>23</w:t>
        </w:r>
        <w:r>
          <w:fldChar w:fldCharType="end"/>
        </w:r>
      </w:hyperlink>
    </w:p>
    <w:p>
      <w:pPr>
        <w:pStyle w:val="TOC1"/>
        <w:tabs>
          <w:tab w:val="right" w:leader="dot" w:pos="8306"/>
        </w:tabs>
      </w:pPr>
      <w:hyperlink w:anchor="_Toc22354" w:history="1">
        <w:r>
          <w:rPr>
            <w:rFonts w:ascii="仿宋" w:eastAsia="仿宋" w:hAnsi="仿宋" w:cs="仿宋" w:hint="eastAsia"/>
            <w:lang w:eastAsia="zh-CN"/>
          </w:rPr>
          <w:t>五、糖料生产行业背景分析</w:t>
        </w:r>
        <w:r>
          <w:tab/>
        </w:r>
        <w:r>
          <w:fldChar w:fldCharType="begin"/>
        </w:r>
        <w:r>
          <w:instrText xml:space="preserve"> PAGEREF _Toc22354 \h </w:instrText>
        </w:r>
        <w:r>
          <w:fldChar w:fldCharType="separate"/>
        </w:r>
        <w:r>
          <w:t>25</w:t>
        </w:r>
        <w:r>
          <w:fldChar w:fldCharType="end"/>
        </w:r>
      </w:hyperlink>
    </w:p>
    <w:p>
      <w:pPr>
        <w:pStyle w:val="TOC2"/>
        <w:tabs>
          <w:tab w:val="right" w:leader="dot" w:pos="8306"/>
        </w:tabs>
      </w:pPr>
      <w:hyperlink w:anchor="_Toc9145" w:history="1">
        <w:r>
          <w:rPr>
            <w:rFonts w:ascii="仿宋" w:eastAsia="仿宋" w:hAnsi="仿宋" w:cs="仿宋" w:hint="eastAsia"/>
            <w:lang w:eastAsia="zh-CN"/>
          </w:rPr>
          <w:t>(一)、糖料生产行业背景分析</w:t>
        </w:r>
        <w:r>
          <w:tab/>
        </w:r>
        <w:r>
          <w:fldChar w:fldCharType="begin"/>
        </w:r>
        <w:r>
          <w:instrText xml:space="preserve"> PAGEREF _Toc9145 \h </w:instrText>
        </w:r>
        <w:r>
          <w:fldChar w:fldCharType="separate"/>
        </w:r>
        <w:r>
          <w:t>25</w:t>
        </w:r>
        <w:r>
          <w:fldChar w:fldCharType="end"/>
        </w:r>
      </w:hyperlink>
    </w:p>
    <w:p>
      <w:pPr>
        <w:pStyle w:val="TOC1"/>
        <w:tabs>
          <w:tab w:val="right" w:leader="dot" w:pos="8306"/>
        </w:tabs>
      </w:pPr>
      <w:hyperlink w:anchor="_Toc6250" w:history="1">
        <w:r>
          <w:rPr>
            <w:rFonts w:ascii="仿宋" w:eastAsia="仿宋" w:hAnsi="仿宋" w:cs="仿宋" w:hint="eastAsia"/>
            <w:lang w:eastAsia="zh-CN"/>
          </w:rPr>
          <w:t>六、第二十六章人才留存与流失管理</w:t>
        </w:r>
        <w:r>
          <w:tab/>
        </w:r>
        <w:r>
          <w:fldChar w:fldCharType="begin"/>
        </w:r>
        <w:r>
          <w:instrText xml:space="preserve"> PAGEREF _Toc6250 \h </w:instrText>
        </w:r>
        <w:r>
          <w:fldChar w:fldCharType="separate"/>
        </w:r>
        <w:r>
          <w:t>27</w:t>
        </w:r>
        <w:r>
          <w:fldChar w:fldCharType="end"/>
        </w:r>
      </w:hyperlink>
    </w:p>
    <w:p>
      <w:pPr>
        <w:pStyle w:val="TOC2"/>
        <w:tabs>
          <w:tab w:val="right" w:leader="dot" w:pos="8306"/>
        </w:tabs>
      </w:pPr>
      <w:hyperlink w:anchor="_Toc4186" w:history="1">
        <w:r>
          <w:rPr>
            <w:rFonts w:ascii="仿宋" w:eastAsia="仿宋" w:hAnsi="仿宋" w:cs="仿宋" w:hint="eastAsia"/>
            <w:lang w:eastAsia="zh-CN"/>
          </w:rPr>
          <w:t>(一)、人才留存策略</w:t>
        </w:r>
        <w:r>
          <w:tab/>
        </w:r>
        <w:r>
          <w:fldChar w:fldCharType="begin"/>
        </w:r>
        <w:r>
          <w:instrText xml:space="preserve"> PAGEREF _Toc4186 \h </w:instrText>
        </w:r>
        <w:r>
          <w:fldChar w:fldCharType="separate"/>
        </w:r>
        <w:r>
          <w:t>27</w:t>
        </w:r>
        <w:r>
          <w:fldChar w:fldCharType="end"/>
        </w:r>
      </w:hyperlink>
    </w:p>
    <w:p>
      <w:pPr>
        <w:pStyle w:val="TOC2"/>
        <w:tabs>
          <w:tab w:val="right" w:leader="dot" w:pos="8306"/>
        </w:tabs>
      </w:pPr>
      <w:hyperlink w:anchor="_Toc15224" w:history="1">
        <w:r>
          <w:rPr>
            <w:rFonts w:ascii="仿宋" w:eastAsia="仿宋" w:hAnsi="仿宋" w:cs="仿宋" w:hint="eastAsia"/>
            <w:lang w:eastAsia="zh-CN"/>
          </w:rPr>
          <w:t>(二)、人才流失分析与改进</w:t>
        </w:r>
        <w:r>
          <w:tab/>
        </w:r>
        <w:r>
          <w:fldChar w:fldCharType="begin"/>
        </w:r>
        <w:r>
          <w:instrText xml:space="preserve"> PAGEREF _Toc15224 \h </w:instrText>
        </w:r>
        <w:r>
          <w:fldChar w:fldCharType="separate"/>
        </w:r>
        <w:r>
          <w:t>27</w:t>
        </w:r>
        <w:r>
          <w:fldChar w:fldCharType="end"/>
        </w:r>
      </w:hyperlink>
    </w:p>
    <w:p>
      <w:pPr>
        <w:pStyle w:val="TOC2"/>
        <w:tabs>
          <w:tab w:val="right" w:leader="dot" w:pos="8306"/>
        </w:tabs>
      </w:pPr>
      <w:hyperlink w:anchor="_Toc640" w:history="1">
        <w:r>
          <w:rPr>
            <w:rFonts w:ascii="仿宋" w:eastAsia="仿宋" w:hAnsi="仿宋" w:cs="仿宋" w:hint="eastAsia"/>
            <w:lang w:eastAsia="zh-CN"/>
          </w:rPr>
          <w:t>(三)、持续改进与未来展望</w:t>
        </w:r>
        <w:r>
          <w:tab/>
        </w:r>
        <w:r>
          <w:fldChar w:fldCharType="begin"/>
        </w:r>
        <w:r>
          <w:instrText xml:space="preserve"> PAGEREF _Toc640 \h </w:instrText>
        </w:r>
        <w:r>
          <w:fldChar w:fldCharType="separate"/>
        </w:r>
        <w:r>
          <w:t>28</w:t>
        </w:r>
        <w:r>
          <w:fldChar w:fldCharType="end"/>
        </w:r>
      </w:hyperlink>
    </w:p>
    <w:p>
      <w:pPr>
        <w:pStyle w:val="TOC1"/>
        <w:tabs>
          <w:tab w:val="right" w:leader="dot" w:pos="8306"/>
        </w:tabs>
      </w:pPr>
      <w:hyperlink w:anchor="_Toc4267" w:history="1">
        <w:r>
          <w:rPr>
            <w:rFonts w:ascii="仿宋" w:eastAsia="仿宋" w:hAnsi="仿宋" w:cs="仿宋" w:hint="eastAsia"/>
            <w:lang w:eastAsia="zh-CN"/>
          </w:rPr>
          <w:t>七、第四十章员工身心健康管理</w:t>
        </w:r>
        <w:r>
          <w:tab/>
        </w:r>
        <w:r>
          <w:fldChar w:fldCharType="begin"/>
        </w:r>
        <w:r>
          <w:instrText xml:space="preserve"> PAGEREF _Toc4267 \h </w:instrText>
        </w:r>
        <w:r>
          <w:fldChar w:fldCharType="separate"/>
        </w:r>
        <w:r>
          <w:t>28</w:t>
        </w:r>
        <w:r>
          <w:fldChar w:fldCharType="end"/>
        </w:r>
      </w:hyperlink>
    </w:p>
    <w:p>
      <w:pPr>
        <w:pStyle w:val="TOC2"/>
        <w:tabs>
          <w:tab w:val="right" w:leader="dot" w:pos="8306"/>
        </w:tabs>
      </w:pPr>
      <w:hyperlink w:anchor="_Toc18195" w:history="1">
        <w:r>
          <w:rPr>
            <w:rFonts w:ascii="仿宋" w:eastAsia="仿宋" w:hAnsi="仿宋" w:cs="仿宋" w:hint="eastAsia"/>
            <w:lang w:eastAsia="zh-CN"/>
          </w:rPr>
          <w:t>(一)、健康促进计划</w:t>
        </w:r>
        <w:r>
          <w:tab/>
        </w:r>
        <w:r>
          <w:fldChar w:fldCharType="begin"/>
        </w:r>
        <w:r>
          <w:instrText xml:space="preserve"> PAGEREF _Toc18195 \h </w:instrText>
        </w:r>
        <w:r>
          <w:fldChar w:fldCharType="separate"/>
        </w:r>
        <w:r>
          <w:t>28</w:t>
        </w:r>
        <w:r>
          <w:fldChar w:fldCharType="end"/>
        </w:r>
      </w:hyperlink>
    </w:p>
    <w:p>
      <w:pPr>
        <w:pStyle w:val="TOC2"/>
        <w:tabs>
          <w:tab w:val="right" w:leader="dot" w:pos="8306"/>
        </w:tabs>
      </w:pPr>
      <w:hyperlink w:anchor="_Toc8468" w:history="1">
        <w:r>
          <w:rPr>
            <w:rFonts w:ascii="仿宋" w:eastAsia="仿宋" w:hAnsi="仿宋" w:cs="仿宋" w:hint="eastAsia"/>
            <w:lang w:eastAsia="zh-CN"/>
          </w:rPr>
          <w:t>(二)、健康饮食与运动计划</w:t>
        </w:r>
        <w:r>
          <w:tab/>
        </w:r>
        <w:r>
          <w:fldChar w:fldCharType="begin"/>
        </w:r>
        <w:r>
          <w:instrText xml:space="preserve"> PAGEREF _Toc8468 \h </w:instrText>
        </w:r>
        <w:r>
          <w:fldChar w:fldCharType="separate"/>
        </w:r>
        <w:r>
          <w:t>29</w:t>
        </w:r>
        <w:r>
          <w:fldChar w:fldCharType="end"/>
        </w:r>
      </w:hyperlink>
    </w:p>
    <w:p>
      <w:pPr>
        <w:pStyle w:val="TOC2"/>
        <w:tabs>
          <w:tab w:val="right" w:leader="dot" w:pos="8306"/>
        </w:tabs>
      </w:pPr>
      <w:hyperlink w:anchor="_Toc31635" w:history="1">
        <w:r>
          <w:rPr>
            <w:rFonts w:ascii="仿宋" w:eastAsia="仿宋" w:hAnsi="仿宋" w:cs="仿宋" w:hint="eastAsia"/>
            <w:lang w:eastAsia="zh-CN"/>
          </w:rPr>
          <w:t>(三)、心理健康服务与支持</w:t>
        </w:r>
        <w:r>
          <w:tab/>
        </w:r>
        <w:r>
          <w:fldChar w:fldCharType="begin"/>
        </w:r>
        <w:r>
          <w:instrText xml:space="preserve"> PAGEREF _Toc31635 \h </w:instrText>
        </w:r>
        <w:r>
          <w:fldChar w:fldCharType="separate"/>
        </w:r>
        <w:r>
          <w:t>29</w:t>
        </w:r>
        <w:r>
          <w:fldChar w:fldCharType="end"/>
        </w:r>
      </w:hyperlink>
    </w:p>
    <w:p>
      <w:pPr>
        <w:pStyle w:val="TOC2"/>
        <w:tabs>
          <w:tab w:val="right" w:leader="dot" w:pos="8306"/>
        </w:tabs>
      </w:pPr>
      <w:hyperlink w:anchor="_Toc20994" w:history="1">
        <w:r>
          <w:rPr>
            <w:rFonts w:ascii="仿宋" w:eastAsia="仿宋" w:hAnsi="仿宋" w:cs="仿宋" w:hint="eastAsia"/>
            <w:lang w:eastAsia="zh-CN"/>
          </w:rPr>
          <w:t>(四)、工作压力管理</w:t>
        </w:r>
        <w:r>
          <w:tab/>
        </w:r>
        <w:r>
          <w:fldChar w:fldCharType="begin"/>
        </w:r>
        <w:r>
          <w:instrText xml:space="preserve"> PAGEREF _Toc20994 \h </w:instrText>
        </w:r>
        <w:r>
          <w:fldChar w:fldCharType="separate"/>
        </w:r>
        <w:r>
          <w:t>30</w:t>
        </w:r>
        <w:r>
          <w:fldChar w:fldCharType="end"/>
        </w:r>
      </w:hyperlink>
    </w:p>
    <w:p>
      <w:pPr>
        <w:pStyle w:val="TOC2"/>
        <w:tabs>
          <w:tab w:val="right" w:leader="dot" w:pos="8306"/>
        </w:tabs>
      </w:pPr>
      <w:hyperlink w:anchor="_Toc32416" w:history="1">
        <w:r>
          <w:rPr>
            <w:rFonts w:ascii="仿宋" w:eastAsia="仿宋" w:hAnsi="仿宋" w:cs="仿宋" w:hint="eastAsia"/>
            <w:lang w:eastAsia="zh-CN"/>
          </w:rPr>
          <w:t>(五)、工作负荷评估与调整</w:t>
        </w:r>
        <w:r>
          <w:tab/>
        </w:r>
        <w:r>
          <w:fldChar w:fldCharType="begin"/>
        </w:r>
        <w:r>
          <w:instrText xml:space="preserve"> PAGEREF _Toc32416 \h </w:instrText>
        </w:r>
        <w:r>
          <w:fldChar w:fldCharType="separate"/>
        </w:r>
        <w:r>
          <w:t>31</w:t>
        </w:r>
        <w:r>
          <w:fldChar w:fldCharType="end"/>
        </w:r>
      </w:hyperlink>
    </w:p>
    <w:p>
      <w:pPr>
        <w:pStyle w:val="TOC2"/>
        <w:tabs>
          <w:tab w:val="right" w:leader="dot" w:pos="8306"/>
        </w:tabs>
      </w:pPr>
      <w:hyperlink w:anchor="_Toc1015" w:history="1">
        <w:r>
          <w:rPr>
            <w:rFonts w:ascii="仿宋" w:eastAsia="仿宋" w:hAnsi="仿宋" w:cs="仿宋" w:hint="eastAsia"/>
            <w:lang w:eastAsia="zh-CN"/>
          </w:rPr>
          <w:t>(六)、员工心理咨询与支持</w:t>
        </w:r>
        <w:r>
          <w:tab/>
        </w:r>
        <w:r>
          <w:fldChar w:fldCharType="begin"/>
        </w:r>
        <w:r>
          <w:instrText xml:space="preserve"> PAGEREF _Toc1015 \h </w:instrText>
        </w:r>
        <w:r>
          <w:fldChar w:fldCharType="separate"/>
        </w:r>
        <w:r>
          <w:t>31</w:t>
        </w:r>
        <w:r>
          <w:fldChar w:fldCharType="end"/>
        </w:r>
      </w:hyperlink>
    </w:p>
    <w:p>
      <w:pPr>
        <w:pStyle w:val="TOC1"/>
        <w:tabs>
          <w:tab w:val="right" w:leader="dot" w:pos="8306"/>
        </w:tabs>
      </w:pPr>
      <w:hyperlink w:anchor="_Toc16779" w:history="1">
        <w:r>
          <w:rPr>
            <w:rFonts w:ascii="仿宋" w:eastAsia="仿宋" w:hAnsi="仿宋" w:cs="仿宋" w:hint="eastAsia"/>
            <w:lang w:eastAsia="zh-CN"/>
          </w:rPr>
          <w:t>八、第三十八章员工社交媒体管理</w:t>
        </w:r>
        <w:r>
          <w:tab/>
        </w:r>
        <w:r>
          <w:fldChar w:fldCharType="begin"/>
        </w:r>
        <w:r>
          <w:instrText xml:space="preserve"> PAGEREF _Toc16779 \h </w:instrText>
        </w:r>
        <w:r>
          <w:fldChar w:fldCharType="separate"/>
        </w:r>
        <w:r>
          <w:t>32</w:t>
        </w:r>
        <w:r>
          <w:fldChar w:fldCharType="end"/>
        </w:r>
      </w:hyperlink>
    </w:p>
    <w:p>
      <w:pPr>
        <w:pStyle w:val="TOC2"/>
        <w:tabs>
          <w:tab w:val="right" w:leader="dot" w:pos="8306"/>
        </w:tabs>
      </w:pPr>
      <w:hyperlink w:anchor="_Toc4723" w:history="1">
        <w:r>
          <w:rPr>
            <w:rFonts w:ascii="仿宋" w:eastAsia="仿宋" w:hAnsi="仿宋" w:cs="仿宋" w:hint="eastAsia"/>
            <w:lang w:eastAsia="zh-CN"/>
          </w:rPr>
          <w:t>(一)、员工社交媒体政策</w:t>
        </w:r>
        <w:r>
          <w:tab/>
        </w:r>
        <w:r>
          <w:fldChar w:fldCharType="begin"/>
        </w:r>
        <w:r>
          <w:instrText xml:space="preserve"> PAGEREF _Toc4723 \h </w:instrText>
        </w:r>
        <w:r>
          <w:fldChar w:fldCharType="separate"/>
        </w:r>
        <w:r>
          <w:t>32</w:t>
        </w:r>
        <w:r>
          <w:fldChar w:fldCharType="end"/>
        </w:r>
      </w:hyperlink>
    </w:p>
    <w:p>
      <w:pPr>
        <w:pStyle w:val="TOC2"/>
        <w:tabs>
          <w:tab w:val="right" w:leader="dot" w:pos="8306"/>
        </w:tabs>
      </w:pPr>
      <w:hyperlink w:anchor="_Toc27522" w:history="1">
        <w:r>
          <w:rPr>
            <w:rFonts w:ascii="仿宋" w:eastAsia="仿宋" w:hAnsi="仿宋" w:cs="仿宋" w:hint="eastAsia"/>
            <w:lang w:eastAsia="zh-CN"/>
          </w:rPr>
          <w:t>(二)、个人品牌与公司形象的关联</w:t>
        </w:r>
        <w:r>
          <w:tab/>
        </w:r>
        <w:r>
          <w:fldChar w:fldCharType="begin"/>
        </w:r>
        <w:r>
          <w:instrText xml:space="preserve"> PAGEREF _Toc27522 \h </w:instrText>
        </w:r>
        <w:r>
          <w:fldChar w:fldCharType="separate"/>
        </w:r>
        <w:r>
          <w:t>33</w:t>
        </w:r>
        <w:r>
          <w:fldChar w:fldCharType="end"/>
        </w:r>
      </w:hyperlink>
    </w:p>
    <w:p>
      <w:pPr>
        <w:pStyle w:val="TOC2"/>
        <w:tabs>
          <w:tab w:val="right" w:leader="dot" w:pos="8306"/>
        </w:tabs>
      </w:pPr>
      <w:hyperlink w:anchor="_Toc747" w:history="1">
        <w:r>
          <w:rPr>
            <w:rFonts w:ascii="仿宋" w:eastAsia="仿宋" w:hAnsi="仿宋" w:cs="仿宋" w:hint="eastAsia"/>
            <w:lang w:eastAsia="zh-CN"/>
          </w:rPr>
          <w:t>(三)、社交媒体使用准则</w:t>
        </w:r>
        <w:r>
          <w:tab/>
        </w:r>
        <w:r>
          <w:fldChar w:fldCharType="begin"/>
        </w:r>
        <w:r>
          <w:instrText xml:space="preserve"> PAGEREF _Toc747 \h </w:instrText>
        </w:r>
        <w:r>
          <w:fldChar w:fldCharType="separate"/>
        </w:r>
        <w:r>
          <w:t>34</w:t>
        </w:r>
        <w:r>
          <w:fldChar w:fldCharType="end"/>
        </w:r>
      </w:hyperlink>
    </w:p>
    <w:p>
      <w:pPr>
        <w:pStyle w:val="TOC2"/>
        <w:tabs>
          <w:tab w:val="right" w:leader="dot" w:pos="8306"/>
        </w:tabs>
      </w:pPr>
      <w:hyperlink w:anchor="_Toc801" w:history="1">
        <w:r>
          <w:rPr>
            <w:rFonts w:ascii="仿宋" w:eastAsia="仿宋" w:hAnsi="仿宋" w:cs="仿宋" w:hint="eastAsia"/>
            <w:lang w:eastAsia="zh-CN"/>
          </w:rPr>
          <w:t>(四)、公司与员工互动</w:t>
        </w:r>
        <w:r>
          <w:tab/>
        </w:r>
        <w:r>
          <w:fldChar w:fldCharType="begin"/>
        </w:r>
        <w:r>
          <w:instrText xml:space="preserve"> PAGEREF _Toc801 \h </w:instrText>
        </w:r>
        <w:r>
          <w:fldChar w:fldCharType="separate"/>
        </w:r>
        <w:r>
          <w:t>37</w:t>
        </w:r>
        <w:r>
          <w:fldChar w:fldCharType="end"/>
        </w:r>
      </w:hyperlink>
    </w:p>
    <w:p>
      <w:pPr>
        <w:pStyle w:val="TOC2"/>
        <w:tabs>
          <w:tab w:val="right" w:leader="dot" w:pos="8306"/>
        </w:tabs>
      </w:pPr>
      <w:hyperlink w:anchor="_Toc25763" w:history="1">
        <w:r>
          <w:rPr>
            <w:rFonts w:ascii="仿宋" w:eastAsia="仿宋" w:hAnsi="仿宋" w:cs="仿宋" w:hint="eastAsia"/>
            <w:lang w:eastAsia="zh-CN"/>
          </w:rPr>
          <w:t>(五)、公司社交媒体账号管理</w:t>
        </w:r>
        <w:r>
          <w:tab/>
        </w:r>
        <w:r>
          <w:fldChar w:fldCharType="begin"/>
        </w:r>
        <w:r>
          <w:instrText xml:space="preserve"> PAGEREF _Toc25763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8" w:history="1">
        <w:r>
          <w:rPr>
            <w:rFonts w:ascii="仿宋" w:eastAsia="仿宋" w:hAnsi="仿宋" w:cs="仿宋" w:hint="eastAsia"/>
            <w:lang w:eastAsia="zh-CN"/>
          </w:rPr>
          <w:t>(六)、职业发展机会的分享与推广</w:t>
        </w:r>
        <w:r>
          <w:tab/>
        </w:r>
        <w:r>
          <w:fldChar w:fldCharType="begin"/>
        </w:r>
        <w:r>
          <w:instrText xml:space="preserve"> PAGEREF _Toc14688 \h </w:instrText>
        </w:r>
        <w:r>
          <w:fldChar w:fldCharType="separate"/>
        </w:r>
        <w:r>
          <w:t>39</w:t>
        </w:r>
        <w:r>
          <w:fldChar w:fldCharType="end"/>
        </w:r>
      </w:hyperlink>
    </w:p>
    <w:p>
      <w:pPr>
        <w:pStyle w:val="TOC1"/>
        <w:tabs>
          <w:tab w:val="right" w:leader="dot" w:pos="8306"/>
        </w:tabs>
      </w:pPr>
      <w:hyperlink w:anchor="_Toc12366" w:history="1">
        <w:r>
          <w:rPr>
            <w:rFonts w:ascii="仿宋" w:eastAsia="仿宋" w:hAnsi="仿宋" w:cs="仿宋" w:hint="eastAsia"/>
            <w:lang w:eastAsia="zh-CN"/>
          </w:rPr>
          <w:t>九、员工家庭与工作平衡支持计划</w:t>
        </w:r>
        <w:r>
          <w:tab/>
        </w:r>
        <w:r>
          <w:fldChar w:fldCharType="begin"/>
        </w:r>
        <w:r>
          <w:instrText xml:space="preserve"> PAGEREF _Toc12366 \h </w:instrText>
        </w:r>
        <w:r>
          <w:fldChar w:fldCharType="separate"/>
        </w:r>
        <w:r>
          <w:t>41</w:t>
        </w:r>
        <w:r>
          <w:fldChar w:fldCharType="end"/>
        </w:r>
      </w:hyperlink>
    </w:p>
    <w:p>
      <w:pPr>
        <w:pStyle w:val="TOC2"/>
        <w:tabs>
          <w:tab w:val="right" w:leader="dot" w:pos="8306"/>
        </w:tabs>
      </w:pPr>
      <w:hyperlink w:anchor="_Toc2371" w:history="1">
        <w:r>
          <w:rPr>
            <w:rFonts w:ascii="仿宋" w:eastAsia="仿宋" w:hAnsi="仿宋" w:cs="仿宋" w:hint="eastAsia"/>
            <w:lang w:eastAsia="zh-CN"/>
          </w:rPr>
          <w:t>(一)、家庭与工作平衡的重要性分析</w:t>
        </w:r>
        <w:r>
          <w:tab/>
        </w:r>
        <w:r>
          <w:fldChar w:fldCharType="begin"/>
        </w:r>
        <w:r>
          <w:instrText xml:space="preserve"> PAGEREF _Toc2371 \h </w:instrText>
        </w:r>
        <w:r>
          <w:fldChar w:fldCharType="separate"/>
        </w:r>
        <w:r>
          <w:t>41</w:t>
        </w:r>
        <w:r>
          <w:fldChar w:fldCharType="end"/>
        </w:r>
      </w:hyperlink>
    </w:p>
    <w:p>
      <w:pPr>
        <w:pStyle w:val="TOC2"/>
        <w:tabs>
          <w:tab w:val="right" w:leader="dot" w:pos="8306"/>
        </w:tabs>
      </w:pPr>
      <w:hyperlink w:anchor="_Toc11671" w:history="1">
        <w:r>
          <w:rPr>
            <w:rFonts w:ascii="仿宋" w:eastAsia="仿宋" w:hAnsi="仿宋" w:cs="仿宋" w:hint="eastAsia"/>
            <w:lang w:eastAsia="zh-CN"/>
          </w:rPr>
          <w:t>(二)、支持计划的制定与实施步骤</w:t>
        </w:r>
        <w:r>
          <w:tab/>
        </w:r>
        <w:r>
          <w:fldChar w:fldCharType="begin"/>
        </w:r>
        <w:r>
          <w:instrText xml:space="preserve"> PAGEREF _Toc11671 \h </w:instrText>
        </w:r>
        <w:r>
          <w:fldChar w:fldCharType="separate"/>
        </w:r>
        <w:r>
          <w:t>41</w:t>
        </w:r>
        <w:r>
          <w:fldChar w:fldCharType="end"/>
        </w:r>
      </w:hyperlink>
    </w:p>
    <w:p>
      <w:pPr>
        <w:pStyle w:val="TOC2"/>
        <w:tabs>
          <w:tab w:val="right" w:leader="dot" w:pos="8306"/>
        </w:tabs>
      </w:pPr>
      <w:hyperlink w:anchor="_Toc14772" w:history="1">
        <w:r>
          <w:rPr>
            <w:rFonts w:ascii="仿宋" w:eastAsia="仿宋" w:hAnsi="仿宋" w:cs="仿宋" w:hint="eastAsia"/>
            <w:lang w:eastAsia="zh-CN"/>
          </w:rPr>
          <w:t>(三)、平衡效果的评估及调整优化</w:t>
        </w:r>
        <w:r>
          <w:tab/>
        </w:r>
        <w:r>
          <w:fldChar w:fldCharType="begin"/>
        </w:r>
        <w:r>
          <w:instrText xml:space="preserve"> PAGEREF _Toc14772 \h </w:instrText>
        </w:r>
        <w:r>
          <w:fldChar w:fldCharType="separate"/>
        </w:r>
        <w:r>
          <w:t>42</w:t>
        </w:r>
        <w:r>
          <w:fldChar w:fldCharType="end"/>
        </w:r>
      </w:hyperlink>
    </w:p>
    <w:p>
      <w:pPr>
        <w:pStyle w:val="TOC1"/>
        <w:tabs>
          <w:tab w:val="right" w:leader="dot" w:pos="8306"/>
        </w:tabs>
      </w:pPr>
      <w:hyperlink w:anchor="_Toc22016" w:history="1">
        <w:r>
          <w:rPr>
            <w:rFonts w:ascii="仿宋" w:eastAsia="仿宋" w:hAnsi="仿宋" w:cs="仿宋" w:hint="eastAsia"/>
            <w:lang w:eastAsia="zh-CN"/>
          </w:rPr>
          <w:t>十、第三十二章未来发展愿景</w:t>
        </w:r>
        <w:r>
          <w:tab/>
        </w:r>
        <w:r>
          <w:fldChar w:fldCharType="begin"/>
        </w:r>
        <w:r>
          <w:instrText xml:space="preserve"> PAGEREF _Toc22016 \h </w:instrText>
        </w:r>
        <w:r>
          <w:fldChar w:fldCharType="separate"/>
        </w:r>
        <w:r>
          <w:t>42</w:t>
        </w:r>
        <w:r>
          <w:fldChar w:fldCharType="end"/>
        </w:r>
      </w:hyperlink>
    </w:p>
    <w:p>
      <w:pPr>
        <w:pStyle w:val="TOC2"/>
        <w:tabs>
          <w:tab w:val="right" w:leader="dot" w:pos="8306"/>
        </w:tabs>
      </w:pPr>
      <w:hyperlink w:anchor="_Toc31591" w:history="1">
        <w:r>
          <w:rPr>
            <w:rFonts w:ascii="仿宋" w:eastAsia="仿宋" w:hAnsi="仿宋" w:cs="仿宋" w:hint="eastAsia"/>
            <w:lang w:eastAsia="zh-CN"/>
          </w:rPr>
          <w:t>(一)、员工职业生涯管理的未来趋势</w:t>
        </w:r>
        <w:r>
          <w:tab/>
        </w:r>
        <w:r>
          <w:fldChar w:fldCharType="begin"/>
        </w:r>
        <w:r>
          <w:instrText xml:space="preserve"> PAGEREF _Toc31591 \h </w:instrText>
        </w:r>
        <w:r>
          <w:fldChar w:fldCharType="separate"/>
        </w:r>
        <w:r>
          <w:t>42</w:t>
        </w:r>
        <w:r>
          <w:fldChar w:fldCharType="end"/>
        </w:r>
      </w:hyperlink>
    </w:p>
    <w:p>
      <w:pPr>
        <w:pStyle w:val="TOC2"/>
        <w:tabs>
          <w:tab w:val="right" w:leader="dot" w:pos="8306"/>
        </w:tabs>
      </w:pPr>
      <w:hyperlink w:anchor="_Toc10175" w:history="1">
        <w:r>
          <w:rPr>
            <w:rFonts w:ascii="仿宋" w:eastAsia="仿宋" w:hAnsi="仿宋" w:cs="仿宋" w:hint="eastAsia"/>
            <w:lang w:eastAsia="zh-CN"/>
          </w:rPr>
          <w:t>(二)、公司在员工发展中的未来愿景</w:t>
        </w:r>
        <w:r>
          <w:tab/>
        </w:r>
        <w:r>
          <w:fldChar w:fldCharType="begin"/>
        </w:r>
        <w:r>
          <w:instrText xml:space="preserve"> PAGEREF _Toc10175 \h </w:instrText>
        </w:r>
        <w:r>
          <w:fldChar w:fldCharType="separate"/>
        </w:r>
        <w:r>
          <w:t>43</w:t>
        </w:r>
        <w:r>
          <w:fldChar w:fldCharType="end"/>
        </w:r>
      </w:hyperlink>
    </w:p>
    <w:p>
      <w:pPr>
        <w:pStyle w:val="TOC1"/>
        <w:tabs>
          <w:tab w:val="right" w:leader="dot" w:pos="8306"/>
        </w:tabs>
      </w:pPr>
      <w:hyperlink w:anchor="_Toc27331" w:history="1">
        <w:r>
          <w:rPr>
            <w:rFonts w:ascii="仿宋" w:eastAsia="仿宋" w:hAnsi="仿宋" w:cs="仿宋" w:hint="eastAsia"/>
            <w:lang w:eastAsia="zh-CN"/>
          </w:rPr>
          <w:t>十一、第四十八章员工环保与可持续发展</w:t>
        </w:r>
        <w:r>
          <w:tab/>
        </w:r>
        <w:r>
          <w:fldChar w:fldCharType="begin"/>
        </w:r>
        <w:r>
          <w:instrText xml:space="preserve"> PAGEREF _Toc27331 \h </w:instrText>
        </w:r>
        <w:r>
          <w:fldChar w:fldCharType="separate"/>
        </w:r>
        <w:r>
          <w:t>43</w:t>
        </w:r>
        <w:r>
          <w:fldChar w:fldCharType="end"/>
        </w:r>
      </w:hyperlink>
    </w:p>
    <w:p>
      <w:pPr>
        <w:pStyle w:val="TOC2"/>
        <w:tabs>
          <w:tab w:val="right" w:leader="dot" w:pos="8306"/>
        </w:tabs>
      </w:pPr>
      <w:hyperlink w:anchor="_Toc12416" w:history="1">
        <w:r>
          <w:rPr>
            <w:rFonts w:ascii="仿宋" w:eastAsia="仿宋" w:hAnsi="仿宋" w:cs="仿宋" w:hint="eastAsia"/>
            <w:lang w:eastAsia="zh-CN"/>
          </w:rPr>
          <w:t>(一)、环保意识与培训</w:t>
        </w:r>
        <w:r>
          <w:tab/>
        </w:r>
        <w:r>
          <w:fldChar w:fldCharType="begin"/>
        </w:r>
        <w:r>
          <w:instrText xml:space="preserve"> PAGEREF _Toc12416 \h </w:instrText>
        </w:r>
        <w:r>
          <w:fldChar w:fldCharType="separate"/>
        </w:r>
        <w:r>
          <w:t>43</w:t>
        </w:r>
        <w:r>
          <w:fldChar w:fldCharType="end"/>
        </w:r>
      </w:hyperlink>
    </w:p>
    <w:p>
      <w:pPr>
        <w:pStyle w:val="TOC2"/>
        <w:tabs>
          <w:tab w:val="right" w:leader="dot" w:pos="8306"/>
        </w:tabs>
      </w:pPr>
      <w:hyperlink w:anchor="_Toc15903" w:history="1">
        <w:r>
          <w:rPr>
            <w:rFonts w:ascii="仿宋" w:eastAsia="仿宋" w:hAnsi="仿宋" w:cs="仿宋" w:hint="eastAsia"/>
            <w:lang w:eastAsia="zh-CN"/>
          </w:rPr>
          <w:t>(二)、公司环保文化的传播</w:t>
        </w:r>
        <w:r>
          <w:tab/>
        </w:r>
        <w:r>
          <w:fldChar w:fldCharType="begin"/>
        </w:r>
        <w:r>
          <w:instrText xml:space="preserve"> PAGEREF _Toc15903 \h </w:instrText>
        </w:r>
        <w:r>
          <w:fldChar w:fldCharType="separate"/>
        </w:r>
        <w:r>
          <w:t>44</w:t>
        </w:r>
        <w:r>
          <w:fldChar w:fldCharType="end"/>
        </w:r>
      </w:hyperlink>
    </w:p>
    <w:p>
      <w:pPr>
        <w:pStyle w:val="TOC2"/>
        <w:tabs>
          <w:tab w:val="right" w:leader="dot" w:pos="8306"/>
        </w:tabs>
      </w:pPr>
      <w:hyperlink w:anchor="_Toc5939" w:history="1">
        <w:r>
          <w:rPr>
            <w:rFonts w:ascii="仿宋" w:eastAsia="仿宋" w:hAnsi="仿宋" w:cs="仿宋" w:hint="eastAsia"/>
            <w:lang w:eastAsia="zh-CN"/>
          </w:rPr>
          <w:t>(三)、员工参与的环保培训</w:t>
        </w:r>
        <w:r>
          <w:tab/>
        </w:r>
        <w:r>
          <w:fldChar w:fldCharType="begin"/>
        </w:r>
        <w:r>
          <w:instrText xml:space="preserve"> PAGEREF _Toc5939 \h </w:instrText>
        </w:r>
        <w:r>
          <w:fldChar w:fldCharType="separate"/>
        </w:r>
        <w:r>
          <w:t>45</w:t>
        </w:r>
        <w:r>
          <w:fldChar w:fldCharType="end"/>
        </w:r>
      </w:hyperlink>
    </w:p>
    <w:p>
      <w:pPr>
        <w:pStyle w:val="TOC2"/>
        <w:tabs>
          <w:tab w:val="right" w:leader="dot" w:pos="8306"/>
        </w:tabs>
      </w:pPr>
      <w:hyperlink w:anchor="_Toc27346" w:history="1">
        <w:r>
          <w:rPr>
            <w:rFonts w:ascii="仿宋" w:eastAsia="仿宋" w:hAnsi="仿宋" w:cs="仿宋" w:hint="eastAsia"/>
            <w:lang w:eastAsia="zh-CN"/>
          </w:rPr>
          <w:t>(四)、可持续发展目标与实践</w:t>
        </w:r>
        <w:r>
          <w:tab/>
        </w:r>
        <w:r>
          <w:fldChar w:fldCharType="begin"/>
        </w:r>
        <w:r>
          <w:instrText xml:space="preserve"> PAGEREF _Toc27346 \h </w:instrText>
        </w:r>
        <w:r>
          <w:fldChar w:fldCharType="separate"/>
        </w:r>
        <w:r>
          <w:t>46</w:t>
        </w:r>
        <w:r>
          <w:fldChar w:fldCharType="end"/>
        </w:r>
      </w:hyperlink>
    </w:p>
    <w:p>
      <w:pPr>
        <w:pStyle w:val="TOC2"/>
        <w:tabs>
          <w:tab w:val="right" w:leader="dot" w:pos="8306"/>
        </w:tabs>
      </w:pPr>
      <w:hyperlink w:anchor="_Toc25937" w:history="1">
        <w:r>
          <w:rPr>
            <w:rFonts w:ascii="仿宋" w:eastAsia="仿宋" w:hAnsi="仿宋" w:cs="仿宋" w:hint="eastAsia"/>
            <w:lang w:eastAsia="zh-CN"/>
          </w:rPr>
          <w:t>(五)、员工参与可持续项目</w:t>
        </w:r>
        <w:r>
          <w:tab/>
        </w:r>
        <w:r>
          <w:fldChar w:fldCharType="begin"/>
        </w:r>
        <w:r>
          <w:instrText xml:space="preserve"> PAGEREF _Toc25937 \h </w:instrText>
        </w:r>
        <w:r>
          <w:fldChar w:fldCharType="separate"/>
        </w:r>
        <w:r>
          <w:t>48</w:t>
        </w:r>
        <w:r>
          <w:fldChar w:fldCharType="end"/>
        </w:r>
      </w:hyperlink>
    </w:p>
    <w:p>
      <w:pPr>
        <w:pStyle w:val="TOC2"/>
        <w:tabs>
          <w:tab w:val="right" w:leader="dot" w:pos="8306"/>
        </w:tabs>
      </w:pPr>
      <w:hyperlink w:anchor="_Toc8173" w:history="1">
        <w:r>
          <w:rPr>
            <w:rFonts w:ascii="仿宋" w:eastAsia="仿宋" w:hAnsi="仿宋" w:cs="仿宋" w:hint="eastAsia"/>
            <w:lang w:eastAsia="zh-CN"/>
          </w:rPr>
          <w:t>(六)、公司可持续发展的战略规划</w:t>
        </w:r>
        <w:r>
          <w:tab/>
        </w:r>
        <w:r>
          <w:fldChar w:fldCharType="begin"/>
        </w:r>
        <w:r>
          <w:instrText xml:space="preserve"> PAGEREF _Toc8173 \h </w:instrText>
        </w:r>
        <w:r>
          <w:fldChar w:fldCharType="separate"/>
        </w:r>
        <w:r>
          <w:t>48</w:t>
        </w:r>
        <w:r>
          <w:fldChar w:fldCharType="end"/>
        </w:r>
      </w:hyperlink>
    </w:p>
    <w:p>
      <w:pPr>
        <w:pStyle w:val="TOC1"/>
        <w:tabs>
          <w:tab w:val="right" w:leader="dot" w:pos="8306"/>
        </w:tabs>
      </w:pPr>
      <w:hyperlink w:anchor="_Toc4924" w:history="1">
        <w:r>
          <w:rPr>
            <w:rFonts w:ascii="仿宋" w:eastAsia="仿宋" w:hAnsi="仿宋" w:cs="仿宋" w:hint="eastAsia"/>
            <w:lang w:eastAsia="zh-CN"/>
          </w:rPr>
          <w:t>十二、员工职业发展教育与培训</w:t>
        </w:r>
        <w:r>
          <w:tab/>
        </w:r>
        <w:r>
          <w:fldChar w:fldCharType="begin"/>
        </w:r>
        <w:r>
          <w:instrText xml:space="preserve"> PAGEREF _Toc4924 \h </w:instrText>
        </w:r>
        <w:r>
          <w:fldChar w:fldCharType="separate"/>
        </w:r>
        <w:r>
          <w:t>49</w:t>
        </w:r>
        <w:r>
          <w:fldChar w:fldCharType="end"/>
        </w:r>
      </w:hyperlink>
    </w:p>
    <w:p>
      <w:pPr>
        <w:pStyle w:val="TOC2"/>
        <w:tabs>
          <w:tab w:val="right" w:leader="dot" w:pos="8306"/>
        </w:tabs>
      </w:pPr>
      <w:hyperlink w:anchor="_Toc11159" w:history="1">
        <w:r>
          <w:rPr>
            <w:rFonts w:ascii="仿宋" w:eastAsia="仿宋" w:hAnsi="仿宋" w:cs="仿宋" w:hint="eastAsia"/>
            <w:lang w:eastAsia="zh-CN"/>
          </w:rPr>
          <w:t>(一)、职业发展教育的目标与实施策略</w:t>
        </w:r>
        <w:r>
          <w:tab/>
        </w:r>
        <w:r>
          <w:fldChar w:fldCharType="begin"/>
        </w:r>
        <w:r>
          <w:instrText xml:space="preserve"> PAGEREF _Toc11159 \h </w:instrText>
        </w:r>
        <w:r>
          <w:fldChar w:fldCharType="separate"/>
        </w:r>
        <w:r>
          <w:t>49</w:t>
        </w:r>
        <w:r>
          <w:fldChar w:fldCharType="end"/>
        </w:r>
      </w:hyperlink>
    </w:p>
    <w:p>
      <w:pPr>
        <w:pStyle w:val="TOC2"/>
        <w:tabs>
          <w:tab w:val="right" w:leader="dot" w:pos="8306"/>
        </w:tabs>
      </w:pPr>
      <w:hyperlink w:anchor="_Toc14499" w:history="1">
        <w:r>
          <w:rPr>
            <w:rFonts w:ascii="仿宋" w:eastAsia="仿宋" w:hAnsi="仿宋" w:cs="仿宋" w:hint="eastAsia"/>
            <w:lang w:eastAsia="zh-CN"/>
          </w:rPr>
          <w:t>(二)、培训计划的设计与实施步骤</w:t>
        </w:r>
        <w:r>
          <w:tab/>
        </w:r>
        <w:r>
          <w:fldChar w:fldCharType="begin"/>
        </w:r>
        <w:r>
          <w:instrText xml:space="preserve"> PAGEREF _Toc14499 \h </w:instrText>
        </w:r>
        <w:r>
          <w:fldChar w:fldCharType="separate"/>
        </w:r>
        <w:r>
          <w:t>50</w:t>
        </w:r>
        <w:r>
          <w:fldChar w:fldCharType="end"/>
        </w:r>
      </w:hyperlink>
    </w:p>
    <w:p>
      <w:pPr>
        <w:pStyle w:val="TOC2"/>
        <w:tabs>
          <w:tab w:val="right" w:leader="dot" w:pos="8306"/>
        </w:tabs>
      </w:pPr>
      <w:hyperlink w:anchor="_Toc18521" w:history="1">
        <w:r>
          <w:rPr>
            <w:rFonts w:ascii="仿宋" w:eastAsia="仿宋" w:hAnsi="仿宋" w:cs="仿宋" w:hint="eastAsia"/>
            <w:lang w:eastAsia="zh-CN"/>
          </w:rPr>
          <w:t>(三)、培训效果的评估与反馈机制</w:t>
        </w:r>
        <w:r>
          <w:tab/>
        </w:r>
        <w:r>
          <w:fldChar w:fldCharType="begin"/>
        </w:r>
        <w:r>
          <w:instrText xml:space="preserve"> PAGEREF _Toc18521 \h </w:instrText>
        </w:r>
        <w:r>
          <w:fldChar w:fldCharType="separate"/>
        </w:r>
        <w:r>
          <w:t>51</w:t>
        </w:r>
        <w:r>
          <w:fldChar w:fldCharType="end"/>
        </w:r>
      </w:hyperlink>
    </w:p>
    <w:p>
      <w:pPr>
        <w:pStyle w:val="TOC1"/>
        <w:tabs>
          <w:tab w:val="right" w:leader="dot" w:pos="8306"/>
        </w:tabs>
      </w:pPr>
      <w:hyperlink w:anchor="_Toc2326" w:history="1">
        <w:r>
          <w:rPr>
            <w:rFonts w:ascii="仿宋" w:eastAsia="仿宋" w:hAnsi="仿宋" w:cs="仿宋" w:hint="eastAsia"/>
            <w:lang w:eastAsia="zh-CN"/>
          </w:rPr>
          <w:t>十三、第四十三章员工参与决策与公司治理</w:t>
        </w:r>
        <w:r>
          <w:tab/>
        </w:r>
        <w:r>
          <w:fldChar w:fldCharType="begin"/>
        </w:r>
        <w:r>
          <w:instrText xml:space="preserve"> PAGEREF _Toc2326 \h </w:instrText>
        </w:r>
        <w:r>
          <w:fldChar w:fldCharType="separate"/>
        </w:r>
        <w:r>
          <w:t>52</w:t>
        </w:r>
        <w:r>
          <w:fldChar w:fldCharType="end"/>
        </w:r>
      </w:hyperlink>
    </w:p>
    <w:p>
      <w:pPr>
        <w:pStyle w:val="TOC2"/>
        <w:tabs>
          <w:tab w:val="right" w:leader="dot" w:pos="8306"/>
        </w:tabs>
      </w:pPr>
      <w:hyperlink w:anchor="_Toc31214" w:history="1">
        <w:r>
          <w:rPr>
            <w:rFonts w:ascii="仿宋" w:eastAsia="仿宋" w:hAnsi="仿宋" w:cs="仿宋" w:hint="eastAsia"/>
            <w:lang w:eastAsia="zh-CN"/>
          </w:rPr>
          <w:t>(一)、员工参与决策机制</w:t>
        </w:r>
        <w:r>
          <w:tab/>
        </w:r>
        <w:r>
          <w:fldChar w:fldCharType="begin"/>
        </w:r>
        <w:r>
          <w:instrText xml:space="preserve"> PAGEREF _Toc31214 \h </w:instrText>
        </w:r>
        <w:r>
          <w:fldChar w:fldCharType="separate"/>
        </w:r>
        <w:r>
          <w:t>52</w:t>
        </w:r>
        <w:r>
          <w:fldChar w:fldCharType="end"/>
        </w:r>
      </w:hyperlink>
    </w:p>
    <w:p>
      <w:pPr>
        <w:pStyle w:val="TOC2"/>
        <w:tabs>
          <w:tab w:val="right" w:leader="dot" w:pos="8306"/>
        </w:tabs>
      </w:pPr>
      <w:hyperlink w:anchor="_Toc17967" w:history="1">
        <w:r>
          <w:rPr>
            <w:rFonts w:ascii="仿宋" w:eastAsia="仿宋" w:hAnsi="仿宋" w:cs="仿宋" w:hint="eastAsia"/>
            <w:lang w:eastAsia="zh-CN"/>
          </w:rPr>
          <w:t>(二)、参与决策的渠道与机会</w:t>
        </w:r>
        <w:r>
          <w:tab/>
        </w:r>
        <w:r>
          <w:fldChar w:fldCharType="begin"/>
        </w:r>
        <w:r>
          <w:instrText xml:space="preserve"> PAGEREF _Toc17967 \h </w:instrText>
        </w:r>
        <w:r>
          <w:fldChar w:fldCharType="separate"/>
        </w:r>
        <w:r>
          <w:t>52</w:t>
        </w:r>
        <w:r>
          <w:fldChar w:fldCharType="end"/>
        </w:r>
      </w:hyperlink>
    </w:p>
    <w:p>
      <w:pPr>
        <w:pStyle w:val="TOC2"/>
        <w:tabs>
          <w:tab w:val="right" w:leader="dot" w:pos="8306"/>
        </w:tabs>
      </w:pPr>
      <w:hyperlink w:anchor="_Toc7490" w:history="1">
        <w:r>
          <w:rPr>
            <w:rFonts w:ascii="仿宋" w:eastAsia="仿宋" w:hAnsi="仿宋" w:cs="仿宋" w:hint="eastAsia"/>
            <w:lang w:eastAsia="zh-CN"/>
          </w:rPr>
          <w:t>(三)、代表员工意见的制度</w:t>
        </w:r>
        <w:r>
          <w:tab/>
        </w:r>
        <w:r>
          <w:fldChar w:fldCharType="begin"/>
        </w:r>
        <w:r>
          <w:instrText xml:space="preserve"> PAGEREF _Toc7490 \h </w:instrText>
        </w:r>
        <w:r>
          <w:fldChar w:fldCharType="separate"/>
        </w:r>
        <w:r>
          <w:t>53</w:t>
        </w:r>
        <w:r>
          <w:fldChar w:fldCharType="end"/>
        </w:r>
      </w:hyperlink>
    </w:p>
    <w:p>
      <w:pPr>
        <w:pStyle w:val="TOC2"/>
        <w:tabs>
          <w:tab w:val="right" w:leader="dot" w:pos="8306"/>
        </w:tabs>
      </w:pPr>
      <w:hyperlink w:anchor="_Toc23540" w:history="1">
        <w:r>
          <w:rPr>
            <w:rFonts w:ascii="仿宋" w:eastAsia="仿宋" w:hAnsi="仿宋" w:cs="仿宋" w:hint="eastAsia"/>
            <w:lang w:eastAsia="zh-CN"/>
          </w:rPr>
          <w:t>(四)、公司治理与透明度</w:t>
        </w:r>
        <w:r>
          <w:tab/>
        </w:r>
        <w:r>
          <w:fldChar w:fldCharType="begin"/>
        </w:r>
        <w:r>
          <w:instrText xml:space="preserve"> PAGEREF _Toc23540 \h </w:instrText>
        </w:r>
        <w:r>
          <w:fldChar w:fldCharType="separate"/>
        </w:r>
        <w:r>
          <w:t>54</w:t>
        </w:r>
        <w:r>
          <w:fldChar w:fldCharType="end"/>
        </w:r>
      </w:hyperlink>
    </w:p>
    <w:p>
      <w:pPr>
        <w:pStyle w:val="TOC2"/>
        <w:tabs>
          <w:tab w:val="right" w:leader="dot" w:pos="8306"/>
        </w:tabs>
      </w:pPr>
      <w:hyperlink w:anchor="_Toc11725" w:history="1">
        <w:r>
          <w:rPr>
            <w:rFonts w:ascii="仿宋" w:eastAsia="仿宋" w:hAnsi="仿宋" w:cs="仿宋" w:hint="eastAsia"/>
            <w:lang w:eastAsia="zh-CN"/>
          </w:rPr>
          <w:t>(五)、公司治理结构的建设</w:t>
        </w:r>
        <w:r>
          <w:tab/>
        </w:r>
        <w:r>
          <w:fldChar w:fldCharType="begin"/>
        </w:r>
        <w:r>
          <w:instrText xml:space="preserve"> PAGEREF _Toc11725 \h </w:instrText>
        </w:r>
        <w:r>
          <w:fldChar w:fldCharType="separate"/>
        </w:r>
        <w:r>
          <w:t>54</w:t>
        </w:r>
        <w:r>
          <w:fldChar w:fldCharType="end"/>
        </w:r>
      </w:hyperlink>
    </w:p>
    <w:p>
      <w:pPr>
        <w:pStyle w:val="TOC2"/>
        <w:tabs>
          <w:tab w:val="right" w:leader="dot" w:pos="8306"/>
        </w:tabs>
      </w:pPr>
      <w:hyperlink w:anchor="_Toc16739" w:history="1">
        <w:r>
          <w:rPr>
            <w:rFonts w:ascii="仿宋" w:eastAsia="仿宋" w:hAnsi="仿宋" w:cs="仿宋" w:hint="eastAsia"/>
            <w:lang w:eastAsia="zh-CN"/>
          </w:rPr>
          <w:t>(六)、公司业绩与财务信息的公开</w:t>
        </w:r>
        <w:r>
          <w:tab/>
        </w:r>
        <w:r>
          <w:fldChar w:fldCharType="begin"/>
        </w:r>
        <w:r>
          <w:instrText xml:space="preserve"> PAGEREF _Toc16739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糖料生产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0715"/>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964"/>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糖料生产行业中具有重要意义。随着社会结构的变化，消费者对产品和服务的需求也发生了变化。当前，社会对可持续性和社会责任的关注不断增加，这对 糖料生产行业提出了更高的要求。企业需要适应社会价值观的演变，关注社会趋势，以更好地满足市场需求。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糖料生产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糖料生产行业的发展至关重要。政府政策的变化、国际关系的调整都可能对企业产生深刻的影响。特别是在 糖料生产行业可能涉及到的领域，如法规、知识产权保护等，企业需要密切关注政治动态，及时调整战略。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糖料生产行业的驱动力之一。新技术的引入可能改变糖料生产行业格局，提高生产效率，创造新的商业机会。企业需要保持对技术趋势的敏感性，不断更新技术和提升创新能力，以保持竞争力。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糖料生产行业的运营产生直接的约束和引导。合规性、知识产权的保护、劳动法规等都是企业必须遵循的法律框架。企业需要建立完善的法律团队，确保在法规范围内经营，降低法律风险。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糖料生产行业需要更加重视环境因素。降低碳足迹、可持续生产、环保政策的遵守等都成为企业经营的重要考量。企业需要通过绿色技术和环保举措，积极履行社会责任。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9420"/>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14440"/>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20600"/>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32143"/>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3234"/>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提供灵活的在线学习平台，使员工可以随时随地获取各类学习资源。这包括糖料生产行业报告、网络课程、研讨会等，帮助员工自主学习和获取最新的专业知识。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鼓励并支持员工获取相关的专业认证，例如糖料生产行业认可的证书或资格。组织可以提供学习资源、报名费用支持等，以激发员工的学习积极性。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定期组织专业培训活动，邀请糖料生产行业专家或内外部讲师进行知识分享和培训。这有助于员工深入了解糖料生产行业趋势，拓展视野，提高综合素质。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建立知识管理平台，鼓励员工分享经验、糖料生产行业见解和学习心得。这有助于构建学习型组织，促使知识在团队内部流动和共享。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31183"/>
      <w:r>
        <w:rPr>
          <w:rFonts w:ascii="仿宋" w:eastAsia="仿宋" w:hAnsi="仿宋" w:cs="仿宋" w:hint="eastAsia"/>
          <w:sz w:val="28"/>
          <w:lang w:eastAsia="zh-CN"/>
        </w:rPr>
        <w:t>三、项目基本情况</w:t>
      </w:r>
      <w:bookmarkEnd w:id="9"/>
    </w:p>
    <w:p>
      <w:pPr>
        <w:pStyle w:val="Heading2"/>
        <w:rPr>
          <w:rFonts w:ascii="仿宋" w:eastAsia="仿宋" w:hAnsi="仿宋" w:cs="仿宋" w:hint="eastAsia"/>
          <w:lang w:eastAsia="zh-CN"/>
        </w:rPr>
      </w:pPr>
      <w:bookmarkStart w:id="10" w:name="_Toc2759"/>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5976"/>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6254"/>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糖料生产行业进行新材料、新工艺、新产品的研发，以促进整个糖料生产行业的结构调整和转型升级。这一系列政策的实施为糖料生产行业提供了有力的支持，有助于糖料生产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糖料生产行业提供了增长的空间，同时，逐步升级的消费需求也促使糖料生产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糖料生产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12607"/>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8512"/>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3777"/>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20115"/>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公司计划邀请合作伙伴参与项目投资，共同分享项目的发展成果。通过与糖料生产行业内有实力、资源丰富的合作伙伴达成合作协议，实现资源共享、风险分担，提高项目的整体实力。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13404"/>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6279"/>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1329"/>
      <w:r>
        <w:rPr>
          <w:rFonts w:ascii="仿宋" w:eastAsia="仿宋" w:hAnsi="仿宋" w:cs="仿宋" w:hint="eastAsia"/>
          <w:sz w:val="28"/>
          <w:lang w:eastAsia="zh-CN"/>
        </w:rPr>
        <w:t>四、公司简介</w:t>
      </w:r>
      <w:bookmarkEnd w:id="19"/>
    </w:p>
    <w:p>
      <w:pPr>
        <w:pStyle w:val="Heading2"/>
        <w:rPr>
          <w:rFonts w:ascii="仿宋" w:eastAsia="仿宋" w:hAnsi="仿宋" w:cs="仿宋" w:hint="eastAsia"/>
          <w:lang w:eastAsia="zh-CN"/>
        </w:rPr>
      </w:pPr>
      <w:bookmarkStart w:id="20" w:name="_Toc31985"/>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17237"/>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糖料生产 项目公司是一家致力于 糖料生产糖料生产行业的公司，成立于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糖料生产 项目公司的使命是 [公司使命]，旨在通过 [关键业务活动] 提升糖料生产糖料生产行业的整体水平。公司的愿景是 [公司愿景]，立志成为 糖料生产 中的领军企业，引领糖料生产行业未来的发展方向。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项目公司拥有一支充满活力、高度专业化的团队。团队成员具备丰富的糖料生产行业经验和专业知识，致力于通过协同合作实现公司设定的战略目标。公司注重员工培训和发展，提供广阔的职业发展空间。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29342"/>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在市场拓展和品牌建设方面具有丰富经验，致力于提升公司在糖料生产行业中的市场份额。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https://d.book118.com/918052120130006035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855C0"/>
    <w:rsid w:val="649855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18052120130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2023-12-06T15:17:00Z</dcterms:created>
  <dcterms:modified xsi:type="dcterms:W3CDTF">2023-12-06T15:17:27Z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9CC7DF44CC7A42AD8AABCAC99820B1BE_11</vt:lpwstr>
  </property>
  <property fmtid="{D5CDD505-2E9C-101B-9397-08002B2CF9AE}" pid="3" name="KSOProductBuildVer">
    <vt:lpwstr>2052-12.1.0.15712</vt:lpwstr>
  </property>
</Properties>
</file>