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0234" w:rsidRPr="00C00234" w:rsidP="00C34DED" w14:paraId="778BF1D6" w14:textId="03CCFCC4">
      <w:pPr>
        <w:pStyle w:val="Heading1"/>
        <w:jc w:val="center"/>
      </w:pPr>
      <w:bookmarkStart w:id="0" w:name="_GoBack"/>
      <w:bookmarkEnd w:id="0"/>
      <w:r>
        <w:rPr>
          <w:rFonts w:hint="eastAsia"/>
        </w:rPr>
        <w:t>企业技术创新</w:t>
      </w:r>
      <w:r w:rsidR="004F41A5">
        <w:rPr>
          <w:rFonts w:hint="eastAsia"/>
        </w:rPr>
        <w:t>方法</w:t>
      </w:r>
    </w:p>
    <w:p w:rsidR="00C00234" w:rsidRPr="00C00234" w:rsidP="00C00234" w14:paraId="4EC98E16" w14:textId="77777777">
      <w:pPr>
        <w:rPr>
          <w:rFonts w:ascii="Calibri" w:eastAsia="宋体" w:hAnsi="Calibri" w:cs="Times New Roman"/>
        </w:rPr>
      </w:pPr>
    </w:p>
    <w:p w:rsidR="00C00234" w:rsidRPr="00C00234" w:rsidP="00C00234" w14:paraId="255CB8D6" w14:textId="77777777">
      <w:pPr>
        <w:jc w:val="right"/>
        <w:rPr>
          <w:rFonts w:ascii="Calibri" w:eastAsia="宋体" w:hAnsi="Calibri" w:cs="Times New Roman"/>
        </w:rPr>
      </w:pPr>
      <w:r>
        <w:rPr>
          <w:rFonts w:ascii="Calibri" w:eastAsia="宋体" w:hAnsi="Calibri" w:cs="Times New Roman" w:hint="eastAsia"/>
        </w:rPr>
        <w:t xml:space="preserve">                   </w:t>
      </w:r>
    </w:p>
    <w:p w:rsidR="00C00234" w:rsidRPr="00C00234" w:rsidP="00C00234" w14:paraId="712BB139" w14:textId="77777777">
      <w:pPr>
        <w:jc w:val="right"/>
        <w:rPr>
          <w:rFonts w:ascii="Calibri" w:eastAsia="宋体" w:hAnsi="Calibri" w:cs="Times New Roman"/>
        </w:rPr>
      </w:pPr>
      <w:r w:rsidRPr="00C00234">
        <w:rPr>
          <w:rFonts w:ascii="Calibri" w:eastAsia="宋体" w:hAnsi="Calibri" w:cs="Times New Roman" w:hint="eastAsia"/>
        </w:rPr>
        <w:t>一个人可以不相信自己的感觉，但是不能不相信他自己的信念。</w:t>
      </w:r>
    </w:p>
    <w:p w:rsidR="00C00234" w:rsidP="00C00234" w14:paraId="343ABC7D" w14:textId="77777777">
      <w:pPr>
        <w:jc w:val="right"/>
        <w:rPr>
          <w:rFonts w:ascii="Calibri" w:eastAsia="宋体" w:hAnsi="Calibri" w:cs="Times New Roman"/>
        </w:rPr>
      </w:pPr>
      <w:r w:rsidRPr="00C00234">
        <w:rPr>
          <w:rFonts w:ascii="Calibri" w:eastAsia="宋体" w:hAnsi="Calibri" w:cs="Times New Roman" w:hint="eastAsia"/>
        </w:rPr>
        <w:t>――路德维希·维特根斯坦</w:t>
      </w:r>
    </w:p>
    <w:p w:rsidR="00C00234" w:rsidRPr="00C00234" w:rsidP="00C00234" w14:paraId="4C5DC6B9" w14:textId="77777777">
      <w:pPr>
        <w:jc w:val="right"/>
        <w:rPr>
          <w:rFonts w:ascii="Calibri" w:eastAsia="宋体" w:hAnsi="Calibri" w:cs="Times New Roman"/>
        </w:rPr>
      </w:pPr>
    </w:p>
    <w:p w:rsidR="00C00234" w:rsidRPr="00C00234" w:rsidP="00A02A26" w14:paraId="449D93B4" w14:textId="77777777">
      <w:pPr>
        <w:spacing w:line="360" w:lineRule="auto"/>
        <w:rPr>
          <w:rFonts w:ascii="Calibri" w:eastAsia="宋体" w:hAnsi="Calibri" w:cs="Times New Roman"/>
          <w:sz w:val="24"/>
          <w:szCs w:val="24"/>
        </w:rPr>
      </w:pPr>
      <w:r w:rsidRPr="00C00234">
        <w:rPr>
          <w:rFonts w:ascii="Calibri" w:eastAsia="宋体" w:hAnsi="Calibri" w:cs="Times New Roman" w:hint="eastAsia"/>
        </w:rPr>
        <w:t xml:space="preserve">  </w:t>
      </w:r>
      <w:r w:rsidR="00A02A26">
        <w:rPr>
          <w:rFonts w:ascii="Calibri" w:eastAsia="宋体" w:hAnsi="Calibri" w:cs="Times New Roman"/>
        </w:rPr>
        <w:t xml:space="preserve">   </w:t>
      </w:r>
      <w:r w:rsidRPr="00A02A26" w:rsidR="00A02A26">
        <w:rPr>
          <w:rFonts w:ascii="Calibri" w:eastAsia="宋体" w:hAnsi="Calibri" w:cs="Times New Roman" w:hint="eastAsia"/>
          <w:sz w:val="24"/>
          <w:szCs w:val="24"/>
        </w:rPr>
        <w:t>隐士文化在中国源远流长。在中国腹地，横亘绵延，划分南北两地气候及地域的终南山，不仅仅是一个自然的存在。古代，终南山是士大夫和知识分子进退朝野、“穷则独善其身，达则兼济天下</w:t>
      </w:r>
      <w:r w:rsidR="00A02A26">
        <w:rPr>
          <w:rFonts w:ascii="Calibri" w:eastAsia="宋体" w:hAnsi="Calibri" w:cs="Times New Roman" w:hint="eastAsia"/>
          <w:sz w:val="24"/>
          <w:szCs w:val="24"/>
        </w:rPr>
        <w:t>”的退守之地。如今，它仍然是全国乃至全世界为数不多的、还存在</w:t>
      </w:r>
      <w:r w:rsidRPr="00A02A26" w:rsidR="00A02A26">
        <w:rPr>
          <w:rFonts w:ascii="Calibri" w:eastAsia="宋体" w:hAnsi="Calibri" w:cs="Times New Roman" w:hint="eastAsia"/>
          <w:sz w:val="24"/>
          <w:szCs w:val="24"/>
        </w:rPr>
        <w:t>隐修者的地方。这些隐修者中有为信仰而来的和尚、尼姑、道士、居士，也有为追寻清净、淡薄的生活而来的普通人；有上了年纪的老人，也有刚刚走出校园的年轻人；除中国人，还有来自日本、韩国、法国等国的“老外”。据不完全统计，长期居住在终南山的隐修者约有四五百人。</w:t>
      </w: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美国人比尔·波特的作品《空谷幽兰》问世，人们对终南山隐士的生活有了一定的了解，数千位来自全国各地的修行者隐居山谷，过着和数百年前一样的生活。这一群人远离都市，与群山、清风为邻，</w:t>
      </w:r>
      <w:r w:rsidRPr="00C00234">
        <w:rPr>
          <w:rFonts w:ascii="Calibri" w:eastAsia="宋体" w:hAnsi="Calibri" w:cs="Times New Roman"/>
          <w:sz w:val="24"/>
          <w:szCs w:val="24"/>
        </w:rPr>
        <w:t>生活在</w:t>
      </w:r>
      <w:r w:rsidRPr="00C00234">
        <w:rPr>
          <w:rFonts w:ascii="Calibri" w:eastAsia="宋体" w:hAnsi="Calibri" w:cs="Times New Roman" w:hint="eastAsia"/>
          <w:sz w:val="24"/>
          <w:szCs w:val="24"/>
        </w:rPr>
        <w:t>主流社会之外。</w:t>
      </w:r>
    </w:p>
    <w:p w:rsidR="00A02A26" w:rsidP="00C00234" w14:paraId="6C383AD4" w14:textId="77777777">
      <w:pPr>
        <w:rPr>
          <w:rFonts w:ascii="Calibri" w:eastAsia="宋体" w:hAnsi="Calibri" w:cs="Times New Roman"/>
        </w:rPr>
      </w:pPr>
      <w:r w:rsidRPr="00C00234">
        <w:rPr>
          <w:rFonts w:ascii="Calibri" w:eastAsia="宋体" w:hAnsi="Calibri" w:cs="Times New Roman" w:hint="eastAsia"/>
        </w:rPr>
        <w:t xml:space="preserve">    </w:t>
      </w:r>
    </w:p>
    <w:p w:rsidR="00C00234" w:rsidRPr="00C00234" w:rsidP="00A02A26" w14:paraId="4435BA12"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我们红尘中的凡人自是无法体验这种隐居生活，最多只能参加一个短期的静修体验班而已。我们需要现代社会的一切商品和服务，我们即是这个商品社会的生产者，也是这个商品社会的消费者；夏天我们离不开空调，冬天离不开取暖设备；出门需要交通工具，交流需要网络和手机；开心的时候我们需要娱乐设施，生病的时候我们需要医疗服务；我们的现代生活，就是由无数的产品和服务构成的。正是这些现代的商品和服务改变了我们的生活方式和生活习惯，平均寿命得以大幅提高，如今六十出头的人，还活跃在工作岗位上，但是在古代已经是中寿之龄了；你可以早上在北京吃早餐，中午在广州办公务，晚上回北京的家中休息；你还可以与从未谋面的异国网友聊天，当然也有可能聊到一起成为伴侣。</w:t>
      </w:r>
    </w:p>
    <w:p w:rsidR="00A02A26" w:rsidP="00C00234" w14:paraId="5C302379" w14:textId="77777777">
      <w:pPr>
        <w:rPr>
          <w:rFonts w:ascii="Calibri" w:eastAsia="宋体" w:hAnsi="Calibri" w:cs="Times New Roman"/>
        </w:rPr>
      </w:pPr>
      <w:r w:rsidRPr="00C00234">
        <w:rPr>
          <w:rFonts w:ascii="Calibri" w:eastAsia="宋体" w:hAnsi="Calibri" w:cs="Times New Roman" w:hint="eastAsia"/>
        </w:rPr>
        <w:t xml:space="preserve">    </w:t>
      </w:r>
    </w:p>
    <w:p w:rsidR="00C00234" w:rsidRPr="00C00234" w:rsidP="00A02A26" w14:paraId="3DCDB81E" w14:textId="77777777">
      <w:pPr>
        <w:spacing w:line="360" w:lineRule="auto"/>
        <w:ind w:firstLine="480" w:firstLineChars="200"/>
        <w:rPr>
          <w:rFonts w:ascii="Calibri" w:eastAsia="宋体" w:hAnsi="Calibri" w:cs="Times New Roman"/>
          <w:sz w:val="24"/>
          <w:szCs w:val="24"/>
        </w:rPr>
        <w:sectPr w:rsidSect="00063A15">
          <w:pgSz w:w="11906" w:h="16838"/>
          <w:pgMar w:top="1440" w:right="1800" w:bottom="1440" w:left="1800" w:header="851" w:footer="992" w:gutter="0"/>
          <w:cols w:space="425"/>
          <w:docGrid w:type="lines" w:linePitch="312"/>
        </w:sectPr>
      </w:pPr>
      <w:r w:rsidRPr="00C00234">
        <w:rPr>
          <w:rFonts w:ascii="Calibri" w:eastAsia="宋体" w:hAnsi="Calibri" w:cs="Times New Roman" w:hint="eastAsia"/>
          <w:sz w:val="24"/>
          <w:szCs w:val="24"/>
        </w:rPr>
        <w:t>这些都是现代商品社会无可替代的特征，这些商品和服务都是怎么来的呢？大多数人</w:t>
      </w:r>
      <w:r w:rsidRPr="00C00234">
        <w:rPr>
          <w:rFonts w:ascii="Calibri" w:eastAsia="宋体" w:hAnsi="Calibri" w:cs="Times New Roman" w:hint="eastAsia"/>
          <w:sz w:val="24"/>
          <w:szCs w:val="24"/>
        </w:rPr>
        <w:t>肯定先</w:t>
      </w:r>
      <w:r w:rsidRPr="00C00234">
        <w:rPr>
          <w:rFonts w:ascii="Calibri" w:eastAsia="宋体" w:hAnsi="Calibri" w:cs="Times New Roman" w:hint="eastAsia"/>
          <w:sz w:val="24"/>
          <w:szCs w:val="24"/>
        </w:rPr>
        <w:t>想到的就是科学的发展、技术的进步；其实仅仅科学技术的发展还无法行成产品，更不能形成我们日常消费的商品。我们消费和享受的商品和服</w:t>
      </w:r>
    </w:p>
    <w:p w:rsidR="00C00234" w:rsidRPr="00C00234" w:rsidP="00A02A26"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务，都是来自于一代又一代的企业，这些企业生产了商品，提供了服务，改变了我们的生活。众多的企业把科技的进步，经过自己的创新和加工，转化成为我们日常可见的商品和服务，并从中获取利润，这就是现代的经济社会的基本原理。</w:t>
      </w:r>
    </w:p>
    <w:p w:rsidR="00C00234" w:rsidRPr="00C00234" w:rsidP="00A02A26" w14:paraId="181D249A" w14:textId="77777777">
      <w:pPr>
        <w:spacing w:line="360" w:lineRule="auto"/>
        <w:rPr>
          <w:rFonts w:ascii="Calibri" w:eastAsia="宋体" w:hAnsi="Calibri" w:cs="Times New Roman"/>
          <w:sz w:val="24"/>
          <w:szCs w:val="24"/>
        </w:rPr>
      </w:pPr>
    </w:p>
    <w:p w:rsidR="00C00234" w:rsidRPr="00C00234" w:rsidP="00A02A26" w14:paraId="3111E949" w14:textId="77777777">
      <w:pPr>
        <w:pStyle w:val="Heading3"/>
      </w:pPr>
      <w:r>
        <w:rPr>
          <w:rFonts w:hint="eastAsia"/>
        </w:rPr>
        <w:t>一、</w:t>
      </w:r>
      <w:r w:rsidR="00A02A26">
        <w:t xml:space="preserve"> </w:t>
      </w:r>
      <w:r w:rsidR="00A02A26">
        <w:rPr>
          <w:rFonts w:hint="eastAsia"/>
        </w:rPr>
        <w:t>一般企业的竞争策略</w:t>
      </w:r>
    </w:p>
    <w:p w:rsidR="00C00234" w:rsidRPr="00C00234" w:rsidP="003D2E50" w14:paraId="172F57FC" w14:textId="77777777">
      <w:pPr>
        <w:spacing w:line="360" w:lineRule="auto"/>
        <w:ind w:firstLine="420"/>
        <w:rPr>
          <w:rFonts w:ascii="Calibri" w:eastAsia="宋体" w:hAnsi="Calibri" w:cs="Times New Roman"/>
          <w:sz w:val="24"/>
          <w:szCs w:val="24"/>
        </w:rPr>
      </w:pPr>
      <w:r w:rsidRPr="00C00234">
        <w:rPr>
          <w:rFonts w:ascii="Calibri" w:eastAsia="宋体" w:hAnsi="Calibri" w:cs="Times New Roman" w:hint="eastAsia"/>
          <w:sz w:val="24"/>
          <w:szCs w:val="24"/>
        </w:rPr>
        <w:t>每一个产品和服务都自然形成行业，每一个行业都有很多企业组成。行业内的企业既有合作也有竞争，当然更多的就是争夺市场份额和利润的竞争行为。企业为了获得竞争优势可以采用以下几种</w:t>
      </w:r>
      <w:r w:rsidRPr="00C00234">
        <w:rPr>
          <w:rFonts w:ascii="Calibri" w:eastAsia="宋体" w:hAnsi="Calibri" w:cs="Times New Roman"/>
          <w:sz w:val="24"/>
          <w:szCs w:val="24"/>
        </w:rPr>
        <w:t>主要的</w:t>
      </w:r>
      <w:r w:rsidRPr="00C00234">
        <w:rPr>
          <w:rFonts w:ascii="Calibri" w:eastAsia="宋体" w:hAnsi="Calibri" w:cs="Times New Roman" w:hint="eastAsia"/>
          <w:sz w:val="24"/>
          <w:szCs w:val="24"/>
        </w:rPr>
        <w:t>市场化手段：</w:t>
      </w:r>
    </w:p>
    <w:p w:rsidR="00C00234" w:rsidRPr="00C00234" w:rsidP="003D2E50" w14:paraId="0E4F1672" w14:textId="77777777">
      <w:pPr>
        <w:numPr>
          <w:ilvl w:val="0"/>
          <w:numId w:val="1"/>
        </w:numPr>
        <w:spacing w:line="360" w:lineRule="auto"/>
        <w:rPr>
          <w:rFonts w:ascii="Calibri" w:eastAsia="宋体" w:hAnsi="Calibri" w:cs="Times New Roman"/>
          <w:sz w:val="24"/>
          <w:szCs w:val="24"/>
        </w:rPr>
      </w:pPr>
      <w:r w:rsidRPr="00C00234">
        <w:rPr>
          <w:rFonts w:ascii="Calibri" w:eastAsia="宋体" w:hAnsi="Calibri" w:cs="Times New Roman" w:hint="eastAsia"/>
          <w:sz w:val="24"/>
          <w:szCs w:val="24"/>
        </w:rPr>
        <w:t>降低价格；</w:t>
      </w:r>
    </w:p>
    <w:p w:rsidR="00C00234" w:rsidRPr="00C00234" w:rsidP="003D2E50" w14:paraId="0B1CDA3A" w14:textId="77777777">
      <w:pPr>
        <w:numPr>
          <w:ilvl w:val="0"/>
          <w:numId w:val="1"/>
        </w:numPr>
        <w:spacing w:line="360" w:lineRule="auto"/>
        <w:rPr>
          <w:rFonts w:ascii="Calibri" w:eastAsia="宋体" w:hAnsi="Calibri" w:cs="Times New Roman"/>
          <w:sz w:val="24"/>
          <w:szCs w:val="24"/>
        </w:rPr>
      </w:pPr>
      <w:r w:rsidRPr="00C00234">
        <w:rPr>
          <w:rFonts w:ascii="Calibri" w:eastAsia="宋体" w:hAnsi="Calibri" w:cs="Times New Roman" w:hint="eastAsia"/>
          <w:sz w:val="24"/>
          <w:szCs w:val="24"/>
        </w:rPr>
        <w:t>提升质量；</w:t>
      </w:r>
    </w:p>
    <w:p w:rsidR="00C00234" w:rsidRPr="00C00234" w:rsidP="003D2E50" w14:paraId="6CEC8922" w14:textId="77777777">
      <w:pPr>
        <w:numPr>
          <w:ilvl w:val="0"/>
          <w:numId w:val="1"/>
        </w:numPr>
        <w:spacing w:line="360" w:lineRule="auto"/>
        <w:rPr>
          <w:rFonts w:ascii="Calibri" w:eastAsia="宋体" w:hAnsi="Calibri" w:cs="Times New Roman"/>
          <w:sz w:val="24"/>
          <w:szCs w:val="24"/>
        </w:rPr>
      </w:pPr>
      <w:r w:rsidRPr="00C00234">
        <w:rPr>
          <w:rFonts w:ascii="Calibri" w:eastAsia="宋体" w:hAnsi="Calibri" w:cs="Times New Roman" w:hint="eastAsia"/>
          <w:sz w:val="24"/>
          <w:szCs w:val="24"/>
        </w:rPr>
        <w:t>通过创新增加原有价值。</w:t>
      </w:r>
    </w:p>
    <w:p w:rsidR="00C00234" w:rsidRPr="00C00234" w:rsidP="003D2E50" w14:paraId="4955C1AE" w14:textId="77777777">
      <w:pPr>
        <w:ind w:left="420"/>
        <w:rPr>
          <w:rFonts w:ascii="Calibri" w:eastAsia="宋体" w:hAnsi="Calibri" w:cs="Times New Roman"/>
        </w:rPr>
      </w:pPr>
    </w:p>
    <w:p w:rsidR="00C00234" w:rsidRPr="00C00234" w:rsidP="003D2E50" w14:paraId="79F41270" w14:textId="77777777">
      <w:pPr>
        <w:pStyle w:val="Heading4"/>
      </w:pPr>
      <w:r>
        <w:rPr>
          <w:rFonts w:hint="eastAsia"/>
        </w:rPr>
        <w:t>1</w:t>
      </w:r>
      <w:r w:rsidRPr="00C00234">
        <w:rPr>
          <w:rFonts w:hint="eastAsia"/>
        </w:rPr>
        <w:t>.</w:t>
      </w:r>
      <w:r w:rsidR="00200501">
        <w:rPr>
          <w:rFonts w:hint="eastAsia"/>
        </w:rPr>
        <w:t>1</w:t>
      </w:r>
      <w:r>
        <w:t xml:space="preserve"> </w:t>
      </w:r>
      <w:r>
        <w:rPr>
          <w:rFonts w:hint="eastAsia"/>
        </w:rPr>
        <w:t>价格竞争策略</w:t>
      </w:r>
    </w:p>
    <w:p w:rsidR="00C00234" w:rsidRPr="00C00234" w:rsidP="003D2E50" w14:paraId="237457E9" w14:textId="77777777">
      <w:pPr>
        <w:spacing w:line="360" w:lineRule="auto"/>
        <w:ind w:firstLine="420"/>
        <w:rPr>
          <w:rFonts w:ascii="Calibri" w:eastAsia="宋体" w:hAnsi="Calibri" w:cs="Times New Roman"/>
          <w:sz w:val="24"/>
          <w:szCs w:val="24"/>
        </w:rPr>
      </w:pPr>
      <w:r w:rsidRPr="00C00234">
        <w:rPr>
          <w:rFonts w:ascii="Calibri" w:eastAsia="宋体" w:hAnsi="Calibri" w:cs="Times New Roman" w:hint="eastAsia"/>
          <w:sz w:val="24"/>
          <w:szCs w:val="24"/>
        </w:rPr>
        <w:t>降低价格是最简单的方式，但是伤敌</w:t>
      </w:r>
      <w:r w:rsidRPr="00C00234">
        <w:rPr>
          <w:rFonts w:ascii="Calibri" w:eastAsia="宋体" w:hAnsi="Calibri" w:cs="Times New Roman" w:hint="eastAsia"/>
          <w:sz w:val="24"/>
          <w:szCs w:val="24"/>
        </w:rPr>
        <w:t>1000</w:t>
      </w:r>
      <w:r w:rsidRPr="00C00234">
        <w:rPr>
          <w:rFonts w:ascii="Calibri" w:eastAsia="宋体" w:hAnsi="Calibri" w:cs="Times New Roman" w:hint="eastAsia"/>
          <w:sz w:val="24"/>
          <w:szCs w:val="24"/>
        </w:rPr>
        <w:t>，自损</w:t>
      </w:r>
      <w:r w:rsidRPr="00C00234">
        <w:rPr>
          <w:rFonts w:ascii="Calibri" w:eastAsia="宋体" w:hAnsi="Calibri" w:cs="Times New Roman" w:hint="eastAsia"/>
          <w:sz w:val="24"/>
          <w:szCs w:val="24"/>
        </w:rPr>
        <w:t>800</w:t>
      </w:r>
      <w:r w:rsidRPr="00C00234">
        <w:rPr>
          <w:rFonts w:ascii="Calibri" w:eastAsia="宋体" w:hAnsi="Calibri" w:cs="Times New Roman" w:hint="eastAsia"/>
          <w:sz w:val="24"/>
          <w:szCs w:val="24"/>
        </w:rPr>
        <w:t>，降低价格具有极其简单的可复制性，但是不具备可持续性。</w:t>
      </w:r>
    </w:p>
    <w:p w:rsidR="00C00234" w:rsidRPr="00C00234" w:rsidP="003D2E50" w14:paraId="415D5DFC" w14:textId="77777777">
      <w:pPr>
        <w:spacing w:line="360" w:lineRule="auto"/>
        <w:ind w:firstLine="420"/>
        <w:rPr>
          <w:rFonts w:ascii="Calibri" w:eastAsia="宋体" w:hAnsi="Calibri" w:cs="Times New Roman"/>
          <w:sz w:val="24"/>
          <w:szCs w:val="24"/>
        </w:rPr>
      </w:pPr>
    </w:p>
    <w:p w:rsidR="00C00234" w:rsidRPr="00C00234" w:rsidP="003D2E50" w14:paraId="35EB6C4E" w14:textId="77777777">
      <w:pPr>
        <w:spacing w:line="360" w:lineRule="auto"/>
        <w:ind w:firstLine="420"/>
        <w:rPr>
          <w:rFonts w:ascii="Calibri" w:eastAsia="宋体" w:hAnsi="Calibri" w:cs="Times New Roman"/>
          <w:i/>
          <w:sz w:val="24"/>
          <w:szCs w:val="24"/>
        </w:rPr>
      </w:pPr>
      <w:r w:rsidRPr="00C00234">
        <w:rPr>
          <w:rFonts w:ascii="Calibri" w:eastAsia="宋体" w:hAnsi="Calibri" w:cs="Times New Roman" w:hint="eastAsia"/>
          <w:i/>
          <w:sz w:val="24"/>
          <w:szCs w:val="24"/>
        </w:rPr>
        <w:t>以我国</w:t>
      </w:r>
      <w:r w:rsidRPr="00C00234">
        <w:rPr>
          <w:rFonts w:ascii="Calibri" w:eastAsia="宋体" w:hAnsi="Calibri" w:cs="Times New Roman"/>
          <w:i/>
          <w:sz w:val="24"/>
          <w:szCs w:val="24"/>
        </w:rPr>
        <w:t>的彩电行业为例：</w:t>
      </w:r>
      <w:r w:rsidRPr="00C00234">
        <w:rPr>
          <w:rFonts w:ascii="Calibri" w:eastAsia="宋体" w:hAnsi="Calibri" w:cs="Times New Roman" w:hint="eastAsia"/>
          <w:i/>
          <w:sz w:val="24"/>
          <w:szCs w:val="24"/>
        </w:rPr>
        <w:t>1996</w:t>
      </w:r>
      <w:r w:rsidRPr="00C00234">
        <w:rPr>
          <w:rFonts w:ascii="Calibri" w:eastAsia="宋体" w:hAnsi="Calibri" w:cs="Times New Roman" w:hint="eastAsia"/>
          <w:i/>
          <w:sz w:val="24"/>
          <w:szCs w:val="24"/>
        </w:rPr>
        <w:t>年，本土彩电企业的竞争进入白热化时刻，长虹宣布，所有品种彩电一律大幅度让利销售，降价幅度从</w:t>
      </w:r>
      <w:r w:rsidRPr="00C00234">
        <w:rPr>
          <w:rFonts w:ascii="Calibri" w:eastAsia="宋体" w:hAnsi="Calibri" w:cs="Times New Roman" w:hint="eastAsia"/>
          <w:i/>
          <w:sz w:val="24"/>
          <w:szCs w:val="24"/>
        </w:rPr>
        <w:t>8</w:t>
      </w:r>
      <w:r w:rsidRPr="00C00234">
        <w:rPr>
          <w:rFonts w:ascii="Calibri" w:eastAsia="宋体" w:hAnsi="Calibri" w:cs="Times New Roman" w:hint="eastAsia"/>
          <w:i/>
          <w:sz w:val="24"/>
          <w:szCs w:val="24"/>
        </w:rPr>
        <w:t>％到</w:t>
      </w:r>
      <w:r w:rsidRPr="00C00234">
        <w:rPr>
          <w:rFonts w:ascii="Calibri" w:eastAsia="宋体" w:hAnsi="Calibri" w:cs="Times New Roman" w:hint="eastAsia"/>
          <w:i/>
          <w:sz w:val="24"/>
          <w:szCs w:val="24"/>
        </w:rPr>
        <w:t>18</w:t>
      </w:r>
      <w:r w:rsidRPr="00C00234">
        <w:rPr>
          <w:rFonts w:ascii="Calibri" w:eastAsia="宋体" w:hAnsi="Calibri" w:cs="Times New Roman" w:hint="eastAsia"/>
          <w:i/>
          <w:sz w:val="24"/>
          <w:szCs w:val="24"/>
        </w:rPr>
        <w:t>％。随后，猝不及防的其他中国厂家纷纷选择跟进。彩电业的价格大战，就在这样一种“产业报国”的氛围之中，拉开大幕。价格</w:t>
      </w:r>
      <w:r w:rsidRPr="00C00234">
        <w:rPr>
          <w:rFonts w:ascii="Calibri" w:eastAsia="宋体" w:hAnsi="Calibri" w:cs="Times New Roman" w:hint="eastAsia"/>
          <w:i/>
          <w:sz w:val="24"/>
          <w:szCs w:val="24"/>
        </w:rPr>
        <w:t>战刚刚</w:t>
      </w:r>
      <w:r w:rsidRPr="00C00234">
        <w:rPr>
          <w:rFonts w:ascii="Calibri" w:eastAsia="宋体" w:hAnsi="Calibri" w:cs="Times New Roman" w:hint="eastAsia"/>
          <w:i/>
          <w:sz w:val="24"/>
          <w:szCs w:val="24"/>
        </w:rPr>
        <w:t>开打一个月，长虹的市场占有率就上升到</w:t>
      </w:r>
      <w:r w:rsidRPr="00C00234">
        <w:rPr>
          <w:rFonts w:ascii="Calibri" w:eastAsia="宋体" w:hAnsi="Calibri" w:cs="Times New Roman" w:hint="eastAsia"/>
          <w:i/>
          <w:sz w:val="24"/>
          <w:szCs w:val="24"/>
        </w:rPr>
        <w:t>19%</w:t>
      </w:r>
      <w:r w:rsidRPr="00C00234">
        <w:rPr>
          <w:rFonts w:ascii="Calibri" w:eastAsia="宋体" w:hAnsi="Calibri" w:cs="Times New Roman" w:hint="eastAsia"/>
          <w:i/>
          <w:sz w:val="24"/>
          <w:szCs w:val="24"/>
        </w:rPr>
        <w:t>，比降价前增加了</w:t>
      </w:r>
      <w:r w:rsidRPr="00C00234">
        <w:rPr>
          <w:rFonts w:ascii="Calibri" w:eastAsia="宋体" w:hAnsi="Calibri" w:cs="Times New Roman" w:hint="eastAsia"/>
          <w:i/>
          <w:sz w:val="24"/>
          <w:szCs w:val="24"/>
        </w:rPr>
        <w:t>7.9%</w:t>
      </w:r>
      <w:r w:rsidRPr="00C00234">
        <w:rPr>
          <w:rFonts w:ascii="Calibri" w:eastAsia="宋体" w:hAnsi="Calibri" w:cs="Times New Roman" w:hint="eastAsia"/>
          <w:i/>
          <w:sz w:val="24"/>
          <w:szCs w:val="24"/>
        </w:rPr>
        <w:t>。到年底，</w:t>
      </w:r>
      <w:r w:rsidRPr="00C00234">
        <w:rPr>
          <w:rFonts w:ascii="Calibri" w:eastAsia="宋体" w:hAnsi="Calibri" w:cs="Times New Roman" w:hint="eastAsia"/>
          <w:i/>
          <w:sz w:val="24"/>
          <w:szCs w:val="24"/>
        </w:rPr>
        <w:t>长虹坐</w:t>
      </w:r>
      <w:r w:rsidRPr="00C00234">
        <w:rPr>
          <w:rFonts w:ascii="Calibri" w:eastAsia="宋体" w:hAnsi="Calibri" w:cs="Times New Roman" w:hint="eastAsia"/>
          <w:i/>
          <w:sz w:val="24"/>
          <w:szCs w:val="24"/>
        </w:rPr>
        <w:t>稳了当时的“彩电大王”的宝座。中国每卖出三台彩电，有一台出自长虹，有一台是外资品牌，还有一台才是其他国内品牌。倪润峰逐渐把国内同行们逼到了死角。</w:t>
      </w:r>
    </w:p>
    <w:p w:rsidR="00C00234" w:rsidRPr="00C00234" w:rsidP="003D2E50" w14:paraId="23A6CB6C" w14:textId="77777777">
      <w:pPr>
        <w:spacing w:line="360" w:lineRule="auto"/>
        <w:ind w:firstLine="420"/>
        <w:rPr>
          <w:rFonts w:ascii="Calibri" w:eastAsia="宋体" w:hAnsi="Calibri" w:cs="Times New Roman"/>
          <w:i/>
          <w:sz w:val="24"/>
          <w:szCs w:val="24"/>
        </w:rPr>
        <w:sectPr w:rsidSect="00063A15">
          <w:type w:val="nextPage"/>
          <w:pgSz w:w="11906" w:h="16838"/>
          <w:pgMar w:top="1440" w:right="1800" w:bottom="1440" w:left="1800" w:header="851" w:footer="992" w:gutter="0"/>
          <w:pgNumType w:start="2"/>
          <w:cols w:space="425"/>
          <w:titlePg w:val="0"/>
          <w:docGrid w:type="lines" w:linePitch="312"/>
        </w:sectPr>
      </w:pPr>
      <w:r w:rsidRPr="00C00234">
        <w:rPr>
          <w:rFonts w:ascii="Calibri" w:eastAsia="宋体" w:hAnsi="Calibri" w:cs="Times New Roman" w:hint="eastAsia"/>
          <w:i/>
          <w:sz w:val="24"/>
          <w:szCs w:val="24"/>
        </w:rPr>
        <w:t>此后在</w:t>
      </w:r>
      <w:r w:rsidRPr="00C00234">
        <w:rPr>
          <w:rFonts w:ascii="Calibri" w:eastAsia="宋体" w:hAnsi="Calibri" w:cs="Times New Roman" w:hint="eastAsia"/>
          <w:i/>
          <w:sz w:val="24"/>
          <w:szCs w:val="24"/>
        </w:rPr>
        <w:t>1996-1998</w:t>
      </w:r>
      <w:r w:rsidRPr="00C00234">
        <w:rPr>
          <w:rFonts w:ascii="Calibri" w:eastAsia="宋体" w:hAnsi="Calibri" w:cs="Times New Roman" w:hint="eastAsia"/>
          <w:i/>
          <w:sz w:val="24"/>
          <w:szCs w:val="24"/>
        </w:rPr>
        <w:t>年间，中国的国产电视陷入了一场持久的价格战，</w:t>
      </w:r>
      <w:r w:rsidRPr="00C00234">
        <w:rPr>
          <w:rFonts w:ascii="Calibri" w:eastAsia="宋体" w:hAnsi="Calibri" w:cs="Times New Roman" w:hint="eastAsia"/>
          <w:i/>
          <w:sz w:val="24"/>
          <w:szCs w:val="24"/>
        </w:rPr>
        <w:t>1998</w:t>
      </w:r>
      <w:r w:rsidRPr="00C00234">
        <w:rPr>
          <w:rFonts w:ascii="Calibri" w:eastAsia="宋体" w:hAnsi="Calibri" w:cs="Times New Roman" w:hint="eastAsia"/>
          <w:i/>
          <w:sz w:val="24"/>
          <w:szCs w:val="24"/>
        </w:rPr>
        <w:t>年长虹在价格战中败落，市场份额第一被康佳取代。</w:t>
      </w:r>
      <w:r>
        <w:rPr>
          <w:rFonts w:ascii="Calibri" w:eastAsia="宋体" w:hAnsi="Calibri" w:cs="Times New Roman"/>
          <w:i/>
          <w:sz w:val="24"/>
          <w:szCs w:val="24"/>
        </w:rPr>
        <w:footnoteReference w:id="2"/>
      </w:r>
      <w:r w:rsidRPr="00C00234">
        <w:rPr>
          <w:rFonts w:ascii="Calibri" w:eastAsia="宋体" w:hAnsi="Calibri" w:cs="Times New Roman" w:hint="eastAsia"/>
          <w:i/>
          <w:sz w:val="24"/>
          <w:szCs w:val="24"/>
        </w:rPr>
        <w:t>在</w:t>
      </w:r>
      <w:r w:rsidRPr="00C00234">
        <w:rPr>
          <w:rFonts w:ascii="Calibri" w:eastAsia="宋体" w:hAnsi="Calibri" w:cs="Times New Roman" w:hint="eastAsia"/>
          <w:i/>
          <w:sz w:val="24"/>
          <w:szCs w:val="24"/>
        </w:rPr>
        <w:t>2014</w:t>
      </w:r>
      <w:r w:rsidRPr="00C00234">
        <w:rPr>
          <w:rFonts w:ascii="Calibri" w:eastAsia="宋体" w:hAnsi="Calibri" w:cs="Times New Roman" w:hint="eastAsia"/>
          <w:i/>
          <w:sz w:val="24"/>
          <w:szCs w:val="24"/>
        </w:rPr>
        <w:t>年的彩电市场份额调</w:t>
      </w:r>
    </w:p>
    <w:p w:rsidR="00C00234" w:rsidRPr="00C00234" w:rsidP="003D2E50" w14:textId="77777777">
      <w:pPr>
        <w:spacing w:line="360" w:lineRule="auto"/>
        <w:ind w:firstLine="420"/>
        <w:rPr>
          <w:rFonts w:ascii="Calibri" w:eastAsia="宋体" w:hAnsi="Calibri" w:cs="Times New Roman"/>
          <w:i/>
          <w:sz w:val="24"/>
          <w:szCs w:val="24"/>
        </w:rPr>
      </w:pPr>
      <w:r w:rsidRPr="00C00234">
        <w:rPr>
          <w:rFonts w:ascii="Calibri" w:eastAsia="宋体" w:hAnsi="Calibri" w:cs="Times New Roman" w:hint="eastAsia"/>
          <w:i/>
          <w:sz w:val="24"/>
          <w:szCs w:val="24"/>
        </w:rPr>
        <w:t>查中，长虹仅仅排名第九</w:t>
      </w:r>
      <w:r>
        <w:rPr>
          <w:rFonts w:ascii="Calibri" w:eastAsia="宋体" w:hAnsi="Calibri" w:cs="Times New Roman"/>
          <w:i/>
          <w:sz w:val="24"/>
          <w:szCs w:val="24"/>
        </w:rPr>
        <w:footnoteReference w:id="3"/>
      </w:r>
      <w:r w:rsidRPr="00C00234">
        <w:rPr>
          <w:rFonts w:ascii="Calibri" w:eastAsia="宋体" w:hAnsi="Calibri" w:cs="Times New Roman" w:hint="eastAsia"/>
          <w:i/>
          <w:sz w:val="24"/>
          <w:szCs w:val="24"/>
        </w:rPr>
        <w:t>。</w:t>
      </w:r>
    </w:p>
    <w:p w:rsidR="00C00234" w:rsidRPr="00C00234" w:rsidP="00C00234" w14:paraId="50D6B4F7" w14:textId="77777777">
      <w:pPr>
        <w:rPr>
          <w:rFonts w:ascii="Calibri" w:eastAsia="宋体" w:hAnsi="Calibri" w:cs="Times New Roman"/>
        </w:rPr>
      </w:pPr>
    </w:p>
    <w:p w:rsidR="00C00234" w:rsidRPr="00C00234" w:rsidP="003D2E50" w14:paraId="57E9538D" w14:textId="77777777">
      <w:pPr>
        <w:spacing w:line="360" w:lineRule="auto"/>
        <w:ind w:firstLine="420"/>
        <w:rPr>
          <w:rFonts w:ascii="Calibri" w:eastAsia="宋体" w:hAnsi="Calibri" w:cs="Times New Roman"/>
          <w:sz w:val="24"/>
          <w:szCs w:val="24"/>
        </w:rPr>
      </w:pPr>
      <w:r w:rsidRPr="00C00234">
        <w:rPr>
          <w:rFonts w:ascii="Calibri" w:eastAsia="宋体" w:hAnsi="Calibri" w:cs="Times New Roman" w:hint="eastAsia"/>
          <w:sz w:val="24"/>
          <w:szCs w:val="24"/>
        </w:rPr>
        <w:t>降低价格依赖降低成本，而成本降低的速度总是有限的，并且随着产品生产周期，成本降低的速度在逐渐下降。原因是：第一、市场总规模是有限的，单一厂商的规模不可能无限扩大；第二、生产规模和单位成本也不是线性关系，成本减少的幅度会慢慢降低；第三、产品生存周期越来越短，价格在不可比的情况下并非是竞争的利器。</w:t>
      </w:r>
    </w:p>
    <w:p w:rsidR="00C00234" w:rsidRPr="00C00234" w:rsidP="003D2E50" w14:paraId="2D3730AD" w14:textId="77777777">
      <w:pPr>
        <w:spacing w:line="360" w:lineRule="auto"/>
        <w:ind w:firstLine="420"/>
        <w:rPr>
          <w:rFonts w:ascii="Calibri" w:eastAsia="宋体" w:hAnsi="Calibri" w:cs="Times New Roman"/>
          <w:sz w:val="24"/>
          <w:szCs w:val="24"/>
        </w:rPr>
      </w:pPr>
      <w:r w:rsidRPr="00C00234">
        <w:rPr>
          <w:rFonts w:ascii="Calibri" w:eastAsia="宋体" w:hAnsi="Calibri" w:cs="Times New Roman" w:hint="eastAsia"/>
          <w:sz w:val="24"/>
          <w:szCs w:val="24"/>
        </w:rPr>
        <w:t>下图为生产规模成本曲线，仅作示意，为了简化，没有做详细解释。</w:t>
      </w: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w:t>
      </w:r>
      <w:r w:rsidRPr="00C00234">
        <w:rPr>
          <w:rFonts w:ascii="Calibri" w:eastAsia="宋体" w:hAnsi="Calibri" w:cs="Times New Roman"/>
          <w:sz w:val="24"/>
          <w:szCs w:val="24"/>
        </w:rPr>
        <w:t>Long run average cost</w:t>
      </w:r>
      <w:r w:rsidRPr="00C00234">
        <w:rPr>
          <w:rFonts w:ascii="Calibri" w:eastAsia="宋体" w:hAnsi="Calibri" w:cs="Times New Roman" w:hint="eastAsia"/>
          <w:sz w:val="24"/>
          <w:szCs w:val="24"/>
        </w:rPr>
        <w:t>=</w:t>
      </w:r>
      <w:r w:rsidRPr="00C00234">
        <w:rPr>
          <w:rFonts w:ascii="Calibri" w:eastAsia="宋体" w:hAnsi="Calibri" w:cs="Times New Roman"/>
          <w:sz w:val="24"/>
          <w:szCs w:val="24"/>
        </w:rPr>
        <w:t xml:space="preserve"> LRAC</w:t>
      </w:r>
      <w:r w:rsidRPr="00C00234">
        <w:rPr>
          <w:rFonts w:ascii="Calibri" w:eastAsia="宋体" w:hAnsi="Calibri" w:cs="Times New Roman" w:hint="eastAsia"/>
          <w:sz w:val="24"/>
          <w:szCs w:val="24"/>
        </w:rPr>
        <w:t xml:space="preserve"> C</w:t>
      </w:r>
      <w:r w:rsidRPr="00C00234">
        <w:rPr>
          <w:rFonts w:ascii="Calibri" w:eastAsia="宋体" w:hAnsi="Calibri" w:cs="Times New Roman" w:hint="eastAsia"/>
          <w:sz w:val="24"/>
          <w:szCs w:val="24"/>
        </w:rPr>
        <w:t>表示成本，</w:t>
      </w:r>
      <w:r w:rsidRPr="00C00234">
        <w:rPr>
          <w:rFonts w:ascii="Calibri" w:eastAsia="宋体" w:hAnsi="Calibri" w:cs="Times New Roman" w:hint="eastAsia"/>
          <w:sz w:val="24"/>
          <w:szCs w:val="24"/>
        </w:rPr>
        <w:t>Q</w:t>
      </w:r>
      <w:r w:rsidRPr="00C00234">
        <w:rPr>
          <w:rFonts w:ascii="Calibri" w:eastAsia="宋体" w:hAnsi="Calibri" w:cs="Times New Roman" w:hint="eastAsia"/>
          <w:sz w:val="24"/>
          <w:szCs w:val="24"/>
        </w:rPr>
        <w:t>表示数量）</w:t>
      </w:r>
    </w:p>
    <w:p w:rsidR="00C00234" w:rsidRPr="00C00234" w:rsidP="00C00234" w14:paraId="39531844" w14:textId="77777777">
      <w:pPr>
        <w:rPr>
          <w:rFonts w:ascii="Calibri" w:eastAsia="宋体" w:hAnsi="Calibri" w:cs="Times New Roman"/>
        </w:rPr>
      </w:pPr>
      <w:r w:rsidRPr="00C00234">
        <w:rPr>
          <w:rFonts w:ascii="Calibri" w:eastAsia="宋体" w:hAnsi="Calibri" w:cs="Times New Roman" w:hint="eastAsia"/>
        </w:rPr>
        <w:t xml:space="preserve">    </w:t>
      </w:r>
      <w:r w:rsidRPr="00C00234">
        <w:rPr>
          <w:rFonts w:ascii="Calibri" w:eastAsia="宋体" w:hAnsi="Calibri" w:cs="Times New Roman" w:hint="eastAsia"/>
          <w:noProof/>
        </w:rPr>
        <w:drawing>
          <wp:inline distT="0" distB="0" distL="0" distR="0">
            <wp:extent cx="3505200" cy="2580548"/>
            <wp:effectExtent l="19050" t="0" r="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xmlns:r="http://schemas.openxmlformats.org/officeDocument/2006/relationships" r:embed="rId5" cstate="print"/>
                    <a:stretch>
                      <a:fillRect/>
                    </a:stretch>
                  </pic:blipFill>
                  <pic:spPr bwMode="auto">
                    <a:xfrm>
                      <a:off x="0" y="0"/>
                      <a:ext cx="3508025" cy="2582628"/>
                    </a:xfrm>
                    <a:prstGeom prst="rect">
                      <a:avLst/>
                    </a:prstGeom>
                    <a:noFill/>
                    <a:ln w="9525">
                      <a:noFill/>
                      <a:miter lim="800000"/>
                      <a:headEnd/>
                      <a:tailEnd/>
                    </a:ln>
                  </pic:spPr>
                </pic:pic>
              </a:graphicData>
            </a:graphic>
          </wp:inline>
        </w:drawing>
      </w:r>
    </w:p>
    <w:p w:rsidR="00C00234" w:rsidRPr="00C00234" w:rsidP="00C00234" w14:paraId="43D6C41E" w14:textId="77777777">
      <w:pPr>
        <w:rPr>
          <w:rFonts w:ascii="Calibri" w:eastAsia="宋体" w:hAnsi="Calibri" w:cs="Times New Roman"/>
        </w:rPr>
      </w:pPr>
      <w:r w:rsidRPr="00C00234">
        <w:rPr>
          <w:rFonts w:ascii="Calibri" w:eastAsia="宋体" w:hAnsi="Calibri" w:cs="Times New Roman" w:hint="eastAsia"/>
        </w:rPr>
        <w:t xml:space="preserve">    </w:t>
      </w:r>
    </w:p>
    <w:p w:rsidR="00C00234" w:rsidRPr="00C00234" w:rsidP="003D2E50" w14:paraId="212E7D74" w14:textId="77777777">
      <w:pPr>
        <w:pStyle w:val="Heading4"/>
      </w:pPr>
      <w:r>
        <w:rPr>
          <w:rFonts w:hint="eastAsia"/>
        </w:rPr>
        <w:t>1.2</w:t>
      </w:r>
      <w:r w:rsidR="00B54064">
        <w:t xml:space="preserve"> </w:t>
      </w:r>
      <w:r w:rsidRPr="00C00234">
        <w:rPr>
          <w:rFonts w:hint="eastAsia"/>
        </w:rPr>
        <w:t>提升</w:t>
      </w:r>
      <w:r>
        <w:rPr>
          <w:rFonts w:hint="eastAsia"/>
        </w:rPr>
        <w:t>产品</w:t>
      </w:r>
      <w:r w:rsidRPr="00C00234">
        <w:rPr>
          <w:rFonts w:hint="eastAsia"/>
        </w:rPr>
        <w:t>质量</w:t>
      </w:r>
    </w:p>
    <w:p w:rsidR="00C00234" w:rsidRPr="00C00234" w:rsidP="00B54064" w14:paraId="0F8F9AB8" w14:textId="77777777">
      <w:pPr>
        <w:spacing w:line="360" w:lineRule="auto"/>
        <w:ind w:firstLine="480" w:firstLineChars="200"/>
        <w:rPr>
          <w:rFonts w:ascii="Calibri" w:eastAsia="宋体" w:hAnsi="Calibri" w:cs="Times New Roman"/>
          <w:sz w:val="24"/>
          <w:szCs w:val="24"/>
        </w:rPr>
        <w:sectPr w:rsidSect="00063A15">
          <w:type w:val="nextPage"/>
          <w:pgSz w:w="11906" w:h="16838"/>
          <w:pgMar w:top="1440" w:right="1800" w:bottom="1440" w:left="1800" w:header="851" w:footer="992" w:gutter="0"/>
          <w:pgNumType w:start="3"/>
          <w:cols w:space="425"/>
          <w:titlePg w:val="0"/>
          <w:docGrid w:type="lines" w:linePitch="312"/>
        </w:sectPr>
      </w:pPr>
      <w:r w:rsidRPr="00C00234">
        <w:rPr>
          <w:rFonts w:ascii="Calibri" w:eastAsia="宋体" w:hAnsi="Calibri" w:cs="Times New Roman" w:hint="eastAsia"/>
          <w:sz w:val="24"/>
          <w:szCs w:val="24"/>
        </w:rPr>
        <w:t>提升产品质量是我国很多企业第二个制胜法宝。还记的</w:t>
      </w:r>
      <w:r w:rsidRPr="00C00234">
        <w:rPr>
          <w:rFonts w:ascii="Calibri" w:eastAsia="宋体" w:hAnsi="Calibri" w:cs="Times New Roman" w:hint="eastAsia"/>
          <w:sz w:val="24"/>
          <w:szCs w:val="24"/>
        </w:rPr>
        <w:t>1988</w:t>
      </w:r>
      <w:r w:rsidRPr="00C00234">
        <w:rPr>
          <w:rFonts w:ascii="Calibri" w:eastAsia="宋体" w:hAnsi="Calibri" w:cs="Times New Roman" w:hint="eastAsia"/>
          <w:sz w:val="24"/>
          <w:szCs w:val="24"/>
        </w:rPr>
        <w:t>年的时候，笔者家里买了第一台彩电，花了大概</w:t>
      </w:r>
      <w:r w:rsidRPr="00C00234">
        <w:rPr>
          <w:rFonts w:ascii="Calibri" w:eastAsia="宋体" w:hAnsi="Calibri" w:cs="Times New Roman" w:hint="eastAsia"/>
          <w:sz w:val="24"/>
          <w:szCs w:val="24"/>
        </w:rPr>
        <w:t>3700</w:t>
      </w:r>
      <w:r w:rsidRPr="00C00234">
        <w:rPr>
          <w:rFonts w:ascii="Calibri" w:eastAsia="宋体" w:hAnsi="Calibri" w:cs="Times New Roman" w:hint="eastAsia"/>
          <w:sz w:val="24"/>
          <w:szCs w:val="24"/>
        </w:rPr>
        <w:t>多块钱，而当时父母的月工资才</w:t>
      </w:r>
      <w:r w:rsidRPr="00C00234">
        <w:rPr>
          <w:rFonts w:ascii="Calibri" w:eastAsia="宋体" w:hAnsi="Calibri" w:cs="Times New Roman" w:hint="eastAsia"/>
          <w:sz w:val="24"/>
          <w:szCs w:val="24"/>
        </w:rPr>
        <w:t>100</w:t>
      </w:r>
      <w:r w:rsidRPr="00C00234">
        <w:rPr>
          <w:rFonts w:ascii="Calibri" w:eastAsia="宋体" w:hAnsi="Calibri" w:cs="Times New Roman" w:hint="eastAsia"/>
          <w:sz w:val="24"/>
          <w:szCs w:val="24"/>
        </w:rPr>
        <w:t>元左右。那时候大家说的耐用消费品就是指冰箱，洗衣机和电视机了，买一个都要花掉全家一两年的积蓄，因此人们对于这些商品的最重要的需求就是质量。这里面还有一个原因就是，不同品牌商品间的质量差异在当时的情况下确实很大，当时的国货还在经历痛苦的学习过程，引进生产线，引进管理技术等等，产品的质量还是存疑的。</w:t>
      </w:r>
    </w:p>
    <w:p w:rsidR="00C00234" w:rsidRPr="00C00234" w:rsidP="00B54064" w14:paraId="132F3493"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随着改革开放的继续，一大批国产制造企业兴起，逐步改变了质量落后的局面。这里面有这样一个大家不太注意的原因：就是大多数的制造业的模块化集成化技术的发展，使得制造本身变成了组装过程，如果一家企业愿意，可以不生产任何零件，完全通过组装来制造一个产品。产品的差异化减小，质量由于模块化的外购，差异也逐渐消失。在整体上，同一类型产品在质量上，不同厂家的差异也在减小。</w:t>
      </w:r>
    </w:p>
    <w:p w:rsidR="00C00234" w:rsidRPr="00C00234" w:rsidP="00B54064" w14:paraId="1500B9EE"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质量差异变小的直接后果就是，即便你的质量做的很好，也不能带来足够的竞争优势，而在差异不大的情况下追求高质量，所付出的成本确是非常大的，也就是说，</w:t>
      </w:r>
      <w:r w:rsidRPr="00C00234">
        <w:rPr>
          <w:rFonts w:ascii="Calibri" w:eastAsia="宋体" w:hAnsi="Calibri" w:cs="Times New Roman" w:hint="eastAsia"/>
          <w:sz w:val="24"/>
          <w:szCs w:val="24"/>
        </w:rPr>
        <w:t>A</w:t>
      </w:r>
      <w:r w:rsidRPr="00C00234">
        <w:rPr>
          <w:rFonts w:ascii="Calibri" w:eastAsia="宋体" w:hAnsi="Calibri" w:cs="Times New Roman" w:hint="eastAsia"/>
          <w:sz w:val="24"/>
          <w:szCs w:val="24"/>
        </w:rPr>
        <w:t>产品质量比</w:t>
      </w:r>
      <w:r w:rsidRPr="00C00234">
        <w:rPr>
          <w:rFonts w:ascii="Calibri" w:eastAsia="宋体" w:hAnsi="Calibri" w:cs="Times New Roman" w:hint="eastAsia"/>
          <w:sz w:val="24"/>
          <w:szCs w:val="24"/>
        </w:rPr>
        <w:t>B</w:t>
      </w:r>
      <w:r w:rsidRPr="00C00234">
        <w:rPr>
          <w:rFonts w:ascii="Calibri" w:eastAsia="宋体" w:hAnsi="Calibri" w:cs="Times New Roman" w:hint="eastAsia"/>
          <w:sz w:val="24"/>
          <w:szCs w:val="24"/>
        </w:rPr>
        <w:t>产品好</w:t>
      </w:r>
      <w:r w:rsidRPr="00C00234">
        <w:rPr>
          <w:rFonts w:ascii="Calibri" w:eastAsia="宋体" w:hAnsi="Calibri" w:cs="Times New Roman" w:hint="eastAsia"/>
          <w:sz w:val="24"/>
          <w:szCs w:val="24"/>
        </w:rPr>
        <w:t>10%</w:t>
      </w:r>
      <w:r w:rsidRPr="00C00234">
        <w:rPr>
          <w:rFonts w:ascii="Calibri" w:eastAsia="宋体" w:hAnsi="Calibri" w:cs="Times New Roman" w:hint="eastAsia"/>
          <w:sz w:val="24"/>
          <w:szCs w:val="24"/>
        </w:rPr>
        <w:t>，而价格可能比</w:t>
      </w:r>
      <w:r w:rsidRPr="00C00234">
        <w:rPr>
          <w:rFonts w:ascii="Calibri" w:eastAsia="宋体" w:hAnsi="Calibri" w:cs="Times New Roman" w:hint="eastAsia"/>
          <w:sz w:val="24"/>
          <w:szCs w:val="24"/>
        </w:rPr>
        <w:t>B</w:t>
      </w:r>
      <w:r w:rsidRPr="00C00234">
        <w:rPr>
          <w:rFonts w:ascii="Calibri" w:eastAsia="宋体" w:hAnsi="Calibri" w:cs="Times New Roman" w:hint="eastAsia"/>
          <w:sz w:val="24"/>
          <w:szCs w:val="24"/>
        </w:rPr>
        <w:t>高出</w:t>
      </w:r>
      <w:r w:rsidRPr="00C00234">
        <w:rPr>
          <w:rFonts w:ascii="Calibri" w:eastAsia="宋体" w:hAnsi="Calibri" w:cs="Times New Roman" w:hint="eastAsia"/>
          <w:sz w:val="24"/>
          <w:szCs w:val="24"/>
        </w:rPr>
        <w:t>20%</w:t>
      </w:r>
      <w:r w:rsidRPr="00C00234">
        <w:rPr>
          <w:rFonts w:ascii="Calibri" w:eastAsia="宋体" w:hAnsi="Calibri" w:cs="Times New Roman" w:hint="eastAsia"/>
          <w:sz w:val="24"/>
          <w:szCs w:val="24"/>
        </w:rPr>
        <w:t>，甚至更多。下图的质量总成本曲线清晰的描述了这一变化。</w:t>
      </w:r>
    </w:p>
    <w:p w:rsidR="00C00234" w:rsidRPr="00C00234" w:rsidP="00B54064" w14:paraId="57E9A0B9" w14:textId="77777777">
      <w:pPr>
        <w:spacing w:line="360" w:lineRule="auto"/>
        <w:ind w:firstLine="480" w:firstLineChars="200"/>
        <w:rPr>
          <w:rFonts w:ascii="Calibri" w:eastAsia="宋体" w:hAnsi="Calibri" w:cs="Times New Roman"/>
          <w:sz w:val="24"/>
          <w:szCs w:val="24"/>
        </w:rPr>
      </w:pPr>
    </w:p>
    <w:p w:rsidR="00C00234" w:rsidRPr="00C00234" w:rsidP="00B54064" w14:paraId="38C7BB10"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noProof/>
          <w:sz w:val="24"/>
          <w:szCs w:val="24"/>
        </w:rPr>
        <w:drawing>
          <wp:inline distT="0" distB="0" distL="0" distR="0">
            <wp:extent cx="3987800" cy="2580342"/>
            <wp:effectExtent l="19050" t="0" r="0" b="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
                    <pic:cNvPicPr>
                      <a:picLocks noChangeAspect="1" noChangeArrowheads="1"/>
                    </pic:cNvPicPr>
                  </pic:nvPicPr>
                  <pic:blipFill>
                    <a:blip xmlns:r="http://schemas.openxmlformats.org/officeDocument/2006/relationships" r:embed="rId6" cstate="print"/>
                    <a:stretch>
                      <a:fillRect/>
                    </a:stretch>
                  </pic:blipFill>
                  <pic:spPr bwMode="auto">
                    <a:xfrm>
                      <a:off x="0" y="0"/>
                      <a:ext cx="3991120" cy="2582490"/>
                    </a:xfrm>
                    <a:prstGeom prst="rect">
                      <a:avLst/>
                    </a:prstGeom>
                    <a:noFill/>
                    <a:ln w="9525">
                      <a:noFill/>
                      <a:miter lim="800000"/>
                      <a:headEnd/>
                      <a:tailEnd/>
                    </a:ln>
                  </pic:spPr>
                </pic:pic>
              </a:graphicData>
            </a:graphic>
          </wp:inline>
        </w:drawing>
      </w:r>
    </w:p>
    <w:p w:rsidR="00C00234" w:rsidRPr="00C00234" w:rsidP="00B54064" w14:paraId="61603731"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中国汽车行业自改革开放以后，经历了“技术换市场过程”到</w:t>
      </w:r>
      <w:r w:rsidRPr="00C00234">
        <w:rPr>
          <w:rFonts w:ascii="Calibri" w:eastAsia="宋体" w:hAnsi="Calibri" w:cs="Times New Roman"/>
          <w:sz w:val="24"/>
          <w:szCs w:val="24"/>
        </w:rPr>
        <w:t>今天的</w:t>
      </w:r>
      <w:r w:rsidRPr="00C00234">
        <w:rPr>
          <w:rFonts w:ascii="Calibri" w:eastAsia="宋体" w:hAnsi="Calibri" w:cs="Times New Roman" w:hint="eastAsia"/>
          <w:sz w:val="24"/>
          <w:szCs w:val="24"/>
        </w:rPr>
        <w:t>“自主品牌过程”的发展。整车产品的质量有了大幅度的提升，从早期的国产</w:t>
      </w:r>
      <w:r w:rsidRPr="00C00234">
        <w:rPr>
          <w:rFonts w:ascii="Calibri" w:eastAsia="宋体" w:hAnsi="Calibri" w:cs="Times New Roman" w:hint="eastAsia"/>
          <w:sz w:val="24"/>
          <w:szCs w:val="24"/>
        </w:rPr>
        <w:t>车代表着</w:t>
      </w:r>
      <w:r w:rsidRPr="00C00234">
        <w:rPr>
          <w:rFonts w:ascii="Calibri" w:eastAsia="宋体" w:hAnsi="Calibri" w:cs="Times New Roman" w:hint="eastAsia"/>
          <w:sz w:val="24"/>
          <w:szCs w:val="24"/>
        </w:rPr>
        <w:t>质量差，到现在的国产车和</w:t>
      </w:r>
      <w:r w:rsidRPr="00C00234">
        <w:rPr>
          <w:rFonts w:ascii="Calibri" w:eastAsia="宋体" w:hAnsi="Calibri" w:cs="Times New Roman" w:hint="eastAsia"/>
          <w:sz w:val="24"/>
          <w:szCs w:val="24"/>
        </w:rPr>
        <w:t>合资车</w:t>
      </w:r>
      <w:r w:rsidRPr="00C00234">
        <w:rPr>
          <w:rFonts w:ascii="Calibri" w:eastAsia="宋体" w:hAnsi="Calibri" w:cs="Times New Roman" w:hint="eastAsia"/>
          <w:sz w:val="24"/>
          <w:szCs w:val="24"/>
        </w:rPr>
        <w:t>并排竞争的情况，充分说明我国汽车在质量方面与外资汽车的差距在迅速缩小。</w:t>
      </w:r>
    </w:p>
    <w:p w:rsidR="00C00234" w:rsidRPr="00C00234" w:rsidP="00B54064" w14:paraId="43323F99"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xml:space="preserve">    </w:t>
      </w:r>
    </w:p>
    <w:p w:rsidR="00C00234" w:rsidRPr="00B54064" w:rsidP="00B54064" w14:paraId="79BEA087" w14:textId="77777777">
      <w:pPr>
        <w:spacing w:line="360" w:lineRule="auto"/>
        <w:ind w:firstLine="480" w:firstLineChars="200"/>
        <w:rPr>
          <w:rFonts w:ascii="Calibri" w:eastAsia="宋体" w:hAnsi="Calibri" w:cs="Times New Roman"/>
          <w:sz w:val="24"/>
          <w:szCs w:val="24"/>
        </w:rPr>
      </w:pPr>
      <w:r w:rsidRPr="00B54064">
        <w:rPr>
          <w:rFonts w:ascii="Calibri" w:eastAsia="宋体" w:hAnsi="Calibri" w:cs="Times New Roman" w:hint="eastAsia"/>
          <w:sz w:val="24"/>
          <w:szCs w:val="24"/>
        </w:rPr>
        <w:t>014</w:t>
      </w:r>
      <w:r w:rsidRPr="00B54064">
        <w:rPr>
          <w:rFonts w:ascii="Calibri" w:eastAsia="宋体" w:hAnsi="Calibri" w:cs="Times New Roman" w:hint="eastAsia"/>
          <w:sz w:val="24"/>
          <w:szCs w:val="24"/>
        </w:rPr>
        <w:t>中国市场汽车质量排行榜出炉</w:t>
      </w:r>
      <w:r>
        <w:rPr>
          <w:rFonts w:ascii="Calibri" w:eastAsia="宋体" w:hAnsi="Calibri" w:cs="Times New Roman"/>
          <w:sz w:val="24"/>
          <w:szCs w:val="24"/>
        </w:rPr>
        <w:footnoteReference w:id="4"/>
      </w:r>
    </w:p>
    <w:p w:rsidR="00C00234" w:rsidRPr="00C00234" w:rsidP="00B54064" w14:paraId="212153FB" w14:textId="77777777">
      <w:pPr>
        <w:spacing w:line="360" w:lineRule="auto"/>
        <w:ind w:firstLine="480" w:firstLineChars="200"/>
        <w:rPr>
          <w:rFonts w:ascii="Calibri" w:eastAsia="宋体" w:hAnsi="Calibri" w:cs="Times New Roman"/>
          <w:sz w:val="24"/>
          <w:szCs w:val="24"/>
        </w:rPr>
        <w:sectPr w:rsidSect="00063A15">
          <w:type w:val="nextPage"/>
          <w:pgSz w:w="11906" w:h="16838"/>
          <w:pgMar w:top="1440" w:right="1800" w:bottom="1440" w:left="1800" w:header="851" w:footer="992" w:gutter="0"/>
          <w:pgNumType w:start="4"/>
          <w:cols w:space="425"/>
          <w:titlePg w:val="0"/>
          <w:docGrid w:type="lines" w:linePitch="312"/>
        </w:sectPr>
      </w:pPr>
      <w:r w:rsidRPr="00C00234">
        <w:rPr>
          <w:rFonts w:ascii="Calibri" w:eastAsia="宋体" w:hAnsi="Calibri" w:cs="Times New Roman" w:hint="eastAsia"/>
          <w:sz w:val="24"/>
          <w:szCs w:val="24"/>
        </w:rPr>
        <w:t>  </w:t>
      </w:r>
      <w:r w:rsidRPr="00C00234">
        <w:rPr>
          <w:rFonts w:ascii="Calibri" w:eastAsia="宋体" w:hAnsi="Calibri" w:cs="Times New Roman" w:hint="eastAsia"/>
          <w:sz w:val="24"/>
          <w:szCs w:val="24"/>
        </w:rPr>
        <w:t>本次质量排行榜我们共统计了</w:t>
      </w:r>
      <w:r w:rsidRPr="00C00234">
        <w:rPr>
          <w:rFonts w:ascii="Calibri" w:eastAsia="宋体" w:hAnsi="Calibri" w:cs="Times New Roman" w:hint="eastAsia"/>
          <w:sz w:val="24"/>
          <w:szCs w:val="24"/>
        </w:rPr>
        <w:t>26691</w:t>
      </w:r>
      <w:r w:rsidRPr="00C00234">
        <w:rPr>
          <w:rFonts w:ascii="Calibri" w:eastAsia="宋体" w:hAnsi="Calibri" w:cs="Times New Roman" w:hint="eastAsia"/>
          <w:sz w:val="24"/>
          <w:szCs w:val="24"/>
        </w:rPr>
        <w:t>个有效样本、其中合资品牌样本</w:t>
      </w:r>
      <w:r w:rsidRPr="00C00234">
        <w:rPr>
          <w:rFonts w:ascii="Calibri" w:eastAsia="宋体" w:hAnsi="Calibri" w:cs="Times New Roman" w:hint="eastAsia"/>
          <w:sz w:val="24"/>
          <w:szCs w:val="24"/>
        </w:rPr>
        <w:t>15586</w:t>
      </w:r>
    </w:p>
    <w:p w:rsidR="00C00234" w:rsidRPr="00C00234" w:rsidP="00B54064"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个、自主品牌样本</w:t>
      </w:r>
      <w:r w:rsidRPr="00C00234">
        <w:rPr>
          <w:rFonts w:ascii="Calibri" w:eastAsia="宋体" w:hAnsi="Calibri" w:cs="Times New Roman" w:hint="eastAsia"/>
          <w:sz w:val="24"/>
          <w:szCs w:val="24"/>
        </w:rPr>
        <w:t>9504</w:t>
      </w:r>
      <w:r w:rsidRPr="00C00234">
        <w:rPr>
          <w:rFonts w:ascii="Calibri" w:eastAsia="宋体" w:hAnsi="Calibri" w:cs="Times New Roman" w:hint="eastAsia"/>
          <w:sz w:val="24"/>
          <w:szCs w:val="24"/>
        </w:rPr>
        <w:t>个、进口品牌样本</w:t>
      </w:r>
      <w:r w:rsidRPr="00C00234">
        <w:rPr>
          <w:rFonts w:ascii="Calibri" w:eastAsia="宋体" w:hAnsi="Calibri" w:cs="Times New Roman" w:hint="eastAsia"/>
          <w:sz w:val="24"/>
          <w:szCs w:val="24"/>
        </w:rPr>
        <w:t>1601</w:t>
      </w:r>
      <w:r w:rsidRPr="00C00234">
        <w:rPr>
          <w:rFonts w:ascii="Calibri" w:eastAsia="宋体" w:hAnsi="Calibri" w:cs="Times New Roman" w:hint="eastAsia"/>
          <w:sz w:val="24"/>
          <w:szCs w:val="24"/>
        </w:rPr>
        <w:t>个。</w:t>
      </w:r>
    </w:p>
    <w:p w:rsidR="00C00234" w:rsidRPr="00C00234" w:rsidP="00B54064" w14:paraId="169F7E42"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w:t>
      </w: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指标体系</w:t>
      </w:r>
    </w:p>
    <w:p w:rsidR="00C00234" w:rsidRPr="00C00234" w:rsidP="00B54064" w14:paraId="7FBB54AF"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w:t>
      </w:r>
      <w:r w:rsidRPr="00C00234">
        <w:rPr>
          <w:rFonts w:ascii="Calibri" w:eastAsia="宋体" w:hAnsi="Calibri" w:cs="Times New Roman" w:hint="eastAsia"/>
          <w:sz w:val="24"/>
          <w:szCs w:val="24"/>
        </w:rPr>
        <w:t>针对汽车产品的质量问题，我们罗列了</w:t>
      </w:r>
      <w:r w:rsidRPr="00C00234">
        <w:rPr>
          <w:rFonts w:ascii="Calibri" w:eastAsia="宋体" w:hAnsi="Calibri" w:cs="Times New Roman" w:hint="eastAsia"/>
          <w:sz w:val="24"/>
          <w:szCs w:val="24"/>
        </w:rPr>
        <w:t>60</w:t>
      </w:r>
      <w:r w:rsidRPr="00C00234">
        <w:rPr>
          <w:rFonts w:ascii="Calibri" w:eastAsia="宋体" w:hAnsi="Calibri" w:cs="Times New Roman" w:hint="eastAsia"/>
          <w:sz w:val="24"/>
          <w:szCs w:val="24"/>
        </w:rPr>
        <w:t>个二级指标让用户进行确认，包括车身及外部装饰、车辆内装、驾驶及操控等。在二级指标之下还会有进一步的具体故障点可供受访</w:t>
      </w:r>
      <w:r w:rsidRPr="00C00234">
        <w:rPr>
          <w:rFonts w:ascii="Calibri" w:eastAsia="宋体" w:hAnsi="Calibri" w:cs="Times New Roman" w:hint="eastAsia"/>
          <w:sz w:val="24"/>
          <w:szCs w:val="24"/>
        </w:rPr>
        <w:t>者填选</w:t>
      </w:r>
      <w:r w:rsidRPr="00C00234">
        <w:rPr>
          <w:rFonts w:ascii="Calibri" w:eastAsia="宋体" w:hAnsi="Calibri" w:cs="Times New Roman" w:hint="eastAsia"/>
          <w:sz w:val="24"/>
          <w:szCs w:val="24"/>
        </w:rPr>
        <w:t>，这些指标基本涵盖了绝大部分车辆所发生的故障问题。</w:t>
      </w:r>
    </w:p>
    <w:p w:rsidR="00C00234" w:rsidRPr="00C00234" w:rsidP="00B54064" w14:paraId="50ACABF1"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w:t>
      </w: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评估标准</w:t>
      </w:r>
    </w:p>
    <w:p w:rsidR="00C00234" w:rsidRPr="00C00234" w:rsidP="00B54064" w14:paraId="0B4D2BD3"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w:t>
      </w:r>
      <w:r w:rsidRPr="00C00234">
        <w:rPr>
          <w:rFonts w:ascii="Calibri" w:eastAsia="宋体" w:hAnsi="Calibri" w:cs="Times New Roman" w:hint="eastAsia"/>
          <w:sz w:val="24"/>
          <w:szCs w:val="24"/>
        </w:rPr>
        <w:t>为了评估某个具体车型的质量水平，采用了行业通用的</w:t>
      </w:r>
      <w:r w:rsidRPr="00C00234">
        <w:rPr>
          <w:rFonts w:ascii="Calibri" w:eastAsia="宋体" w:hAnsi="Calibri" w:cs="Times New Roman" w:hint="eastAsia"/>
          <w:sz w:val="24"/>
          <w:szCs w:val="24"/>
        </w:rPr>
        <w:t>PPH</w:t>
      </w:r>
      <w:r w:rsidRPr="00C00234">
        <w:rPr>
          <w:rFonts w:ascii="Calibri" w:eastAsia="宋体" w:hAnsi="Calibri" w:cs="Times New Roman" w:hint="eastAsia"/>
          <w:sz w:val="24"/>
          <w:szCs w:val="24"/>
        </w:rPr>
        <w:t>（</w:t>
      </w:r>
      <w:r w:rsidRPr="00C00234">
        <w:rPr>
          <w:rFonts w:ascii="Calibri" w:eastAsia="宋体" w:hAnsi="Calibri" w:cs="Times New Roman" w:hint="eastAsia"/>
          <w:sz w:val="24"/>
          <w:szCs w:val="24"/>
        </w:rPr>
        <w:t>Problem per Hundred</w:t>
      </w:r>
      <w:r w:rsidRPr="00C00234">
        <w:rPr>
          <w:rFonts w:ascii="Calibri" w:eastAsia="宋体" w:hAnsi="Calibri" w:cs="Times New Roman" w:hint="eastAsia"/>
          <w:sz w:val="24"/>
          <w:szCs w:val="24"/>
        </w:rPr>
        <w:t>）的方式。这一数值表示每百辆车中出现故障的频率。如某款车型</w:t>
      </w:r>
      <w:r w:rsidRPr="00C00234">
        <w:rPr>
          <w:rFonts w:ascii="Calibri" w:eastAsia="宋体" w:hAnsi="Calibri" w:cs="Times New Roman" w:hint="eastAsia"/>
          <w:sz w:val="24"/>
          <w:szCs w:val="24"/>
        </w:rPr>
        <w:t>PPH</w:t>
      </w:r>
      <w:r w:rsidRPr="00C00234">
        <w:rPr>
          <w:rFonts w:ascii="Calibri" w:eastAsia="宋体" w:hAnsi="Calibri" w:cs="Times New Roman" w:hint="eastAsia"/>
          <w:sz w:val="24"/>
          <w:szCs w:val="24"/>
        </w:rPr>
        <w:t>为</w:t>
      </w:r>
      <w:r w:rsidRPr="00C00234">
        <w:rPr>
          <w:rFonts w:ascii="Calibri" w:eastAsia="宋体" w:hAnsi="Calibri" w:cs="Times New Roman" w:hint="eastAsia"/>
          <w:sz w:val="24"/>
          <w:szCs w:val="24"/>
        </w:rPr>
        <w:t>231</w:t>
      </w:r>
      <w:r w:rsidRPr="00C00234">
        <w:rPr>
          <w:rFonts w:ascii="Calibri" w:eastAsia="宋体" w:hAnsi="Calibri" w:cs="Times New Roman" w:hint="eastAsia"/>
          <w:sz w:val="24"/>
          <w:szCs w:val="24"/>
        </w:rPr>
        <w:t>，则表示该车型平均每</w:t>
      </w:r>
      <w:r w:rsidRPr="00C00234">
        <w:rPr>
          <w:rFonts w:ascii="Calibri" w:eastAsia="宋体" w:hAnsi="Calibri" w:cs="Times New Roman" w:hint="eastAsia"/>
          <w:sz w:val="24"/>
          <w:szCs w:val="24"/>
        </w:rPr>
        <w:t>100</w:t>
      </w:r>
      <w:r w:rsidRPr="00C00234">
        <w:rPr>
          <w:rFonts w:ascii="Calibri" w:eastAsia="宋体" w:hAnsi="Calibri" w:cs="Times New Roman" w:hint="eastAsia"/>
          <w:sz w:val="24"/>
          <w:szCs w:val="24"/>
        </w:rPr>
        <w:t>台车会有</w:t>
      </w:r>
      <w:r w:rsidRPr="00C00234">
        <w:rPr>
          <w:rFonts w:ascii="Calibri" w:eastAsia="宋体" w:hAnsi="Calibri" w:cs="Times New Roman" w:hint="eastAsia"/>
          <w:sz w:val="24"/>
          <w:szCs w:val="24"/>
        </w:rPr>
        <w:t>231</w:t>
      </w:r>
      <w:r w:rsidRPr="00C00234">
        <w:rPr>
          <w:rFonts w:ascii="Calibri" w:eastAsia="宋体" w:hAnsi="Calibri" w:cs="Times New Roman" w:hint="eastAsia"/>
          <w:sz w:val="24"/>
          <w:szCs w:val="24"/>
        </w:rPr>
        <w:t>个故障抱怨。当个别品牌或车型的样本量未超过</w:t>
      </w:r>
      <w:r w:rsidRPr="00C00234">
        <w:rPr>
          <w:rFonts w:ascii="Calibri" w:eastAsia="宋体" w:hAnsi="Calibri" w:cs="Times New Roman" w:hint="eastAsia"/>
          <w:sz w:val="24"/>
          <w:szCs w:val="24"/>
        </w:rPr>
        <w:t>30</w:t>
      </w:r>
      <w:r w:rsidRPr="00C00234">
        <w:rPr>
          <w:rFonts w:ascii="Calibri" w:eastAsia="宋体" w:hAnsi="Calibri" w:cs="Times New Roman" w:hint="eastAsia"/>
          <w:sz w:val="24"/>
          <w:szCs w:val="24"/>
        </w:rPr>
        <w:t>个，即为未达到最小统计量，不参与横向比较。</w:t>
      </w:r>
    </w:p>
    <w:p w:rsidR="00C00234" w:rsidRPr="00C00234" w:rsidP="00B54064" w14:paraId="2A96E704"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w:t>
      </w:r>
      <w:r w:rsidRPr="00C00234">
        <w:rPr>
          <w:rFonts w:ascii="Calibri" w:eastAsia="宋体" w:hAnsi="Calibri" w:cs="Times New Roman" w:hint="eastAsia"/>
          <w:sz w:val="24"/>
          <w:szCs w:val="24"/>
        </w:rPr>
        <w:t>计算方式：</w:t>
      </w:r>
      <w:r w:rsidRPr="00C00234">
        <w:rPr>
          <w:rFonts w:ascii="Calibri" w:eastAsia="宋体" w:hAnsi="Calibri" w:cs="Times New Roman" w:hint="eastAsia"/>
          <w:sz w:val="24"/>
          <w:szCs w:val="24"/>
        </w:rPr>
        <w:t>PPH=</w:t>
      </w:r>
      <w:r w:rsidRPr="00C00234">
        <w:rPr>
          <w:rFonts w:ascii="Calibri" w:eastAsia="宋体" w:hAnsi="Calibri" w:cs="Times New Roman" w:hint="eastAsia"/>
          <w:sz w:val="24"/>
          <w:szCs w:val="24"/>
        </w:rPr>
        <w:t>对应车型（或品牌）总体抱怨数÷对应样本量×</w:t>
      </w:r>
      <w:r w:rsidRPr="00C00234">
        <w:rPr>
          <w:rFonts w:ascii="Calibri" w:eastAsia="宋体" w:hAnsi="Calibri" w:cs="Times New Roman" w:hint="eastAsia"/>
          <w:sz w:val="24"/>
          <w:szCs w:val="24"/>
        </w:rPr>
        <w:t>100</w:t>
      </w:r>
      <w:r w:rsidRPr="00C00234">
        <w:rPr>
          <w:rFonts w:ascii="Calibri" w:eastAsia="宋体" w:hAnsi="Calibri" w:cs="Times New Roman" w:hint="eastAsia"/>
          <w:sz w:val="24"/>
          <w:szCs w:val="24"/>
        </w:rPr>
        <w:t>接下来就让我正式进入</w:t>
      </w:r>
      <w:r w:rsidRPr="00C00234">
        <w:rPr>
          <w:rFonts w:ascii="Calibri" w:eastAsia="宋体" w:hAnsi="Calibri" w:cs="Times New Roman" w:hint="eastAsia"/>
          <w:sz w:val="24"/>
          <w:szCs w:val="24"/>
        </w:rPr>
        <w:t>2014</w:t>
      </w:r>
      <w:r w:rsidRPr="00C00234">
        <w:rPr>
          <w:rFonts w:ascii="Calibri" w:eastAsia="宋体" w:hAnsi="Calibri" w:cs="Times New Roman" w:hint="eastAsia"/>
          <w:sz w:val="24"/>
          <w:szCs w:val="24"/>
        </w:rPr>
        <w:t>中国整车质量排行榜——品牌篇：</w:t>
      </w:r>
    </w:p>
    <w:p w:rsidR="00C00234" w:rsidRPr="00C00234" w:rsidP="00B54064" w14:paraId="7A29421E" w14:textId="77777777">
      <w:pPr>
        <w:spacing w:line="360" w:lineRule="auto"/>
        <w:ind w:firstLine="480" w:firstLineChars="200"/>
        <w:rPr>
          <w:rFonts w:ascii="Calibri" w:eastAsia="宋体" w:hAnsi="Calibri" w:cs="Times New Roman"/>
          <w:sz w:val="24"/>
          <w:szCs w:val="24"/>
        </w:rPr>
      </w:pPr>
    </w:p>
    <w:p w:rsidR="00C00234" w:rsidRPr="00C00234" w:rsidP="00B54064" w14:paraId="1BDA658C"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w:t>
      </w: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自主品牌各企业总体质量表现排名</w:t>
      </w:r>
    </w:p>
    <w:p w:rsidR="00C00234" w:rsidRPr="00C00234" w:rsidP="00B54064" w14:paraId="24766E06"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noProof/>
          <w:sz w:val="24"/>
          <w:szCs w:val="24"/>
        </w:rPr>
        <w:drawing>
          <wp:inline distT="0" distB="0" distL="0" distR="0">
            <wp:extent cx="3225842" cy="3448050"/>
            <wp:effectExtent l="19050" t="0" r="0" b="0"/>
            <wp:docPr id="22" name="图片 22" descr="http://img2.myhsw.cn/2015-04-09/45a547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http://img2.myhsw.cn/2015-04-09/45a547e8.jpg"/>
                    <pic:cNvPicPr>
                      <a:picLocks noChangeAspect="1" noChangeArrowheads="1"/>
                    </pic:cNvPicPr>
                  </pic:nvPicPr>
                  <pic:blipFill>
                    <a:blip xmlns:r="http://schemas.openxmlformats.org/officeDocument/2006/relationships" r:embed="rId7" cstate="print"/>
                    <a:stretch>
                      <a:fillRect/>
                    </a:stretch>
                  </pic:blipFill>
                  <pic:spPr bwMode="auto">
                    <a:xfrm>
                      <a:off x="0" y="0"/>
                      <a:ext cx="3225842" cy="3448050"/>
                    </a:xfrm>
                    <a:prstGeom prst="rect">
                      <a:avLst/>
                    </a:prstGeom>
                    <a:noFill/>
                    <a:ln w="9525">
                      <a:noFill/>
                      <a:miter lim="800000"/>
                      <a:headEnd/>
                      <a:tailEnd/>
                    </a:ln>
                  </pic:spPr>
                </pic:pic>
              </a:graphicData>
            </a:graphic>
          </wp:inline>
        </w:drawing>
      </w:r>
      <w:r w:rsidRPr="00B54064">
        <w:rPr>
          <w:rFonts w:ascii="Calibri" w:eastAsia="宋体" w:hAnsi="Calibri" w:cs="Times New Roman"/>
          <w:sz w:val="24"/>
          <w:szCs w:val="24"/>
        </w:rPr>
        <w:commentReference w:id="1"/>
      </w:r>
    </w:p>
    <w:p w:rsidR="00C00234" w:rsidRPr="00C00234" w:rsidP="00B54064" w14:paraId="6E679E90" w14:textId="77777777">
      <w:pPr>
        <w:spacing w:line="360" w:lineRule="auto"/>
        <w:ind w:firstLine="480" w:firstLineChars="200"/>
        <w:rPr>
          <w:rFonts w:ascii="Calibri" w:eastAsia="宋体" w:hAnsi="Calibri" w:cs="Times New Roman"/>
          <w:sz w:val="24"/>
          <w:szCs w:val="24"/>
        </w:rPr>
      </w:pPr>
    </w:p>
    <w:p w:rsidR="00C00234" w:rsidRPr="00C00234" w:rsidP="00B54064" w14:paraId="183AF7F8" w14:textId="77777777">
      <w:pPr>
        <w:spacing w:line="360" w:lineRule="auto"/>
        <w:ind w:firstLine="480" w:firstLineChars="200"/>
        <w:rPr>
          <w:rFonts w:ascii="Calibri" w:eastAsia="宋体" w:hAnsi="Calibri" w:cs="Times New Roman"/>
          <w:sz w:val="24"/>
          <w:szCs w:val="24"/>
        </w:rPr>
        <w:sectPr w:rsidSect="00063A15">
          <w:type w:val="nextPage"/>
          <w:pgSz w:w="11906" w:h="16838"/>
          <w:pgMar w:top="1440" w:right="1800" w:bottom="1440" w:left="1800" w:header="851" w:footer="992" w:gutter="0"/>
          <w:pgNumType w:start="5"/>
          <w:cols w:space="425"/>
          <w:titlePg w:val="0"/>
          <w:docGrid w:type="lines" w:linePitch="312"/>
        </w:sectPr>
      </w:pPr>
      <w:r w:rsidRPr="00C00234">
        <w:rPr>
          <w:rFonts w:ascii="Calibri" w:eastAsia="宋体" w:hAnsi="Calibri" w:cs="Times New Roman" w:hint="eastAsia"/>
          <w:sz w:val="24"/>
          <w:szCs w:val="24"/>
        </w:rPr>
        <w:t>●</w:t>
      </w: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合资品牌质量表现排名：</w:t>
      </w:r>
    </w:p>
    <w:p w:rsidR="00C00234" w:rsidRPr="00C00234" w:rsidP="00B54064" w14:paraId="2947B019"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noProof/>
          <w:sz w:val="24"/>
          <w:szCs w:val="24"/>
        </w:rPr>
        <w:drawing>
          <wp:inline distT="0" distB="0" distL="0" distR="0">
            <wp:extent cx="3454104" cy="3727450"/>
            <wp:effectExtent l="19050" t="0" r="0" b="0"/>
            <wp:docPr id="23" name="图片 23" descr="http://img2.myhsw.cn/2015-04-09/eqy82ez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http://img2.myhsw.cn/2015-04-09/eqy82ezp.jpg"/>
                    <pic:cNvPicPr>
                      <a:picLocks noChangeAspect="1" noChangeArrowheads="1"/>
                    </pic:cNvPicPr>
                  </pic:nvPicPr>
                  <pic:blipFill>
                    <a:blip xmlns:r="http://schemas.openxmlformats.org/officeDocument/2006/relationships" r:embed="rId10" cstate="print"/>
                    <a:stretch>
                      <a:fillRect/>
                    </a:stretch>
                  </pic:blipFill>
                  <pic:spPr bwMode="auto">
                    <a:xfrm>
                      <a:off x="0" y="0"/>
                      <a:ext cx="3454104" cy="3727450"/>
                    </a:xfrm>
                    <a:prstGeom prst="rect">
                      <a:avLst/>
                    </a:prstGeom>
                    <a:noFill/>
                    <a:ln w="9525">
                      <a:noFill/>
                      <a:miter lim="800000"/>
                      <a:headEnd/>
                      <a:tailEnd/>
                    </a:ln>
                  </pic:spPr>
                </pic:pic>
              </a:graphicData>
            </a:graphic>
          </wp:inline>
        </w:drawing>
      </w:r>
    </w:p>
    <w:p w:rsidR="00C00234" w:rsidRPr="00C00234" w:rsidP="00B54064" w14:paraId="3E3B821A" w14:textId="77777777">
      <w:pPr>
        <w:spacing w:line="360" w:lineRule="auto"/>
        <w:ind w:firstLine="480" w:firstLineChars="200"/>
        <w:rPr>
          <w:rFonts w:ascii="Calibri" w:eastAsia="宋体" w:hAnsi="Calibri" w:cs="Times New Roman"/>
          <w:sz w:val="24"/>
          <w:szCs w:val="24"/>
        </w:rPr>
      </w:pPr>
    </w:p>
    <w:p w:rsidR="00C00234" w:rsidRPr="00C00234" w:rsidP="00B54064" w14:paraId="0BFB032E"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noProof/>
          <w:sz w:val="24"/>
          <w:szCs w:val="24"/>
        </w:rPr>
        <w:drawing>
          <wp:inline distT="0" distB="0" distL="0" distR="0">
            <wp:extent cx="3644900" cy="2202617"/>
            <wp:effectExtent l="19050" t="0" r="0" b="0"/>
            <wp:docPr id="28" name="图片 28" descr="http://img2.myhsw.cn/2015-04-09/y26ez1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http://img2.myhsw.cn/2015-04-09/y26ez1c3.jpg"/>
                    <pic:cNvPicPr>
                      <a:picLocks noChangeAspect="1" noChangeArrowheads="1"/>
                    </pic:cNvPicPr>
                  </pic:nvPicPr>
                  <pic:blipFill>
                    <a:blip xmlns:r="http://schemas.openxmlformats.org/officeDocument/2006/relationships" r:embed="rId11" cstate="print"/>
                    <a:stretch>
                      <a:fillRect/>
                    </a:stretch>
                  </pic:blipFill>
                  <pic:spPr bwMode="auto">
                    <a:xfrm>
                      <a:off x="0" y="0"/>
                      <a:ext cx="3644900" cy="2202617"/>
                    </a:xfrm>
                    <a:prstGeom prst="rect">
                      <a:avLst/>
                    </a:prstGeom>
                    <a:noFill/>
                    <a:ln w="9525">
                      <a:noFill/>
                      <a:miter lim="800000"/>
                      <a:headEnd/>
                      <a:tailEnd/>
                    </a:ln>
                  </pic:spPr>
                </pic:pic>
              </a:graphicData>
            </a:graphic>
          </wp:inline>
        </w:drawing>
      </w:r>
    </w:p>
    <w:p w:rsidR="00C00234" w:rsidRPr="00C00234" w:rsidP="00B54064" w14:paraId="37B5A61F" w14:textId="77777777">
      <w:pPr>
        <w:spacing w:line="360" w:lineRule="auto"/>
        <w:ind w:firstLine="480" w:firstLineChars="200"/>
        <w:rPr>
          <w:rFonts w:ascii="Calibri" w:eastAsia="宋体" w:hAnsi="Calibri" w:cs="Times New Roman"/>
          <w:sz w:val="24"/>
          <w:szCs w:val="24"/>
        </w:rPr>
      </w:pPr>
    </w:p>
    <w:p w:rsidR="00C00234" w:rsidRPr="00C00234" w:rsidP="00B54064" w14:paraId="4EB2C5C2"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质量差异的缩小主要原因在于：第一、大规模的产业分工使得零部件质量、供应得到保证；第二、生产线的自动化和标准化日趋成熟，对生产者的综合素质要求在降低；第三、管理流程的标准化降低了对企业管理者的个人素质要求。</w:t>
      </w:r>
    </w:p>
    <w:p w:rsidR="00C00234" w:rsidRPr="00C00234" w:rsidP="00B54064" w14:paraId="3B597CCB" w14:textId="77777777">
      <w:pPr>
        <w:spacing w:line="360" w:lineRule="auto"/>
        <w:ind w:firstLine="480" w:firstLineChars="200"/>
        <w:rPr>
          <w:rFonts w:ascii="Calibri" w:eastAsia="宋体" w:hAnsi="Calibri" w:cs="Times New Roman"/>
          <w:sz w:val="24"/>
          <w:szCs w:val="24"/>
        </w:rPr>
      </w:pPr>
    </w:p>
    <w:p w:rsidR="00C00234" w:rsidRPr="00C00234" w:rsidP="00B54064" w14:paraId="73153F00" w14:textId="77777777">
      <w:pPr>
        <w:spacing w:line="360" w:lineRule="auto"/>
        <w:ind w:firstLine="480" w:firstLineChars="200"/>
        <w:rPr>
          <w:rFonts w:ascii="Calibri" w:eastAsia="宋体" w:hAnsi="Calibri" w:cs="Times New Roman"/>
          <w:sz w:val="24"/>
          <w:szCs w:val="24"/>
        </w:rPr>
        <w:sectPr w:rsidSect="00063A15">
          <w:type w:val="nextPage"/>
          <w:pgSz w:w="11906" w:h="16838"/>
          <w:pgMar w:top="1440" w:right="1800" w:bottom="1440" w:left="1800" w:header="851" w:footer="992" w:gutter="0"/>
          <w:pgNumType w:start="6"/>
          <w:cols w:space="425"/>
          <w:titlePg w:val="0"/>
          <w:docGrid w:type="lines" w:linePitch="312"/>
        </w:sect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所有符合上述情况的行业或者领域，质量差异都在显著降低；如：机械工程制造业，家电行业，汽车行业，食品行业等等。质量差异的降低引起行业竞争发生变化，那些仅仅依靠提供高质量产品的企业逐渐被淘汰出局，沦为“闪光</w:t>
      </w:r>
    </w:p>
    <w:p w:rsidR="00C00234" w:rsidRPr="00C00234" w:rsidP="00B54064"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的流星”，人们可能记着有这个品牌，但有没有这个商品已经无关紧要。</w:t>
      </w:r>
    </w:p>
    <w:p w:rsidR="00C00234" w:rsidRPr="00C00234" w:rsidP="00B54064" w14:paraId="111ED93D"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少数行业质量差异依然明显，企业依然可以通过提供高质量产品与服务占领市场份额或者谋求高利润。这样的行业一般有如下显著的特点：第一</w:t>
      </w:r>
      <w:r w:rsidRPr="00C00234">
        <w:rPr>
          <w:rFonts w:ascii="Calibri" w:eastAsia="宋体" w:hAnsi="Calibri" w:cs="Times New Roman"/>
          <w:sz w:val="24"/>
          <w:szCs w:val="24"/>
        </w:rPr>
        <w:t>、</w:t>
      </w:r>
      <w:r w:rsidRPr="00C00234">
        <w:rPr>
          <w:rFonts w:ascii="Calibri" w:eastAsia="宋体" w:hAnsi="Calibri" w:cs="Times New Roman" w:hint="eastAsia"/>
          <w:sz w:val="24"/>
          <w:szCs w:val="24"/>
        </w:rPr>
        <w:t>对</w:t>
      </w:r>
      <w:r w:rsidRPr="00C00234">
        <w:rPr>
          <w:rFonts w:ascii="Calibri" w:eastAsia="宋体" w:hAnsi="Calibri" w:cs="Times New Roman"/>
          <w:sz w:val="24"/>
          <w:szCs w:val="24"/>
        </w:rPr>
        <w:t>生</w:t>
      </w:r>
      <w:r w:rsidRPr="00C00234">
        <w:rPr>
          <w:rFonts w:ascii="Calibri" w:eastAsia="宋体" w:hAnsi="Calibri" w:cs="Times New Roman" w:hint="eastAsia"/>
          <w:sz w:val="24"/>
          <w:szCs w:val="24"/>
        </w:rPr>
        <w:t>产者综合素质要求高；第二</w:t>
      </w:r>
      <w:r w:rsidRPr="00C00234">
        <w:rPr>
          <w:rFonts w:ascii="Calibri" w:eastAsia="宋体" w:hAnsi="Calibri" w:cs="Times New Roman"/>
          <w:sz w:val="24"/>
          <w:szCs w:val="24"/>
        </w:rPr>
        <w:t>、</w:t>
      </w:r>
      <w:r w:rsidRPr="00C00234">
        <w:rPr>
          <w:rFonts w:ascii="Calibri" w:eastAsia="宋体" w:hAnsi="Calibri" w:cs="Times New Roman" w:hint="eastAsia"/>
          <w:sz w:val="24"/>
          <w:szCs w:val="24"/>
        </w:rPr>
        <w:t>对管理者管理能力要求高；第三</w:t>
      </w:r>
      <w:r w:rsidRPr="00C00234">
        <w:rPr>
          <w:rFonts w:ascii="Calibri" w:eastAsia="宋体" w:hAnsi="Calibri" w:cs="Times New Roman"/>
          <w:sz w:val="24"/>
          <w:szCs w:val="24"/>
        </w:rPr>
        <w:t>、</w:t>
      </w:r>
      <w:r w:rsidRPr="00C00234">
        <w:rPr>
          <w:rFonts w:ascii="Calibri" w:eastAsia="宋体" w:hAnsi="Calibri" w:cs="Times New Roman" w:hint="eastAsia"/>
          <w:sz w:val="24"/>
          <w:szCs w:val="24"/>
        </w:rPr>
        <w:t>产品的生产和服务过程非标准化。</w:t>
      </w:r>
    </w:p>
    <w:p w:rsidR="00C00234" w:rsidRPr="00C00234" w:rsidP="00B54064" w14:paraId="6780C4E9"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sz w:val="24"/>
          <w:szCs w:val="24"/>
        </w:rPr>
        <w:t>符合这些情况的行业有：信息服务业，如软件行业和系统集成行业；金融服务业以及很多高科技行业。</w:t>
      </w:r>
    </w:p>
    <w:p w:rsidR="00C00234" w:rsidRPr="00C00234" w:rsidP="003D2E50" w14:paraId="520F10FC" w14:textId="77777777">
      <w:pPr>
        <w:pStyle w:val="Heading4"/>
      </w:pPr>
      <w:r>
        <w:rPr>
          <w:rFonts w:hint="eastAsia"/>
        </w:rPr>
        <w:t>1.</w:t>
      </w:r>
      <w:r w:rsidRPr="00C00234">
        <w:rPr>
          <w:rFonts w:hint="eastAsia"/>
        </w:rPr>
        <w:t>3</w:t>
      </w:r>
      <w:r w:rsidR="00B54064">
        <w:t xml:space="preserve"> </w:t>
      </w:r>
      <w:r w:rsidRPr="00C00234">
        <w:rPr>
          <w:rFonts w:hint="eastAsia"/>
        </w:rPr>
        <w:t>创新</w:t>
      </w:r>
      <w:r>
        <w:rPr>
          <w:rFonts w:hint="eastAsia"/>
        </w:rPr>
        <w:t>产品</w:t>
      </w:r>
    </w:p>
    <w:p w:rsidR="00C00234" w:rsidRPr="00C00234" w:rsidP="00B54064" w14:paraId="270B746E" w14:textId="77777777">
      <w:pPr>
        <w:spacing w:line="360" w:lineRule="auto"/>
        <w:ind w:firstLine="480" w:firstLineChars="200"/>
        <w:rPr>
          <w:rFonts w:ascii="Calibri" w:eastAsia="宋体" w:hAnsi="Calibri" w:cs="Times New Roman"/>
          <w:sz w:val="24"/>
          <w:szCs w:val="24"/>
        </w:rPr>
      </w:pPr>
      <w:r w:rsidRPr="00C00234">
        <w:rPr>
          <w:rFonts w:ascii="Calibri" w:eastAsia="宋体" w:hAnsi="Calibri" w:cs="Times New Roman" w:hint="eastAsia"/>
          <w:bCs/>
          <w:sz w:val="24"/>
          <w:szCs w:val="24"/>
        </w:rPr>
        <w:t>创新是运用新的技术、方法或模式更好地满足现有的需求，或者创造出新的需求并加以满足的一整套实现过程。</w:t>
      </w:r>
      <w:r w:rsidRPr="00C00234">
        <w:rPr>
          <w:rFonts w:ascii="Calibri" w:eastAsia="宋体" w:hAnsi="Calibri" w:cs="Times New Roman" w:hint="eastAsia"/>
          <w:sz w:val="24"/>
          <w:szCs w:val="24"/>
        </w:rPr>
        <w:t>创新是企业唯一可以长期依赖的竞争手段，大多数行业的优势企业最终会由行业内最具创新活力的企业中脱颖而出。</w:t>
      </w:r>
    </w:p>
    <w:p w:rsidR="00C00234" w:rsidRPr="00C00234" w:rsidP="00B54064" w14:paraId="7D7E747A" w14:textId="77777777">
      <w:pPr>
        <w:spacing w:line="360" w:lineRule="auto"/>
        <w:ind w:firstLine="420"/>
        <w:rPr>
          <w:rFonts w:ascii="Calibri" w:eastAsia="宋体" w:hAnsi="Calibri" w:cs="Times New Roman"/>
          <w:sz w:val="24"/>
          <w:szCs w:val="24"/>
        </w:rPr>
      </w:pPr>
      <w:r w:rsidRPr="00C00234">
        <w:rPr>
          <w:rFonts w:ascii="Calibri" w:eastAsia="宋体" w:hAnsi="Calibri" w:cs="Times New Roman" w:hint="eastAsia"/>
          <w:sz w:val="24"/>
          <w:szCs w:val="24"/>
        </w:rPr>
        <w:t>创新能够解决的行业</w:t>
      </w:r>
      <w:r w:rsidRPr="00C00234">
        <w:rPr>
          <w:rFonts w:ascii="Calibri" w:eastAsia="宋体" w:hAnsi="Calibri" w:cs="Times New Roman" w:hint="eastAsia"/>
          <w:sz w:val="24"/>
          <w:szCs w:val="24"/>
        </w:rPr>
        <w:t>内问题</w:t>
      </w:r>
      <w:r w:rsidRPr="00C00234">
        <w:rPr>
          <w:rFonts w:ascii="Calibri" w:eastAsia="宋体" w:hAnsi="Calibri" w:cs="Times New Roman" w:hint="eastAsia"/>
          <w:sz w:val="24"/>
          <w:szCs w:val="24"/>
        </w:rPr>
        <w:t>包括：第一，革命性的降低某种生产成本，使得对手被瞬间击垮；第二，改善工艺或者流程，使得质量跳跃式攀升；第三，发现行业内部的差异化，从而在某个细分市场占据优势。</w:t>
      </w:r>
    </w:p>
    <w:p w:rsidR="00C00234" w:rsidRPr="00C00234" w:rsidP="00B54064" w14:paraId="77476853" w14:textId="77777777">
      <w:pPr>
        <w:spacing w:line="360" w:lineRule="auto"/>
        <w:rPr>
          <w:rFonts w:ascii="Calibri" w:eastAsia="宋体" w:hAnsi="Calibri" w:cs="Times New Roman"/>
          <w:b/>
        </w:rPr>
      </w:pPr>
      <w:r w:rsidRPr="00C00234">
        <w:rPr>
          <w:rFonts w:ascii="Calibri" w:eastAsia="宋体" w:hAnsi="Calibri" w:cs="Times New Roman" w:hint="eastAsia"/>
          <w:sz w:val="24"/>
          <w:szCs w:val="24"/>
        </w:rPr>
        <w:t xml:space="preserve">    </w:t>
      </w:r>
      <w:r w:rsidRPr="00C00234">
        <w:rPr>
          <w:rFonts w:ascii="Calibri" w:eastAsia="宋体" w:hAnsi="Calibri" w:cs="Times New Roman" w:hint="eastAsia"/>
          <w:sz w:val="24"/>
          <w:szCs w:val="24"/>
        </w:rPr>
        <w:t>以上都是创新对于行业内部竞争的影响，此外，创新还能发挥更强的优势，那就是开辟一个新的市场，产生一个新的行业。</w:t>
      </w:r>
      <w:r w:rsidRPr="00C00234">
        <w:rPr>
          <w:rFonts w:ascii="Calibri" w:eastAsia="宋体" w:hAnsi="Calibri" w:cs="Times New Roman" w:hint="eastAsia"/>
          <w:sz w:val="24"/>
          <w:szCs w:val="24"/>
        </w:rPr>
        <w:t xml:space="preserve">   </w:t>
      </w:r>
      <w:r w:rsidRPr="00C00234">
        <w:rPr>
          <w:rFonts w:ascii="Calibri" w:eastAsia="宋体" w:hAnsi="Calibri" w:cs="Times New Roman" w:hint="eastAsia"/>
          <w:b/>
        </w:rPr>
        <w:t xml:space="preserve"> </w:t>
      </w:r>
    </w:p>
    <w:p w:rsidR="00C00234" w:rsidRPr="00C00234" w:rsidP="00C00234" w14:paraId="097A29AC" w14:textId="77777777">
      <w:pPr>
        <w:rPr>
          <w:rFonts w:ascii="Calibri" w:eastAsia="宋体" w:hAnsi="Calibri" w:cs="Times New Roman"/>
          <w:b/>
        </w:rPr>
      </w:pPr>
    </w:p>
    <w:p w:rsidR="00C00234" w:rsidRPr="00C00234" w:rsidP="00C00234" w14:paraId="2E9D6628" w14:textId="77777777">
      <w:pPr>
        <w:rPr>
          <w:rFonts w:ascii="Calibri" w:eastAsia="宋体" w:hAnsi="Calibri" w:cs="Times New Roman"/>
          <w:b/>
        </w:rPr>
      </w:pPr>
    </w:p>
    <w:p w:rsidR="00C00234" w:rsidRPr="00C00234" w:rsidP="003D2E50" w14:paraId="6764C89F" w14:textId="77777777">
      <w:pPr>
        <w:pStyle w:val="Heading3"/>
      </w:pPr>
      <w:r>
        <w:rPr>
          <w:rFonts w:hint="eastAsia"/>
        </w:rPr>
        <w:t>二、</w:t>
      </w:r>
      <w:r w:rsidRPr="00C00234">
        <w:rPr>
          <w:rFonts w:hint="eastAsia"/>
        </w:rPr>
        <w:t>产品生命周期与企业</w:t>
      </w:r>
      <w:r w:rsidR="003D2E50">
        <w:rPr>
          <w:rFonts w:hint="eastAsia"/>
        </w:rPr>
        <w:t>技术</w:t>
      </w:r>
      <w:r w:rsidRPr="00C00234">
        <w:rPr>
          <w:rFonts w:hint="eastAsia"/>
        </w:rPr>
        <w:t>创新特点</w:t>
      </w:r>
    </w:p>
    <w:p w:rsidR="00C00234" w:rsidRPr="00C00234" w:rsidP="00C00234" w14:paraId="20716F87" w14:textId="77777777">
      <w:pPr>
        <w:rPr>
          <w:rFonts w:ascii="Calibri" w:eastAsia="宋体" w:hAnsi="Calibri" w:cs="Times New Roman"/>
          <w:b/>
        </w:rPr>
      </w:pPr>
      <w:r w:rsidRPr="00C00234">
        <w:rPr>
          <w:rFonts w:ascii="Calibri" w:eastAsia="宋体" w:hAnsi="Calibri" w:cs="Times New Roman" w:hint="eastAsia"/>
          <w:b/>
        </w:rPr>
        <w:t xml:space="preserve"> </w:t>
      </w:r>
    </w:p>
    <w:p w:rsidR="00C00234" w:rsidRPr="00C00234" w:rsidP="00C00234" w14:paraId="3AD059DF" w14:textId="77777777">
      <w:pPr>
        <w:rPr>
          <w:rFonts w:ascii="Calibri" w:eastAsia="宋体" w:hAnsi="Calibri" w:cs="Times New Roman"/>
          <w:b/>
        </w:rPr>
        <w:sectPr w:rsidSect="00063A15">
          <w:type w:val="nextPage"/>
          <w:pgSz w:w="11906" w:h="16838"/>
          <w:pgMar w:top="1440" w:right="1800" w:bottom="1440" w:left="1800" w:header="851" w:footer="992" w:gutter="0"/>
          <w:pgNumType w:start="7"/>
          <w:cols w:space="425"/>
          <w:titlePg w:val="0"/>
          <w:docGrid w:type="lines" w:linePitch="312"/>
        </w:sectPr>
      </w:pPr>
      <w:r w:rsidRPr="00C00234">
        <w:rPr>
          <w:rFonts w:ascii="Calibri" w:eastAsia="宋体" w:hAnsi="Calibri" w:cs="Times New Roman" w:hint="eastAsia"/>
          <w:b/>
        </w:rPr>
        <w:t xml:space="preserve">    </w:t>
      </w:r>
    </w:p>
    <w:p w:rsidR="00C00234" w:rsidRPr="00C00234" w:rsidP="00C00234" w14:paraId="661492F5" w14:textId="77777777">
      <w:pPr>
        <w:rPr>
          <w:rFonts w:ascii="Calibri" w:eastAsia="宋体" w:hAnsi="Calibri" w:cs="Times New Roman"/>
          <w:b/>
        </w:rPr>
      </w:pPr>
      <w:r>
        <w:rPr>
          <w:rFonts w:ascii="Calibri" w:eastAsia="宋体" w:hAnsi="Calibri" w:cs="Times New Roman"/>
          <w:b/>
          <w:noProof/>
        </w:rPr>
        <w:drawing>
          <wp:inline distT="0" distB="0" distL="0" distR="0">
            <wp:extent cx="4688205" cy="2353310"/>
            <wp:effectExtent l="0" t="0" r="0" b="889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Picture 47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4688205" cy="2353310"/>
                    </a:xfrm>
                    <a:prstGeom prst="rect">
                      <a:avLst/>
                    </a:prstGeom>
                    <a:noFill/>
                  </pic:spPr>
                </pic:pic>
              </a:graphicData>
            </a:graphic>
          </wp:inline>
        </w:drawing>
      </w:r>
    </w:p>
    <w:p w:rsidR="003D2E50" w:rsidP="003D2E50" w14:paraId="3E569DC4" w14:textId="77777777">
      <w:pPr>
        <w:pStyle w:val="Heading4"/>
      </w:pPr>
      <w:r>
        <w:rPr>
          <w:rFonts w:hint="eastAsia"/>
        </w:rPr>
        <w:t>2.1</w:t>
      </w:r>
      <w:r>
        <w:t xml:space="preserve"> </w:t>
      </w:r>
      <w:r w:rsidRPr="00C00234" w:rsidR="00C00234">
        <w:rPr>
          <w:rFonts w:hint="eastAsia"/>
        </w:rPr>
        <w:t>A</w:t>
      </w:r>
      <w:r>
        <w:rPr>
          <w:rFonts w:hint="eastAsia"/>
        </w:rPr>
        <w:t>区的创新</w:t>
      </w:r>
    </w:p>
    <w:p w:rsidR="00C00234" w:rsidRPr="00C00234" w:rsidP="00B54064" w14:paraId="1BEF3D19" w14:textId="77777777">
      <w:pPr>
        <w:spacing w:line="360" w:lineRule="auto"/>
        <w:ind w:firstLine="420"/>
        <w:rPr>
          <w:rFonts w:asciiTheme="minorEastAsia" w:hAnsiTheme="minorEastAsia" w:cs="Times New Roman"/>
          <w:sz w:val="24"/>
          <w:szCs w:val="24"/>
        </w:rPr>
      </w:pPr>
      <w:r w:rsidRPr="00C00234">
        <w:rPr>
          <w:rFonts w:asciiTheme="minorEastAsia" w:hAnsiTheme="minorEastAsia" w:cs="Times New Roman" w:hint="eastAsia"/>
          <w:sz w:val="24"/>
          <w:szCs w:val="24"/>
        </w:rPr>
        <w:t>在一个市场的初期，也就是上图的A区域，行业的新开辟者们进入这个市场，引领市场的发展，同时享受高额的利润，市场规模也在不断的扩大中，这就是</w:t>
      </w:r>
      <w:r w:rsidRPr="00C00234">
        <w:rPr>
          <w:rFonts w:asciiTheme="minorEastAsia" w:hAnsiTheme="minorEastAsia" w:cs="Times New Roman" w:hint="eastAsia"/>
          <w:b/>
          <w:sz w:val="24"/>
          <w:szCs w:val="24"/>
        </w:rPr>
        <w:t>市场对“第一个吃螃蟹的人”的奖励</w:t>
      </w:r>
      <w:r w:rsidRPr="00C00234">
        <w:rPr>
          <w:rFonts w:asciiTheme="minorEastAsia" w:hAnsiTheme="minorEastAsia" w:cs="Times New Roman" w:hint="eastAsia"/>
          <w:sz w:val="24"/>
          <w:szCs w:val="24"/>
        </w:rPr>
        <w:t>。有的时候“奖金”是非常丰厚的，甚至是一笔持续很久的“养老金”。例如智能手机早期的参与者黑莓，苹果和HTC三星等，都在相当长的时间内保持了丰厚的利润，直到产品周期从A区过度到B区，他们才产生了分化。</w:t>
      </w:r>
    </w:p>
    <w:p w:rsidR="00C00234" w:rsidRPr="00C00234" w:rsidP="00B54064" w14:paraId="4407BA34" w14:textId="77777777">
      <w:pPr>
        <w:spacing w:line="360" w:lineRule="auto"/>
        <w:rPr>
          <w:rFonts w:asciiTheme="minorEastAsia" w:hAnsiTheme="minorEastAsia" w:cs="Times New Roman"/>
          <w:sz w:val="24"/>
          <w:szCs w:val="24"/>
        </w:rPr>
      </w:pPr>
    </w:p>
    <w:p w:rsidR="00C00234" w:rsidRPr="00C00234" w:rsidP="00B54064" w14:paraId="777F39B9" w14:textId="77777777">
      <w:pPr>
        <w:spacing w:line="360" w:lineRule="auto"/>
        <w:rPr>
          <w:rFonts w:asciiTheme="minorEastAsia" w:hAnsiTheme="minorEastAsia" w:cs="Times New Roman"/>
          <w:i/>
          <w:sz w:val="24"/>
          <w:szCs w:val="24"/>
        </w:rPr>
      </w:pPr>
      <w:r w:rsidRPr="00C00234">
        <w:rPr>
          <w:rFonts w:asciiTheme="minorEastAsia" w:hAnsiTheme="minorEastAsia" w:cs="Times New Roman" w:hint="eastAsia"/>
          <w:sz w:val="24"/>
          <w:szCs w:val="24"/>
        </w:rPr>
        <w:t xml:space="preserve">    </w:t>
      </w:r>
      <w:r w:rsidRPr="00C00234">
        <w:rPr>
          <w:rFonts w:asciiTheme="minorEastAsia" w:hAnsiTheme="minorEastAsia" w:cs="Times New Roman" w:hint="eastAsia"/>
          <w:i/>
          <w:sz w:val="24"/>
          <w:szCs w:val="24"/>
        </w:rPr>
        <w:t>黑莓，一个领域的领跑者，其粉丝不乏奥巴马，默克尔这样的重量级人物，黑莓真正名声大噪的，要归功于它在“9·11”事件中的出色表现。作为当时唯一及时传递了灾难现场信息的通信工具，黑莓在美国掀起了一股购买狂潮。在时代背景的推波助澜以及贝尔斯利的强势领导下，黑莓成功打入众多企业和政府内部，在高级白领和企业人士之间享誉盛名。</w:t>
      </w:r>
    </w:p>
    <w:p w:rsidR="00C00234" w:rsidRPr="00C00234" w:rsidP="00B54064" w14:paraId="66D6706E" w14:textId="77777777">
      <w:pPr>
        <w:spacing w:line="360" w:lineRule="auto"/>
        <w:rPr>
          <w:rFonts w:asciiTheme="minorEastAsia" w:hAnsiTheme="minorEastAsia" w:cs="Times New Roman"/>
          <w:i/>
          <w:sz w:val="24"/>
          <w:szCs w:val="24"/>
        </w:rPr>
        <w:sectPr w:rsidSect="00063A15">
          <w:type w:val="nextPage"/>
          <w:pgSz w:w="11906" w:h="16838"/>
          <w:pgMar w:top="1440" w:right="1800" w:bottom="1440" w:left="1800" w:header="851" w:footer="992" w:gutter="0"/>
          <w:pgNumType w:start="8"/>
          <w:cols w:space="425"/>
          <w:titlePg w:val="0"/>
          <w:docGrid w:type="lines" w:linePitch="312"/>
        </w:sectPr>
      </w:pPr>
      <w:r w:rsidRPr="00C00234">
        <w:rPr>
          <w:rFonts w:asciiTheme="minorEastAsia" w:hAnsiTheme="minorEastAsia" w:cs="Times New Roman" w:hint="eastAsia"/>
          <w:i/>
          <w:sz w:val="24"/>
          <w:szCs w:val="24"/>
        </w:rPr>
        <w:t xml:space="preserve">   2007年，黑莓用户达到1000万，成为加拿大最赚钱的公司。那一年，黑莓迎来了自己的巅峰时刻，股价狂飙到惊人的每股236美元的历史最高位。</w:t>
      </w:r>
      <w:r>
        <w:rPr>
          <w:rFonts w:asciiTheme="minorEastAsia" w:hAnsiTheme="minorEastAsia" w:cs="Times New Roman"/>
          <w:i/>
          <w:sz w:val="24"/>
          <w:szCs w:val="24"/>
          <w:vertAlign w:val="superscript"/>
        </w:rPr>
        <w:footnoteReference w:id="5"/>
      </w:r>
    </w:p>
    <w:p w:rsidR="00C00234" w:rsidRPr="00C00234" w:rsidP="00B54064" w14:paraId="4BA42079" w14:textId="77777777">
      <w:pPr>
        <w:spacing w:line="360" w:lineRule="auto"/>
        <w:rPr>
          <w:rFonts w:asciiTheme="minorEastAsia" w:hAnsiTheme="minorEastAsia" w:cs="Times New Roman"/>
          <w:i/>
          <w:sz w:val="24"/>
          <w:szCs w:val="24"/>
        </w:rPr>
      </w:pPr>
      <w:r w:rsidRPr="00C00234">
        <w:rPr>
          <w:rFonts w:asciiTheme="minorEastAsia" w:hAnsiTheme="minorEastAsia" w:cs="Times New Roman" w:hint="eastAsia"/>
          <w:i/>
          <w:noProof/>
          <w:sz w:val="24"/>
          <w:szCs w:val="24"/>
        </w:rPr>
        <w:drawing>
          <wp:inline distT="0" distB="0" distL="0" distR="0">
            <wp:extent cx="1130300" cy="1471843"/>
            <wp:effectExtent l="19050" t="0" r="0" b="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4"/>
                    <pic:cNvPicPr>
                      <a:picLocks noChangeAspect="1" noChangeArrowheads="1"/>
                    </pic:cNvPicPr>
                  </pic:nvPicPr>
                  <pic:blipFill>
                    <a:blip xmlns:r="http://schemas.openxmlformats.org/officeDocument/2006/relationships" r:embed="rId13" cstate="print"/>
                    <a:stretch>
                      <a:fillRect/>
                    </a:stretch>
                  </pic:blipFill>
                  <pic:spPr bwMode="auto">
                    <a:xfrm>
                      <a:off x="0" y="0"/>
                      <a:ext cx="1130300" cy="1471843"/>
                    </a:xfrm>
                    <a:prstGeom prst="rect">
                      <a:avLst/>
                    </a:prstGeom>
                    <a:noFill/>
                    <a:ln w="9525">
                      <a:noFill/>
                      <a:miter lim="800000"/>
                      <a:headEnd/>
                      <a:tailEnd/>
                    </a:ln>
                  </pic:spPr>
                </pic:pic>
              </a:graphicData>
            </a:graphic>
          </wp:inline>
        </w:drawing>
      </w:r>
    </w:p>
    <w:p w:rsidR="00C00234" w:rsidRPr="00C00234" w:rsidP="00B54064" w14:paraId="727EAD1A" w14:textId="77777777">
      <w:pPr>
        <w:spacing w:line="360" w:lineRule="auto"/>
        <w:rPr>
          <w:rFonts w:asciiTheme="minorEastAsia" w:hAnsiTheme="minorEastAsia" w:cs="Times New Roman"/>
          <w:i/>
          <w:sz w:val="24"/>
          <w:szCs w:val="24"/>
        </w:rPr>
      </w:pPr>
    </w:p>
    <w:p w:rsidR="00C00234" w:rsidRPr="00C00234" w:rsidP="00B54064" w14:paraId="00C3B4E9" w14:textId="77777777">
      <w:p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 xml:space="preserve">    </w:t>
      </w:r>
    </w:p>
    <w:p w:rsidR="00C00234" w:rsidRPr="00C00234" w:rsidP="00B54064" w14:paraId="6F0008DC" w14:textId="77777777">
      <w:pPr>
        <w:spacing w:line="360" w:lineRule="auto"/>
        <w:ind w:firstLine="420"/>
        <w:rPr>
          <w:rFonts w:asciiTheme="minorEastAsia" w:hAnsiTheme="minorEastAsia" w:cs="Times New Roman"/>
          <w:sz w:val="24"/>
          <w:szCs w:val="24"/>
        </w:rPr>
      </w:pPr>
      <w:r w:rsidRPr="00C00234">
        <w:rPr>
          <w:rFonts w:asciiTheme="minorEastAsia" w:hAnsiTheme="minorEastAsia" w:cs="Times New Roman" w:hint="eastAsia"/>
          <w:sz w:val="24"/>
          <w:szCs w:val="24"/>
        </w:rPr>
        <w:t>然而，A区的创新也不是必胜的游戏。通常，对于A区的企业来说，开辟一个新的行业或者推出一种完全新的商品和服务需要创新者的艰辛努力和持续的投入。企业对于进入这样一个未知的领域通常是心存疑虑的，甚至有可能只是试探性的；然而，无论企业管理层的心理体验如何复杂，下决心投入一个新东西总是需要应对很多问题。这里面包括：</w:t>
      </w:r>
    </w:p>
    <w:p w:rsidR="00C00234" w:rsidRPr="00C00234" w:rsidP="00B54064" w14:paraId="6F60E54B" w14:textId="77777777">
      <w:pPr>
        <w:numPr>
          <w:ilvl w:val="0"/>
          <w:numId w:val="4"/>
        </w:num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创新本身的费用；</w:t>
      </w:r>
    </w:p>
    <w:p w:rsidR="00C00234" w:rsidRPr="00C00234" w:rsidP="00B54064" w14:paraId="73495FE9" w14:textId="77777777">
      <w:pPr>
        <w:numPr>
          <w:ilvl w:val="0"/>
          <w:numId w:val="4"/>
        </w:num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机会成本的风险；</w:t>
      </w:r>
    </w:p>
    <w:p w:rsidR="00C00234" w:rsidRPr="00C00234" w:rsidP="00B54064" w14:paraId="60F15C9D" w14:textId="77777777">
      <w:pPr>
        <w:numPr>
          <w:ilvl w:val="0"/>
          <w:numId w:val="4"/>
        </w:num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市场与预期之间的差距；</w:t>
      </w:r>
    </w:p>
    <w:p w:rsidR="00C00234" w:rsidRPr="00C00234" w:rsidP="00B54064" w14:paraId="267ACD53" w14:textId="77777777">
      <w:pPr>
        <w:numPr>
          <w:ilvl w:val="0"/>
          <w:numId w:val="4"/>
        </w:num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市场早期的小规模情况下，企业可否持续投入；</w:t>
      </w:r>
    </w:p>
    <w:p w:rsidR="00C00234" w:rsidRPr="00C00234" w:rsidP="00B54064" w14:paraId="5023BE45" w14:textId="77777777">
      <w:pPr>
        <w:numPr>
          <w:ilvl w:val="0"/>
          <w:numId w:val="4"/>
        </w:num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被复制的风险。</w:t>
      </w:r>
    </w:p>
    <w:p w:rsidR="00C00234" w:rsidRPr="00C00234" w:rsidP="00B54064" w14:paraId="06474419" w14:textId="77777777">
      <w:pPr>
        <w:spacing w:line="360" w:lineRule="auto"/>
        <w:rPr>
          <w:rFonts w:asciiTheme="minorEastAsia" w:hAnsiTheme="minorEastAsia" w:cs="Times New Roman"/>
          <w:sz w:val="24"/>
          <w:szCs w:val="24"/>
        </w:rPr>
      </w:pPr>
    </w:p>
    <w:p w:rsidR="00C00234" w:rsidRPr="00C00234" w:rsidP="00B54064" w14:paraId="770C1D30" w14:textId="77777777">
      <w:p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 xml:space="preserve">    如果这些问题不能较好的到解决，A区的先锋们也可能拿不到市场的“奖金”，从而默默无闻的成为历史中的记忆，或是人们茶余饭后的谈资。</w:t>
      </w:r>
    </w:p>
    <w:p w:rsidR="00C00234" w:rsidRPr="00C00234" w:rsidP="00B54064" w14:paraId="26C8BDCA" w14:textId="77777777">
      <w:p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 xml:space="preserve">    我国企业在A区的先行者并不少见，很多的创新产品和服务都曾经占据一席之地，然而又如流星划过星空，只留下记忆中的闪光轨迹。万燕VCD是他们中值得回忆的典型案例，很多的评论都试图解读万燕VCD是非功过，我们这里仅从创新先驱做一个解读以纪念这个曾经的A区先行者。</w:t>
      </w:r>
    </w:p>
    <w:p w:rsidR="00C00234" w:rsidRPr="00C00234" w:rsidP="00B54064" w14:paraId="7E25B1E4" w14:textId="77777777">
      <w:pPr>
        <w:spacing w:line="360" w:lineRule="auto"/>
        <w:rPr>
          <w:rFonts w:asciiTheme="minorEastAsia" w:hAnsiTheme="minorEastAsia" w:cs="Times New Roman"/>
          <w:sz w:val="24"/>
          <w:szCs w:val="24"/>
        </w:rPr>
      </w:pPr>
    </w:p>
    <w:p w:rsidR="00C00234" w:rsidRPr="00C00234" w:rsidP="00B54064" w14:paraId="07266AEC" w14:textId="77777777">
      <w:pPr>
        <w:spacing w:line="360" w:lineRule="auto"/>
        <w:rPr>
          <w:rFonts w:asciiTheme="minorEastAsia" w:hAnsiTheme="minorEastAsia" w:cs="Times New Roman"/>
          <w:i/>
          <w:sz w:val="24"/>
          <w:szCs w:val="24"/>
        </w:rPr>
        <w:sectPr w:rsidSect="00063A15">
          <w:type w:val="nextPage"/>
          <w:pgSz w:w="11906" w:h="16838"/>
          <w:pgMar w:top="1440" w:right="1800" w:bottom="1440" w:left="1800" w:header="851" w:footer="992" w:gutter="0"/>
          <w:pgNumType w:start="9"/>
          <w:cols w:space="425"/>
          <w:titlePg w:val="0"/>
          <w:docGrid w:type="lines" w:linePitch="312"/>
        </w:sectPr>
      </w:pPr>
      <w:r w:rsidRPr="00C00234">
        <w:rPr>
          <w:rFonts w:asciiTheme="minorEastAsia" w:hAnsiTheme="minorEastAsia" w:cs="Times New Roman" w:hint="eastAsia"/>
          <w:sz w:val="24"/>
          <w:szCs w:val="24"/>
        </w:rPr>
        <w:t xml:space="preserve">   </w:t>
      </w:r>
      <w:r w:rsidRPr="00C00234">
        <w:rPr>
          <w:rFonts w:asciiTheme="minorEastAsia" w:hAnsiTheme="minorEastAsia" w:cs="Times New Roman" w:hint="eastAsia"/>
          <w:i/>
          <w:sz w:val="24"/>
          <w:szCs w:val="24"/>
        </w:rPr>
        <w:t xml:space="preserve"> 1992年，在美国举办的国际广播电视技术展览会上，美国C－CUBE公司展出的一项不起眼的MPEG（图像解压缩）技术引起了时为安徽现代集团总经理姜万</w:t>
      </w:r>
      <w:r w:rsidRPr="00C00234">
        <w:rPr>
          <w:rFonts w:asciiTheme="minorEastAsia" w:hAnsiTheme="minorEastAsia" w:cs="Times New Roman" w:hint="eastAsia"/>
          <w:i/>
          <w:sz w:val="24"/>
          <w:szCs w:val="24"/>
        </w:rPr>
        <w:t>勐</w:t>
      </w:r>
      <w:r w:rsidRPr="00C00234">
        <w:rPr>
          <w:rFonts w:asciiTheme="minorEastAsia" w:hAnsiTheme="minorEastAsia" w:cs="Times New Roman" w:hint="eastAsia"/>
          <w:i/>
          <w:sz w:val="24"/>
          <w:szCs w:val="24"/>
        </w:rPr>
        <w:t>的兴趣，他凭直觉立刻想到，用这一技术可以把图像和声音同时存储在一张小光盘上。此后，姜万</w:t>
      </w:r>
      <w:r w:rsidRPr="00C00234">
        <w:rPr>
          <w:rFonts w:asciiTheme="minorEastAsia" w:hAnsiTheme="minorEastAsia" w:cs="Times New Roman" w:hint="eastAsia"/>
          <w:i/>
          <w:sz w:val="24"/>
          <w:szCs w:val="24"/>
        </w:rPr>
        <w:t>勐</w:t>
      </w:r>
      <w:r w:rsidRPr="00C00234">
        <w:rPr>
          <w:rFonts w:asciiTheme="minorEastAsia" w:hAnsiTheme="minorEastAsia" w:cs="Times New Roman" w:hint="eastAsia"/>
          <w:i/>
          <w:sz w:val="24"/>
          <w:szCs w:val="24"/>
        </w:rPr>
        <w:t>先后出资57万美元，于1993年9月，将MPEG技术成</w:t>
      </w:r>
    </w:p>
    <w:p w:rsidR="00C00234" w:rsidRPr="00C00234" w:rsidP="00B54064" w14:textId="77777777">
      <w:pPr>
        <w:spacing w:line="360" w:lineRule="auto"/>
        <w:rPr>
          <w:rFonts w:asciiTheme="minorEastAsia" w:hAnsiTheme="minorEastAsia" w:cs="Times New Roman"/>
          <w:i/>
          <w:sz w:val="24"/>
          <w:szCs w:val="24"/>
        </w:rPr>
      </w:pPr>
      <w:r w:rsidRPr="00C00234">
        <w:rPr>
          <w:rFonts w:asciiTheme="minorEastAsia" w:hAnsiTheme="minorEastAsia" w:cs="Times New Roman" w:hint="eastAsia"/>
          <w:i/>
          <w:sz w:val="24"/>
          <w:szCs w:val="24"/>
        </w:rPr>
        <w:t>功地应用到音像视听产品上，研制出一种物美价廉的视听产品——VCD。同年12月，他又与美籍华人孙燕生共同投资1700万美元成立了万燕公司，各取了姜万</w:t>
      </w:r>
      <w:r w:rsidRPr="00C00234">
        <w:rPr>
          <w:rFonts w:asciiTheme="minorEastAsia" w:hAnsiTheme="minorEastAsia" w:cs="Times New Roman" w:hint="eastAsia"/>
          <w:i/>
          <w:sz w:val="24"/>
          <w:szCs w:val="24"/>
        </w:rPr>
        <w:t>勐</w:t>
      </w:r>
      <w:r w:rsidRPr="00C00234">
        <w:rPr>
          <w:rFonts w:asciiTheme="minorEastAsia" w:hAnsiTheme="minorEastAsia" w:cs="Times New Roman" w:hint="eastAsia"/>
          <w:i/>
          <w:sz w:val="24"/>
          <w:szCs w:val="24"/>
        </w:rPr>
        <w:t>、孙燕生名字中的一个字作为公司名称。</w:t>
      </w:r>
    </w:p>
    <w:p w:rsidR="00C00234" w:rsidRPr="00C00234" w:rsidP="00B54064" w14:paraId="67E09335" w14:textId="77777777">
      <w:pPr>
        <w:spacing w:line="360" w:lineRule="auto"/>
        <w:rPr>
          <w:rFonts w:asciiTheme="minorEastAsia" w:hAnsiTheme="minorEastAsia" w:cs="Times New Roman"/>
          <w:i/>
          <w:sz w:val="24"/>
          <w:szCs w:val="24"/>
        </w:rPr>
      </w:pPr>
      <w:r w:rsidRPr="00C00234">
        <w:rPr>
          <w:rFonts w:asciiTheme="minorEastAsia" w:hAnsiTheme="minorEastAsia" w:cs="Times New Roman" w:hint="eastAsia"/>
          <w:i/>
          <w:noProof/>
          <w:sz w:val="24"/>
          <w:szCs w:val="24"/>
        </w:rPr>
        <w:drawing>
          <wp:inline distT="0" distB="0" distL="0" distR="0">
            <wp:extent cx="3816350" cy="2198025"/>
            <wp:effectExtent l="19050" t="0" r="0" b="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pic:cNvPicPr>
                      <a:picLocks noChangeAspect="1" noChangeArrowheads="1"/>
                    </pic:cNvPicPr>
                  </pic:nvPicPr>
                  <pic:blipFill>
                    <a:blip xmlns:r="http://schemas.openxmlformats.org/officeDocument/2006/relationships" r:embed="rId14" cstate="print"/>
                    <a:stretch>
                      <a:fillRect/>
                    </a:stretch>
                  </pic:blipFill>
                  <pic:spPr bwMode="auto">
                    <a:xfrm>
                      <a:off x="0" y="0"/>
                      <a:ext cx="3819413" cy="2199789"/>
                    </a:xfrm>
                    <a:prstGeom prst="rect">
                      <a:avLst/>
                    </a:prstGeom>
                    <a:noFill/>
                    <a:ln w="9525">
                      <a:noFill/>
                      <a:miter lim="800000"/>
                      <a:headEnd/>
                      <a:tailEnd/>
                    </a:ln>
                  </pic:spPr>
                </pic:pic>
              </a:graphicData>
            </a:graphic>
          </wp:inline>
        </w:drawing>
      </w:r>
    </w:p>
    <w:p w:rsidR="00C00234" w:rsidRPr="00C00234" w:rsidP="00B54064" w14:paraId="2D7C504A" w14:textId="77777777">
      <w:pPr>
        <w:spacing w:line="360" w:lineRule="auto"/>
        <w:rPr>
          <w:rFonts w:asciiTheme="minorEastAsia" w:hAnsiTheme="minorEastAsia" w:cs="Times New Roman"/>
          <w:i/>
          <w:sz w:val="24"/>
          <w:szCs w:val="24"/>
        </w:rPr>
      </w:pPr>
      <w:r w:rsidRPr="00C00234">
        <w:rPr>
          <w:rFonts w:asciiTheme="minorEastAsia" w:hAnsiTheme="minorEastAsia" w:cs="Times New Roman" w:hint="eastAsia"/>
          <w:sz w:val="24"/>
          <w:szCs w:val="24"/>
        </w:rPr>
        <w:t xml:space="preserve">    </w:t>
      </w:r>
      <w:r w:rsidRPr="00C00234">
        <w:rPr>
          <w:rFonts w:asciiTheme="minorEastAsia" w:hAnsiTheme="minorEastAsia" w:cs="Times New Roman" w:hint="eastAsia"/>
          <w:i/>
          <w:sz w:val="24"/>
          <w:szCs w:val="24"/>
        </w:rPr>
        <w:t>在1993年安徽现代电视技术研究所的VCD可行性报告中，有这样的一段描述：这是本世纪末消费类电子领域里，中国可能领先的惟一机会。为此，姜万</w:t>
      </w:r>
      <w:r w:rsidRPr="00C00234">
        <w:rPr>
          <w:rFonts w:asciiTheme="minorEastAsia" w:hAnsiTheme="minorEastAsia" w:cs="Times New Roman" w:hint="eastAsia"/>
          <w:i/>
          <w:sz w:val="24"/>
          <w:szCs w:val="24"/>
        </w:rPr>
        <w:t>勐</w:t>
      </w:r>
      <w:r w:rsidRPr="00C00234">
        <w:rPr>
          <w:rFonts w:asciiTheme="minorEastAsia" w:hAnsiTheme="minorEastAsia" w:cs="Times New Roman" w:hint="eastAsia"/>
          <w:i/>
          <w:sz w:val="24"/>
          <w:szCs w:val="24"/>
        </w:rPr>
        <w:t>进行了一系列的市场调查，得到了一系列的数字：1993年中国市场上组合音响的销售量是142万台，录像机的销售量是170余万台，LD影碟机100万台，CD激光唱机是160余万台。当时的LD光盘是四五百元一张，而VCD机的光盘价格却只有它的10％左右，因此可以预测，VCD机每年的销售量将会达到200万台左右。（</w:t>
      </w:r>
      <w:r w:rsidRPr="00C00234">
        <w:rPr>
          <w:rFonts w:asciiTheme="minorEastAsia" w:hAnsiTheme="minorEastAsia" w:cs="Times New Roman" w:hint="eastAsia"/>
          <w:b/>
          <w:i/>
          <w:sz w:val="24"/>
          <w:szCs w:val="24"/>
        </w:rPr>
        <w:t>注意：VCD的清晰度和画面质量是低于LD的，而VCD后期长期占领市场主流，这是一种非常有意思的创新思路，稍后我们还会对此加以解读</w:t>
      </w:r>
      <w:r w:rsidRPr="00C00234">
        <w:rPr>
          <w:rFonts w:asciiTheme="minorEastAsia" w:hAnsiTheme="minorEastAsia" w:cs="Times New Roman" w:hint="eastAsia"/>
          <w:i/>
          <w:sz w:val="24"/>
          <w:szCs w:val="24"/>
        </w:rPr>
        <w:t>）</w:t>
      </w:r>
    </w:p>
    <w:p w:rsidR="00C00234" w:rsidRPr="00C00234" w:rsidP="00B54064" w14:paraId="15210046" w14:textId="77777777">
      <w:pPr>
        <w:spacing w:line="360" w:lineRule="auto"/>
        <w:rPr>
          <w:rFonts w:asciiTheme="minorEastAsia" w:hAnsiTheme="minorEastAsia" w:cs="Times New Roman"/>
          <w:i/>
          <w:sz w:val="24"/>
          <w:szCs w:val="24"/>
        </w:rPr>
      </w:pPr>
      <w:r w:rsidRPr="00C00234">
        <w:rPr>
          <w:rFonts w:asciiTheme="minorEastAsia" w:hAnsiTheme="minorEastAsia" w:cs="Times New Roman" w:hint="eastAsia"/>
          <w:i/>
          <w:sz w:val="24"/>
          <w:szCs w:val="24"/>
        </w:rPr>
        <w:t xml:space="preserve">    老百姓到了1994年底才逐渐认识VCD。在这一年，万</w:t>
      </w:r>
      <w:r w:rsidRPr="00C00234">
        <w:rPr>
          <w:rFonts w:asciiTheme="minorEastAsia" w:hAnsiTheme="minorEastAsia" w:cs="Times New Roman" w:hint="eastAsia"/>
          <w:i/>
          <w:sz w:val="24"/>
          <w:szCs w:val="24"/>
        </w:rPr>
        <w:t>燕生产</w:t>
      </w:r>
      <w:r w:rsidRPr="00C00234">
        <w:rPr>
          <w:rFonts w:asciiTheme="minorEastAsia" w:hAnsiTheme="minorEastAsia" w:cs="Times New Roman" w:hint="eastAsia"/>
          <w:i/>
          <w:sz w:val="24"/>
          <w:szCs w:val="24"/>
        </w:rPr>
        <w:t>了几万台VCD机。不仅如此，万</w:t>
      </w:r>
      <w:r w:rsidRPr="00C00234">
        <w:rPr>
          <w:rFonts w:asciiTheme="minorEastAsia" w:hAnsiTheme="minorEastAsia" w:cs="Times New Roman" w:hint="eastAsia"/>
          <w:i/>
          <w:sz w:val="24"/>
          <w:szCs w:val="24"/>
        </w:rPr>
        <w:t>燕还要</w:t>
      </w:r>
      <w:r w:rsidRPr="00C00234">
        <w:rPr>
          <w:rFonts w:asciiTheme="minorEastAsia" w:hAnsiTheme="minorEastAsia" w:cs="Times New Roman" w:hint="eastAsia"/>
          <w:i/>
          <w:sz w:val="24"/>
          <w:szCs w:val="24"/>
        </w:rPr>
        <w:t>开发碟片，在最初成立不到一年的时间里，“万燕”倾其所有，开创了一个市场，确立了一个响当当的品牌。</w:t>
      </w:r>
    </w:p>
    <w:p w:rsidR="00C00234" w:rsidRPr="00C00234" w:rsidP="00B54064" w14:paraId="2E144BA8" w14:textId="77777777">
      <w:pPr>
        <w:spacing w:line="360" w:lineRule="auto"/>
        <w:rPr>
          <w:rFonts w:asciiTheme="minorEastAsia" w:hAnsiTheme="minorEastAsia" w:cs="Times New Roman"/>
          <w:i/>
          <w:sz w:val="24"/>
          <w:szCs w:val="24"/>
        </w:rPr>
      </w:pPr>
    </w:p>
    <w:p w:rsidR="00C00234" w:rsidRPr="00C00234" w:rsidP="00B54064" w14:paraId="5BA737C8" w14:textId="77777777">
      <w:pPr>
        <w:spacing w:line="360" w:lineRule="auto"/>
        <w:rPr>
          <w:rFonts w:asciiTheme="minorEastAsia" w:hAnsiTheme="minorEastAsia" w:cs="Times New Roman"/>
          <w:sz w:val="24"/>
          <w:szCs w:val="24"/>
        </w:rPr>
      </w:pPr>
      <w:r w:rsidRPr="00C00234">
        <w:rPr>
          <w:rFonts w:asciiTheme="minorEastAsia" w:hAnsiTheme="minorEastAsia" w:cs="Times New Roman" w:hint="eastAsia"/>
          <w:i/>
          <w:sz w:val="24"/>
          <w:szCs w:val="24"/>
        </w:rPr>
        <w:t xml:space="preserve">    </w:t>
      </w:r>
      <w:r w:rsidRPr="00C00234">
        <w:rPr>
          <w:rFonts w:asciiTheme="minorEastAsia" w:hAnsiTheme="minorEastAsia" w:cs="Times New Roman" w:hint="eastAsia"/>
          <w:sz w:val="24"/>
          <w:szCs w:val="24"/>
        </w:rPr>
        <w:t>可以说，万燕的A</w:t>
      </w:r>
      <w:r w:rsidRPr="00C00234">
        <w:rPr>
          <w:rFonts w:asciiTheme="minorEastAsia" w:hAnsiTheme="minorEastAsia" w:cs="Times New Roman" w:hint="eastAsia"/>
          <w:sz w:val="24"/>
          <w:szCs w:val="24"/>
        </w:rPr>
        <w:t>区创新</w:t>
      </w:r>
      <w:r w:rsidRPr="00C00234">
        <w:rPr>
          <w:rFonts w:asciiTheme="minorEastAsia" w:hAnsiTheme="minorEastAsia" w:cs="Times New Roman" w:hint="eastAsia"/>
          <w:sz w:val="24"/>
          <w:szCs w:val="24"/>
        </w:rPr>
        <w:t>起步是成功的，但是，当中国VCD市场进入A区末端上升时，万燕却由于技术被模仿，研发费用无法收回，资金链问题和产业链整合问题而被其他后进企业反超，留下了中国企业创新探索的一个遗憾。据称万燕推出的第一批1000台VCD机，几乎全都被国内外各家电公司买去做了样机，成为解剖的对象。</w:t>
      </w:r>
    </w:p>
    <w:p w:rsidR="00C00234" w:rsidRPr="00C00234" w:rsidP="00B54064" w14:paraId="3913E5FF" w14:textId="77777777">
      <w:pPr>
        <w:spacing w:line="360" w:lineRule="auto"/>
        <w:rPr>
          <w:rFonts w:asciiTheme="minorEastAsia" w:hAnsiTheme="minorEastAsia" w:cs="Times New Roman"/>
          <w:sz w:val="24"/>
          <w:szCs w:val="24"/>
        </w:rPr>
        <w:sectPr w:rsidSect="00063A15">
          <w:type w:val="nextPage"/>
          <w:pgSz w:w="11906" w:h="16838"/>
          <w:pgMar w:top="1440" w:right="1800" w:bottom="1440" w:left="1800" w:header="851" w:footer="992" w:gutter="0"/>
          <w:pgNumType w:start="10"/>
          <w:cols w:space="425"/>
          <w:titlePg w:val="0"/>
          <w:docGrid w:type="lines" w:linePitch="312"/>
        </w:sectPr>
      </w:pPr>
      <w:r w:rsidRPr="00C00234">
        <w:rPr>
          <w:rFonts w:asciiTheme="minorEastAsia" w:hAnsiTheme="minorEastAsia" w:cs="Times New Roman" w:hint="eastAsia"/>
          <w:sz w:val="24"/>
          <w:szCs w:val="24"/>
        </w:rPr>
        <w:t xml:space="preserve">    </w:t>
      </w:r>
      <w:r w:rsidRPr="00C00234">
        <w:rPr>
          <w:rFonts w:asciiTheme="minorEastAsia" w:hAnsiTheme="minorEastAsia" w:cs="Times New Roman" w:hint="eastAsia"/>
          <w:b/>
          <w:sz w:val="24"/>
          <w:szCs w:val="24"/>
        </w:rPr>
        <w:t>A区的创新犹如寂寞高手的苦练阶段，</w:t>
      </w:r>
      <w:r w:rsidRPr="00C00234">
        <w:rPr>
          <w:rFonts w:asciiTheme="minorEastAsia" w:hAnsiTheme="minorEastAsia" w:cs="Times New Roman" w:hint="eastAsia"/>
          <w:sz w:val="24"/>
          <w:szCs w:val="24"/>
        </w:rPr>
        <w:t>这时候外部的条件通常并不能提供直</w:t>
      </w:r>
    </w:p>
    <w:p w:rsidR="00C00234" w:rsidRPr="00C00234" w:rsidP="00B54064" w14:textId="77777777">
      <w:pPr>
        <w:spacing w:line="360" w:lineRule="auto"/>
        <w:rPr>
          <w:rFonts w:asciiTheme="minorEastAsia" w:hAnsiTheme="minorEastAsia" w:cs="Times New Roman"/>
          <w:sz w:val="24"/>
          <w:szCs w:val="24"/>
        </w:rPr>
      </w:pPr>
      <w:r w:rsidRPr="00C00234">
        <w:rPr>
          <w:rFonts w:asciiTheme="minorEastAsia" w:hAnsiTheme="minorEastAsia" w:cs="Times New Roman" w:hint="eastAsia"/>
          <w:sz w:val="24"/>
          <w:szCs w:val="24"/>
        </w:rPr>
        <w:t>接的支持，银行和监管部门也不可能因为一个未知的产品和服务提供什么有效的帮助。因此，对于企业来说A区的创新需要的是决心，坚持和耐力。就好比游泳比赛的世界冠军，在</w:t>
      </w:r>
      <w:r w:rsidRPr="00C00234">
        <w:rPr>
          <w:rFonts w:asciiTheme="minorEastAsia" w:hAnsiTheme="minorEastAsia" w:cs="Times New Roman"/>
          <w:sz w:val="24"/>
          <w:szCs w:val="24"/>
        </w:rPr>
        <w:t>登</w:t>
      </w:r>
      <w:r w:rsidRPr="00C00234">
        <w:rPr>
          <w:rFonts w:asciiTheme="minorEastAsia" w:hAnsiTheme="minorEastAsia" w:cs="Times New Roman" w:hint="eastAsia"/>
          <w:sz w:val="24"/>
          <w:szCs w:val="24"/>
        </w:rPr>
        <w:t>上领奖台前，需要</w:t>
      </w:r>
      <w:r w:rsidRPr="00C00234">
        <w:rPr>
          <w:rFonts w:asciiTheme="minorEastAsia" w:hAnsiTheme="minorEastAsia" w:cs="Times New Roman"/>
          <w:sz w:val="24"/>
          <w:szCs w:val="24"/>
        </w:rPr>
        <w:t>无数个日日夜夜的</w:t>
      </w:r>
      <w:r w:rsidRPr="00C00234">
        <w:rPr>
          <w:rFonts w:asciiTheme="minorEastAsia" w:hAnsiTheme="minorEastAsia" w:cs="Times New Roman" w:hint="eastAsia"/>
          <w:sz w:val="24"/>
          <w:szCs w:val="24"/>
        </w:rPr>
        <w:t>默默苦练，</w:t>
      </w:r>
      <w:r w:rsidRPr="00C00234">
        <w:rPr>
          <w:rFonts w:asciiTheme="minorEastAsia" w:hAnsiTheme="minorEastAsia" w:cs="Times New Roman"/>
          <w:sz w:val="24"/>
          <w:szCs w:val="24"/>
        </w:rPr>
        <w:t>而</w:t>
      </w:r>
      <w:r w:rsidRPr="00C00234">
        <w:rPr>
          <w:rFonts w:asciiTheme="minorEastAsia" w:hAnsiTheme="minorEastAsia" w:cs="Times New Roman" w:hint="eastAsia"/>
          <w:sz w:val="24"/>
          <w:szCs w:val="24"/>
        </w:rPr>
        <w:t>当一切成为现实的时候，鲜花和掌声会给予他们无比的荣耀。</w:t>
      </w:r>
    </w:p>
    <w:p w:rsidR="00C00234" w:rsidRPr="00C00234" w:rsidP="00C00234" w14:paraId="4B6B4885" w14:textId="77777777">
      <w:pPr>
        <w:rPr>
          <w:rFonts w:ascii="Calibri" w:eastAsia="宋体" w:hAnsi="Calibri" w:cs="Times New Roman"/>
          <w:i/>
        </w:rPr>
      </w:pPr>
    </w:p>
    <w:p w:rsidR="003D2E50" w:rsidRPr="00200501" w:rsidP="003D2E50" w14:paraId="6DC9EAD5" w14:textId="77777777">
      <w:pPr>
        <w:pStyle w:val="Heading4"/>
      </w:pPr>
      <w:r w:rsidRPr="00200501">
        <w:rPr>
          <w:rFonts w:hint="eastAsia"/>
        </w:rPr>
        <w:t>2.2</w:t>
      </w:r>
      <w:r w:rsidRPr="00200501">
        <w:t xml:space="preserve"> </w:t>
      </w:r>
      <w:r w:rsidRPr="00200501" w:rsidR="00C00234">
        <w:rPr>
          <w:rFonts w:hint="eastAsia"/>
        </w:rPr>
        <w:t>B</w:t>
      </w:r>
      <w:r w:rsidRPr="00200501" w:rsidR="00C00234">
        <w:rPr>
          <w:rFonts w:hint="eastAsia"/>
        </w:rPr>
        <w:t>区的创新</w:t>
      </w:r>
    </w:p>
    <w:p w:rsidR="00C00234" w:rsidRPr="00C00234" w:rsidP="00B54064" w14:paraId="7642E962" w14:textId="77777777">
      <w:pPr>
        <w:spacing w:line="360" w:lineRule="auto"/>
        <w:ind w:firstLine="420"/>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sz w:val="24"/>
          <w:szCs w:val="24"/>
        </w:rPr>
        <w:t>当产品或者服务已经形成某种行业，或者已经在市场中占据一定规模，这时候产品的生命周期就进入B区。B区的特点是行业内竞争开始加剧，市场虽然还在增长中，但是增长的速度已经开始趋于平缓。与A区不同的是，</w:t>
      </w:r>
      <w:r w:rsidRPr="00C00234">
        <w:rPr>
          <w:rFonts w:asciiTheme="majorEastAsia" w:eastAsiaTheme="majorEastAsia" w:hAnsiTheme="majorEastAsia" w:cs="Times New Roman" w:hint="eastAsia"/>
          <w:b/>
          <w:sz w:val="24"/>
          <w:szCs w:val="24"/>
        </w:rPr>
        <w:t>B区的企业通常将创新活动与降低成本，提高质量或者增加客户满意度的这些持续性的活动中来。</w:t>
      </w:r>
      <w:r w:rsidRPr="00C00234">
        <w:rPr>
          <w:rFonts w:asciiTheme="majorEastAsia" w:eastAsiaTheme="majorEastAsia" w:hAnsiTheme="majorEastAsia" w:cs="Times New Roman" w:hint="eastAsia"/>
          <w:sz w:val="24"/>
          <w:szCs w:val="24"/>
        </w:rPr>
        <w:t>我们的采访大多数对象都声称，企业的主要与创新有关的研发活动都是集中在成熟产品和服务领域中，“我们不想让客户失望”、“我们只能把最好的资源用在最重要的客户需求上”等等说法，都在反复强调一件事情，那就是在B区的企业，</w:t>
      </w:r>
      <w:r w:rsidRPr="00C00234">
        <w:rPr>
          <w:rFonts w:asciiTheme="majorEastAsia" w:eastAsiaTheme="majorEastAsia" w:hAnsiTheme="majorEastAsia" w:cs="Times New Roman" w:hint="eastAsia"/>
          <w:b/>
          <w:sz w:val="24"/>
          <w:szCs w:val="24"/>
        </w:rPr>
        <w:t>创新的推动力量主要来自于如何更好的满足客户的需求，如何吸引更多的潜在客户关注，</w:t>
      </w:r>
      <w:r w:rsidRPr="00C00234">
        <w:rPr>
          <w:rFonts w:asciiTheme="majorEastAsia" w:eastAsiaTheme="majorEastAsia" w:hAnsiTheme="majorEastAsia" w:cs="Times New Roman" w:hint="eastAsia"/>
          <w:sz w:val="24"/>
          <w:szCs w:val="24"/>
        </w:rPr>
        <w:t>而不是创新者的自主创新行为。</w:t>
      </w:r>
    </w:p>
    <w:p w:rsidR="00C00234" w:rsidRPr="00C00234" w:rsidP="00B54064" w14:paraId="0000461F"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sz w:val="24"/>
          <w:szCs w:val="24"/>
        </w:rPr>
        <w:t xml:space="preserve">    对于某个领域的产品或者服务来说，基于以上的原因，B区企业的创新的积极性都是很高的；“利润在显著增加，市场状况看起来不错，客户热情也好，我们干嘛不大干一场？”这就是多数企业管理者这时候的主要想法。例如一年前的如火如荼的O2O领域发生的故事几乎与此类似。</w:t>
      </w:r>
      <w:r w:rsidRPr="00C00234">
        <w:rPr>
          <w:rFonts w:asciiTheme="majorEastAsia" w:eastAsiaTheme="majorEastAsia" w:hAnsiTheme="majorEastAsia" w:cs="Times New Roman" w:hint="eastAsia"/>
          <w:b/>
          <w:sz w:val="24"/>
          <w:szCs w:val="24"/>
        </w:rPr>
        <w:t>“不打通线上线下，你就没有未来？”互联网大佬们如是说。</w:t>
      </w:r>
      <w:r w:rsidRPr="00C00234">
        <w:rPr>
          <w:rFonts w:asciiTheme="majorEastAsia" w:eastAsiaTheme="majorEastAsia" w:hAnsiTheme="majorEastAsia" w:cs="Times New Roman" w:hint="eastAsia"/>
          <w:sz w:val="24"/>
          <w:szCs w:val="24"/>
        </w:rPr>
        <w:t>在这种情况下，创新本身被局限在一个特定的空间中，只能朝着某种既定的方向前行，通常人们把这种方向叫做“产品战略”、“企业战略”等等。</w:t>
      </w:r>
    </w:p>
    <w:p w:rsidR="00C00234" w:rsidRPr="00C00234" w:rsidP="00B54064" w14:paraId="258ECDEF" w14:textId="77777777">
      <w:pPr>
        <w:spacing w:line="360" w:lineRule="auto"/>
        <w:rPr>
          <w:rFonts w:asciiTheme="majorEastAsia" w:eastAsiaTheme="majorEastAsia" w:hAnsiTheme="majorEastAsia" w:cs="Times New Roman"/>
          <w:sz w:val="24"/>
          <w:szCs w:val="24"/>
        </w:rPr>
      </w:pPr>
    </w:p>
    <w:p w:rsidR="00C00234" w:rsidRPr="00C00234" w:rsidP="00B54064" w14:paraId="727F05EA"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　　</w:t>
      </w:r>
      <w:r w:rsidRPr="00C00234">
        <w:rPr>
          <w:rFonts w:asciiTheme="majorEastAsia" w:eastAsiaTheme="majorEastAsia" w:hAnsiTheme="majorEastAsia" w:cs="Times New Roman" w:hint="eastAsia"/>
          <w:b/>
          <w:i/>
          <w:sz w:val="24"/>
          <w:szCs w:val="24"/>
        </w:rPr>
        <w:t>奇瑞汽车董事长尹同跃：开发一款车比生一个孩子还费劲</w:t>
      </w:r>
      <w:r>
        <w:rPr>
          <w:rFonts w:asciiTheme="majorEastAsia" w:eastAsiaTheme="majorEastAsia" w:hAnsiTheme="majorEastAsia" w:cs="Times New Roman"/>
          <w:i/>
          <w:sz w:val="24"/>
          <w:szCs w:val="24"/>
          <w:vertAlign w:val="superscript"/>
        </w:rPr>
        <w:footnoteReference w:id="6"/>
      </w:r>
    </w:p>
    <w:p w:rsidR="00C00234" w:rsidRPr="00C00234" w:rsidP="00B54064" w14:paraId="0E12E390" w14:textId="77777777">
      <w:pPr>
        <w:spacing w:line="360" w:lineRule="auto"/>
        <w:rPr>
          <w:rFonts w:asciiTheme="majorEastAsia" w:eastAsiaTheme="majorEastAsia" w:hAnsiTheme="majorEastAsia" w:cs="Times New Roman"/>
          <w:i/>
          <w:sz w:val="24"/>
          <w:szCs w:val="24"/>
        </w:rPr>
      </w:pPr>
    </w:p>
    <w:p w:rsidR="00C00234" w:rsidRPr="00C00234" w:rsidP="00B54064" w14:paraId="05B0C10A" w14:textId="77777777">
      <w:pPr>
        <w:spacing w:line="360" w:lineRule="auto"/>
        <w:rPr>
          <w:rFonts w:asciiTheme="majorEastAsia" w:eastAsiaTheme="majorEastAsia" w:hAnsiTheme="majorEastAsia" w:cs="Times New Roman"/>
          <w:i/>
          <w:sz w:val="24"/>
          <w:szCs w:val="24"/>
        </w:rPr>
        <w:sectPr w:rsidSect="00063A15">
          <w:type w:val="nextPage"/>
          <w:pgSz w:w="11906" w:h="16838"/>
          <w:pgMar w:top="1440" w:right="1800" w:bottom="1440" w:left="1800" w:header="851" w:footer="992" w:gutter="0"/>
          <w:pgNumType w:start="11"/>
          <w:cols w:space="425"/>
          <w:titlePg w:val="0"/>
          <w:docGrid w:type="lines" w:linePitch="312"/>
        </w:sectPr>
      </w:pPr>
      <w:r w:rsidRPr="00C00234">
        <w:rPr>
          <w:rFonts w:asciiTheme="majorEastAsia" w:eastAsiaTheme="majorEastAsia" w:hAnsiTheme="majorEastAsia" w:cs="Times New Roman" w:hint="eastAsia"/>
          <w:i/>
          <w:sz w:val="24"/>
          <w:szCs w:val="24"/>
        </w:rPr>
        <w:t>　　面对汹涌的自主品牌“越级”浪潮，是花大价钱海外收购，还是投巨资加强自主创新？3日，国内唯一的“汽车节能环保国家工程实验室”在奇瑞公司正式</w:t>
      </w:r>
    </w:p>
    <w:p w:rsidR="00C00234" w:rsidRPr="00C00234" w:rsidP="00B54064"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挂牌并投入运行，这个耗资14亿元人民币的亚洲规模最大、实验设备最先进、功能最齐全的汽车技术试验中心的建成并投入使用，让奇瑞在自主创新方面先下一步。</w:t>
      </w:r>
    </w:p>
    <w:p w:rsidR="00C00234" w:rsidRPr="00C00234" w:rsidP="00B54064" w14:paraId="68EA592C"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　　每年可开发30款全新车型</w:t>
      </w:r>
    </w:p>
    <w:p w:rsidR="00C00234" w:rsidRPr="00C00234" w:rsidP="00B54064" w14:paraId="016BE433"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　　2008年3月，</w:t>
      </w:r>
      <w:r w:rsidRPr="00C00234">
        <w:rPr>
          <w:rFonts w:asciiTheme="majorEastAsia" w:eastAsiaTheme="majorEastAsia" w:hAnsiTheme="majorEastAsia" w:cs="Times New Roman" w:hint="eastAsia"/>
          <w:i/>
          <w:sz w:val="24"/>
          <w:szCs w:val="24"/>
        </w:rPr>
        <w:t>国家发改委</w:t>
      </w:r>
      <w:r w:rsidRPr="00C00234">
        <w:rPr>
          <w:rFonts w:asciiTheme="majorEastAsia" w:eastAsiaTheme="majorEastAsia" w:hAnsiTheme="majorEastAsia" w:cs="Times New Roman" w:hint="eastAsia"/>
          <w:i/>
          <w:sz w:val="24"/>
          <w:szCs w:val="24"/>
        </w:rPr>
        <w:t>正式批准奇瑞组建“汽车节能环保国家工程实验室”，此后，奇瑞公司以建设国家级汽车工程试验室为目标，规划建设总投资为14亿多元的试验技术中心，目前已完成投资8亿多元，建成占地近30万平方米，包括汽车零部件、整车节能环保、整车道路、动力总成、被动安全（碰撞）、材料、计量在内的七大试验室和一条整车操稳、NVH调校试车跑道在内的汽车试验技术中心，中心的试验能力涵盖整车和零部件可靠性、操稳、NVH、安全、环境适应性、动力性、经济性、电子电器、空调系统、冷却系统、排放和材料等23个专业模块的近1800个项目的试验开发和验证，拥有各类仪器设备800余台套，不仅包含整车各类国际领先的关键试验设备，而且拥有一大批具有国家专利的自制试验设备。</w:t>
      </w:r>
    </w:p>
    <w:p w:rsidR="00C00234" w:rsidRPr="00C00234" w:rsidP="00B54064" w14:paraId="231E2BA1"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　　目前，试验技术中心能够满足每年开发30款全新车型和生产200万辆整车的试验验证能力需求。二期建设，试验中心还将投资6亿多元建成电磁兼容（EMC）、环境风洞（CWT）二个先进的试验室。</w:t>
      </w:r>
    </w:p>
    <w:p w:rsidR="00C00234" w:rsidRPr="00C00234" w:rsidP="00B54064" w14:paraId="577C94AF"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　　据悉，奇瑞已决定再投巨资建设占地10平方公里、长12公里的高速环道、有各种可靠性组合路面以及越野等道路性能的综合试验场，建成后将是亚洲规模最大的现代化汽车综合试验场。奇瑞的目标是，5年内奇瑞汽车试验技术中心将被打造成一个拥有1500位高素质、高技能汽车技术试验人才的世界领先的综合性汽车工程试验室。</w:t>
      </w:r>
    </w:p>
    <w:p w:rsidR="00C00234" w:rsidRPr="00C00234" w:rsidP="00B54064" w14:paraId="6160D0B5"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　　奇瑞今年车型研发费用24亿元</w:t>
      </w:r>
    </w:p>
    <w:p w:rsidR="00C00234" w:rsidRPr="00C00234" w:rsidP="00B54064" w14:paraId="5A338AB7" w14:textId="77777777">
      <w:pPr>
        <w:spacing w:line="360" w:lineRule="auto"/>
        <w:rPr>
          <w:rFonts w:asciiTheme="majorEastAsia" w:eastAsiaTheme="majorEastAsia" w:hAnsiTheme="majorEastAsia" w:cs="Times New Roman"/>
          <w:i/>
          <w:sz w:val="24"/>
          <w:szCs w:val="24"/>
        </w:rPr>
      </w:pPr>
      <w:r w:rsidRPr="00C00234">
        <w:rPr>
          <w:rFonts w:asciiTheme="majorEastAsia" w:eastAsiaTheme="majorEastAsia" w:hAnsiTheme="majorEastAsia" w:cs="Times New Roman" w:hint="eastAsia"/>
          <w:i/>
          <w:sz w:val="24"/>
          <w:szCs w:val="24"/>
        </w:rPr>
        <w:t>　  在谈到自主品牌汽车的发展前景时，奇瑞汽车董事长尹同跃表示：开发一款车比生一个孩子还要费劲。因为怀胎只需十月，但开发一款车至少需要40个月的时间，而且需要大量研发费用，像奇瑞A3就需要8亿~10亿元的开发费用，而今年奇瑞用于车型研发的费用高达24亿元。</w:t>
      </w:r>
    </w:p>
    <w:p w:rsidR="00C00234" w:rsidRPr="00C00234" w:rsidP="00B54064" w14:paraId="065D7BF4" w14:textId="77777777">
      <w:pPr>
        <w:spacing w:line="360" w:lineRule="auto"/>
        <w:rPr>
          <w:rFonts w:asciiTheme="majorEastAsia" w:eastAsiaTheme="majorEastAsia" w:hAnsiTheme="majorEastAsia" w:cs="Times New Roman"/>
          <w:sz w:val="24"/>
          <w:szCs w:val="24"/>
        </w:rPr>
      </w:pPr>
    </w:p>
    <w:p w:rsidR="00C00234" w:rsidRPr="00C00234" w:rsidP="00B54064" w14:paraId="4B690194" w14:textId="77777777">
      <w:pPr>
        <w:spacing w:line="360" w:lineRule="auto"/>
        <w:rPr>
          <w:rFonts w:asciiTheme="majorEastAsia" w:eastAsiaTheme="majorEastAsia" w:hAnsiTheme="majorEastAsia" w:cs="Times New Roman"/>
          <w:sz w:val="24"/>
          <w:szCs w:val="24"/>
        </w:rPr>
        <w:sectPr w:rsidSect="00063A15">
          <w:type w:val="nextPage"/>
          <w:pgSz w:w="11906" w:h="16838"/>
          <w:pgMar w:top="1440" w:right="1800" w:bottom="1440" w:left="1800" w:header="851" w:footer="992" w:gutter="0"/>
          <w:pgNumType w:start="12"/>
          <w:cols w:space="425"/>
          <w:titlePg w:val="0"/>
          <w:docGrid w:type="lines" w:linePitch="312"/>
        </w:sectPr>
      </w:pPr>
      <w:r w:rsidRPr="00C00234">
        <w:rPr>
          <w:rFonts w:asciiTheme="majorEastAsia" w:eastAsiaTheme="majorEastAsia" w:hAnsiTheme="majorEastAsia" w:cs="Times New Roman" w:hint="eastAsia"/>
          <w:sz w:val="24"/>
          <w:szCs w:val="24"/>
        </w:rPr>
        <w:t xml:space="preserve">    B区企业创新投入的规模主要受到市场规模的影响，也就是说，盈利好的前</w:t>
      </w:r>
    </w:p>
    <w:p w:rsidR="00C00234" w:rsidRPr="00C00234" w:rsidP="00B54064"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sz w:val="24"/>
          <w:szCs w:val="24"/>
        </w:rPr>
        <w:t>几位企业的投入通常比后面的多；着这要也是为了保持足够的相对优势。同样的道理，排序在后面的企业想要赶超，也必须增大投入。很快市场会对这样的产品和服务进行分类，主线形成所谓的高档品牌（质量好，价格高，功能多，行业领军者，创新投入多），中档品牌（质量可以，价格适中，领军品牌的跟随企业，创新投入中等），低档品牌（质量稍差，但可接受，价格低，创新投入少）。强者愈强，在行业竞争中是比较容易实现的，原因在于，领军企业可以有丰厚的利润投入，而且可以同时开展不同层次的创新工作，而跟随企业只能投入较少的资金，而且只局限于延续性的创新工作。</w:t>
      </w:r>
    </w:p>
    <w:p w:rsidR="00C00234" w:rsidRPr="00C00234" w:rsidP="00B54064" w14:paraId="166E5E9D"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sz w:val="24"/>
          <w:szCs w:val="24"/>
        </w:rPr>
        <w:t xml:space="preserve">   </w:t>
      </w:r>
    </w:p>
    <w:p w:rsidR="00C00234" w:rsidRPr="00C00234" w:rsidP="00B54064" w14:paraId="23306A54"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b/>
          <w:sz w:val="24"/>
          <w:szCs w:val="24"/>
        </w:rPr>
        <w:t xml:space="preserve">    B</w:t>
      </w:r>
      <w:r w:rsidRPr="00C00234">
        <w:rPr>
          <w:rFonts w:asciiTheme="majorEastAsia" w:eastAsiaTheme="majorEastAsia" w:hAnsiTheme="majorEastAsia" w:cs="Times New Roman" w:hint="eastAsia"/>
          <w:b/>
          <w:sz w:val="24"/>
          <w:szCs w:val="24"/>
        </w:rPr>
        <w:t>区竞争</w:t>
      </w:r>
      <w:r w:rsidRPr="00C00234">
        <w:rPr>
          <w:rFonts w:asciiTheme="majorEastAsia" w:eastAsiaTheme="majorEastAsia" w:hAnsiTheme="majorEastAsia" w:cs="Times New Roman" w:hint="eastAsia"/>
          <w:b/>
          <w:sz w:val="24"/>
          <w:szCs w:val="24"/>
        </w:rPr>
        <w:t>的企业想要提升品牌价值，透过宣传广告，软硬件配置都是不能持久的，只有依赖持续创新才能改变市场定位</w:t>
      </w:r>
      <w:r w:rsidRPr="00C00234">
        <w:rPr>
          <w:rFonts w:asciiTheme="majorEastAsia" w:eastAsiaTheme="majorEastAsia" w:hAnsiTheme="majorEastAsia" w:cs="Times New Roman" w:hint="eastAsia"/>
          <w:sz w:val="24"/>
          <w:szCs w:val="24"/>
        </w:rPr>
        <w:t>；换句话说，一个普通的汽车企业完全可以采购高档发动机，传动装置等零部件，组装一款</w:t>
      </w:r>
      <w:r w:rsidRPr="00C00234">
        <w:rPr>
          <w:rFonts w:asciiTheme="majorEastAsia" w:eastAsiaTheme="majorEastAsia" w:hAnsiTheme="majorEastAsia" w:cs="Times New Roman" w:hint="eastAsia"/>
          <w:sz w:val="24"/>
          <w:szCs w:val="24"/>
        </w:rPr>
        <w:t>非常</w:t>
      </w:r>
      <w:r w:rsidRPr="00C00234">
        <w:rPr>
          <w:rFonts w:asciiTheme="majorEastAsia" w:eastAsiaTheme="majorEastAsia" w:hAnsiTheme="majorEastAsia" w:cs="Times New Roman" w:hint="eastAsia"/>
          <w:sz w:val="24"/>
          <w:szCs w:val="24"/>
        </w:rPr>
        <w:t>棒的汽车出来，然而，这种方式任何企业都知道是不可持续的。</w:t>
      </w:r>
    </w:p>
    <w:p w:rsidR="00C00234" w:rsidRPr="00C00234" w:rsidP="00B54064" w14:paraId="136BE253"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sz w:val="24"/>
          <w:szCs w:val="24"/>
        </w:rPr>
        <w:t xml:space="preserve">    创新怎样使得企业在B区实现“超车”，主要是</w:t>
      </w:r>
      <w:r w:rsidRPr="00C00234">
        <w:rPr>
          <w:rFonts w:asciiTheme="majorEastAsia" w:eastAsiaTheme="majorEastAsia" w:hAnsiTheme="majorEastAsia" w:cs="Times New Roman" w:hint="eastAsia"/>
          <w:sz w:val="24"/>
          <w:szCs w:val="24"/>
        </w:rPr>
        <w:t>由创新</w:t>
      </w:r>
      <w:r w:rsidRPr="00C00234">
        <w:rPr>
          <w:rFonts w:asciiTheme="majorEastAsia" w:eastAsiaTheme="majorEastAsia" w:hAnsiTheme="majorEastAsia" w:cs="Times New Roman" w:hint="eastAsia"/>
          <w:sz w:val="24"/>
          <w:szCs w:val="24"/>
        </w:rPr>
        <w:t>的成果与市场需求的符合程度决定的。对于非领军企业，犹豫缺乏“领军者自信”，B区中的单纯技术性创新本身的意义是非常有限的，而主要的创新工作都是直接与市场需求紧密相关：如何推出细分产品满足特定市场，如何运用新技术降低成本提高质量，如何增加某种更有吸引力的功能等等。当这些能够符合市场预期，并取得相应成果的时候，非B区的企业才能建立“领军者自信”，也才能有一定的资源投入到下一代产品的原创工作中。</w:t>
      </w:r>
    </w:p>
    <w:p w:rsidR="00C00234" w:rsidRPr="00C00234" w:rsidP="00B54064" w14:paraId="2CD63A68"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sz w:val="24"/>
          <w:szCs w:val="24"/>
        </w:rPr>
        <w:t xml:space="preserve">    在B区中，由于开始出现了较为激烈的竞争，行业的专利纠纷开始出现；这也直接限制了非领军企业的延续性创新。获得专利许可或者购买专利都成为一个比较严重的负担，甚至专利会成为某种限制性武器来阻止后进入者。非领军企业想改变这种状况，除了投入延续性的创新以外，还需要学习领军企业的创新思路，找到其中的途径，争取完成一定程度的原创性工作，以便在竞争中逐渐赶上。</w:t>
      </w:r>
    </w:p>
    <w:p w:rsidR="00C00234" w:rsidRPr="00C00234" w:rsidP="00B54064" w14:paraId="318B80B9"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hint="eastAsia"/>
          <w:sz w:val="24"/>
          <w:szCs w:val="24"/>
        </w:rPr>
        <w:t xml:space="preserve">    联想曾经进入过智能手机市场，后又暂时退出，直到智能手机市场已经进入B区的时候，才发现进军国际市场处处受到专利的限制。2014年1月30日，联想集团以29亿美元的价格从谷歌手中收购了摩托罗拉移动。</w:t>
      </w:r>
    </w:p>
    <w:p w:rsidR="00C00234" w:rsidRPr="00C00234" w:rsidP="00B54064" w14:paraId="4FD603FC" w14:textId="77777777">
      <w:pPr>
        <w:spacing w:line="360" w:lineRule="auto"/>
        <w:rPr>
          <w:rFonts w:asciiTheme="majorEastAsia" w:eastAsiaTheme="majorEastAsia" w:hAnsiTheme="majorEastAsia" w:cs="Times New Roman"/>
          <w:sz w:val="24"/>
          <w:szCs w:val="24"/>
        </w:rPr>
      </w:pPr>
      <w:r w:rsidRPr="00C00234">
        <w:rPr>
          <w:rFonts w:asciiTheme="majorEastAsia" w:eastAsiaTheme="majorEastAsia" w:hAnsiTheme="majorEastAsia" w:cs="Times New Roman"/>
          <w:sz w:val="24"/>
          <w:szCs w:val="24"/>
        </w:rPr>
        <w:br/>
      </w:r>
      <w:r w:rsidRPr="00C00234">
        <w:rPr>
          <w:rFonts w:asciiTheme="majorEastAsia" w:eastAsiaTheme="majorEastAsia" w:hAnsiTheme="majorEastAsia" w:cs="Times New Roman"/>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https://d.book118.com/918054121005006036</w:t>
        </w:r>
      </w:hyperlink>
    </w:p>
    <w:p w:rsidR="00C00234" w:rsidRPr="00C00234" w:rsidP="00B54064">
      <w:pPr>
        <w:spacing w:line="360" w:lineRule="auto"/>
        <w:rPr>
          <w:rFonts w:asciiTheme="majorEastAsia" w:eastAsiaTheme="majorEastAsia" w:hAnsiTheme="majorEastAsia" w:cs="Times New Roman"/>
          <w:sz w:val="24"/>
          <w:szCs w:val="24"/>
        </w:rPr>
      </w:pPr>
    </w:p>
    <w:sectPr w:rsidSect="00063A15">
      <w:type w:val="nextPage"/>
      <w:pgSz w:w="11906" w:h="16838"/>
      <w:pgMar w:top="1440" w:right="1800" w:bottom="1440" w:left="1800" w:header="851" w:footer="992" w:gutter="0"/>
      <w:pgNumType w:start="13"/>
      <w:cols w:space="425"/>
      <w:titlePg w:val="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Tao Zhou" w:date="2015-11-14T18:29:00Z" w:initials="TZ">
    <w:p w:rsidR="00C00234" w:rsidP="00C00234" w14:paraId="7CED73FB">
      <w:pPr>
        <w:pStyle w:val="CommentText"/>
      </w:pPr>
      <w:r>
        <w:rPr>
          <w:rStyle w:val="CommentReference"/>
        </w:rPr>
        <w:annotationRef/>
      </w:r>
      <w:r>
        <w:rPr>
          <w:rFonts w:hint="eastAsia"/>
        </w:rPr>
        <w:t>这</w:t>
      </w:r>
      <w:r>
        <w:t>三张图要重新</w:t>
      </w:r>
      <w:r>
        <w:t>画</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CED73F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6612B" w:rsidP="00C00234" w14:paraId="7C3D1EE2" w14:textId="77777777">
      <w:r>
        <w:separator/>
      </w:r>
    </w:p>
  </w:footnote>
  <w:footnote w:type="continuationSeparator" w:id="1">
    <w:p w:rsidR="0046612B" w:rsidP="00C00234" w14:paraId="7D583487" w14:textId="77777777">
      <w:r>
        <w:continuationSeparator/>
      </w:r>
    </w:p>
  </w:footnote>
  <w:footnote w:id="2">
    <w:p w:rsidR="00C00234" w:rsidP="00C00234" w14:paraId="7B7C99F0" w14:textId="77777777">
      <w:r>
        <w:rPr>
          <w:rStyle w:val="FootnoteReference"/>
        </w:rPr>
        <w:footnoteRef/>
      </w:r>
      <w:r>
        <w:rPr>
          <w:rFonts w:hint="eastAsia"/>
          <w:i/>
        </w:rPr>
        <w:t>　</w:t>
      </w:r>
      <w:r w:rsidRPr="0098256C">
        <w:rPr>
          <w:rFonts w:hint="eastAsia"/>
        </w:rPr>
        <w:t>资料来源</w:t>
      </w:r>
      <w:r w:rsidRPr="0098256C">
        <w:rPr>
          <w:rFonts w:hint="eastAsia"/>
        </w:rPr>
        <w:t xml:space="preserve"> </w:t>
      </w:r>
      <w:r w:rsidRPr="0098256C">
        <w:rPr>
          <w:rFonts w:hint="eastAsia"/>
        </w:rPr>
        <w:t>长虹价格战</w:t>
      </w:r>
      <w:r w:rsidRPr="0098256C">
        <w:rPr>
          <w:rFonts w:hint="eastAsia"/>
        </w:rPr>
        <w:t>_</w:t>
      </w:r>
      <w:r w:rsidRPr="0098256C">
        <w:rPr>
          <w:rFonts w:hint="eastAsia"/>
        </w:rPr>
        <w:t>财经</w:t>
      </w:r>
      <w:r w:rsidRPr="0098256C">
        <w:rPr>
          <w:rFonts w:hint="eastAsia"/>
        </w:rPr>
        <w:t>_</w:t>
      </w:r>
      <w:r w:rsidRPr="0098256C">
        <w:rPr>
          <w:rFonts w:hint="eastAsia"/>
        </w:rPr>
        <w:t>腾讯网</w:t>
      </w:r>
      <w:r w:rsidRPr="0098256C">
        <w:rPr>
          <w:rFonts w:hint="eastAsia"/>
        </w:rPr>
        <w:t>　</w:t>
      </w:r>
      <w:r w:rsidRPr="0098256C">
        <w:t>http://finance.qq.com/a/20081215/001905.htm</w:t>
      </w:r>
    </w:p>
  </w:footnote>
  <w:footnote w:id="3">
    <w:p w:rsidR="00C00234" w:rsidP="00C00234" w14:paraId="762A795B" w14:textId="77777777">
      <w:r>
        <w:rPr>
          <w:rStyle w:val="FootnoteReference"/>
        </w:rPr>
        <w:footnoteRef/>
      </w:r>
      <w:r>
        <w:t xml:space="preserve"> http://www.360doc.com/content/15/0118/21/139068_441889714.shtml</w:t>
      </w:r>
    </w:p>
  </w:footnote>
  <w:footnote w:id="4">
    <w:p w:rsidR="00C00234" w:rsidRPr="00C30470" w:rsidP="00C00234" w14:paraId="567E8AEC" w14:textId="77777777">
      <w:pPr>
        <w:widowControl/>
        <w:shd w:val="clear" w:color="auto" w:fill="FFFFFF"/>
        <w:jc w:val="left"/>
        <w:rPr>
          <w:i/>
        </w:rPr>
      </w:pPr>
      <w:r>
        <w:rPr>
          <w:rStyle w:val="FootnoteReference"/>
        </w:rPr>
        <w:footnoteRef/>
      </w:r>
      <w:r>
        <w:t xml:space="preserve"> </w:t>
      </w:r>
      <w:r>
        <w:rPr>
          <w:rFonts w:hint="eastAsia"/>
        </w:rPr>
        <w:t>资料</w:t>
      </w:r>
      <w:r>
        <w:t>来源</w:t>
      </w:r>
      <w:r w:rsidRPr="00C30CDA">
        <w:t>：</w:t>
      </w:r>
      <w:r w:rsidRPr="00C30CDA">
        <w:rPr>
          <w:rFonts w:hint="eastAsia"/>
        </w:rPr>
        <w:t>中国汽车消费网　</w:t>
      </w:r>
      <w:r w:rsidRPr="00C30CDA">
        <w:rPr>
          <w:rFonts w:hint="eastAsia"/>
        </w:rPr>
        <w:t> 2015-04-09</w:t>
      </w:r>
    </w:p>
    <w:p w:rsidR="00C00234" w:rsidP="00C00234" w14:paraId="4FA46B1B" w14:textId="77777777">
      <w:pPr>
        <w:pStyle w:val="FootnoteText"/>
      </w:pPr>
    </w:p>
  </w:footnote>
  <w:footnote w:id="5">
    <w:p w:rsidR="00C00234" w:rsidRPr="00656B67" w:rsidP="00C00234" w14:paraId="71ADCFCF" w14:textId="77777777">
      <w:pPr>
        <w:rPr>
          <w:i/>
        </w:rPr>
      </w:pPr>
      <w:r>
        <w:rPr>
          <w:rStyle w:val="FootnoteReference"/>
        </w:rPr>
        <w:footnoteRef/>
      </w:r>
      <w:r w:rsidRPr="00656B67">
        <w:rPr>
          <w:rFonts w:hint="eastAsia"/>
          <w:i/>
        </w:rPr>
        <w:t>变革的力量之黑莓篇：一个帝国的崩塌（全文）</w:t>
      </w:r>
      <w:r w:rsidRPr="00656B67">
        <w:rPr>
          <w:rFonts w:hint="eastAsia"/>
          <w:i/>
        </w:rPr>
        <w:t>_</w:t>
      </w:r>
      <w:r w:rsidRPr="00656B67">
        <w:rPr>
          <w:rFonts w:hint="eastAsia"/>
          <w:i/>
        </w:rPr>
        <w:t>网易手机</w:t>
      </w:r>
    </w:p>
    <w:p w:rsidR="00C00234" w:rsidRPr="00656B67" w:rsidP="00C00234" w14:paraId="340A32B5" w14:textId="77777777">
      <w:pPr>
        <w:rPr>
          <w:i/>
        </w:rPr>
      </w:pPr>
      <w:r w:rsidRPr="00656B67">
        <w:rPr>
          <w:i/>
        </w:rPr>
        <w:t>http://mobile.163.com/13/0830/12/97HD6FSG0011179O_all.html</w:t>
      </w:r>
    </w:p>
    <w:p w:rsidR="00C00234" w:rsidP="00C00234" w14:paraId="064822FF" w14:textId="77777777">
      <w:pPr>
        <w:pStyle w:val="FootnoteText"/>
      </w:pPr>
    </w:p>
  </w:footnote>
  <w:footnote w:id="6">
    <w:p w:rsidR="00C00234" w:rsidRPr="00CF3F56" w:rsidP="00C00234" w14:paraId="187350EE" w14:textId="77777777">
      <w:pPr>
        <w:rPr>
          <w:i/>
        </w:rPr>
      </w:pPr>
      <w:r>
        <w:rPr>
          <w:rStyle w:val="FootnoteReference"/>
        </w:rPr>
        <w:footnoteRef/>
      </w:r>
      <w:r>
        <w:t xml:space="preserve"> </w:t>
      </w:r>
      <w:r w:rsidRPr="00EE2816">
        <w:rPr>
          <w:i/>
        </w:rPr>
        <w:t>http://news.xkb.com.cn/qiche/2010/0706/75295.html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4F46E2"/>
    <w:multiLevelType w:val="hybridMultilevel"/>
    <w:tmpl w:val="A2004B30"/>
    <w:lvl w:ilvl="0">
      <w:start w:val="1"/>
      <w:numFmt w:val="decimal"/>
      <w:lvlText w:val="%1."/>
      <w:lvlJc w:val="left"/>
      <w:pPr>
        <w:ind w:left="720" w:hanging="360"/>
      </w:pPr>
      <w:rPr>
        <w:rFonts w:hint="eastAsia"/>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0287CA2"/>
    <w:multiLevelType w:val="hybridMultilevel"/>
    <w:tmpl w:val="5E0668F8"/>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2">
    <w:nsid w:val="6F6C8E05"/>
    <w:multiLevelType w:val="hybridMultilevel"/>
    <w:tmpl w:val="6AEAF692"/>
    <w:lvl w:ilvl="0">
      <w:start w:val="1"/>
      <w:numFmt w:val="bullet"/>
      <w:lvlText w:val=""/>
      <w:lvlJc w:val="left"/>
      <w:pPr>
        <w:ind w:left="1140" w:hanging="360"/>
      </w:pPr>
      <w:rPr>
        <w:rFonts w:ascii="Symbol" w:hAnsi="Symbol"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3">
    <w:nsid w:val="74DB5319"/>
    <w:multiLevelType w:val="hybridMultilevel"/>
    <w:tmpl w:val="6AEAF692"/>
    <w:lvl w:ilvl="0">
      <w:start w:val="1"/>
      <w:numFmt w:val="bullet"/>
      <w:lvlText w:val=""/>
      <w:lvlJc w:val="left"/>
      <w:pPr>
        <w:ind w:left="1140" w:hanging="360"/>
      </w:pPr>
      <w:rPr>
        <w:rFonts w:ascii="Symbol" w:hAnsi="Symbol"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Tao Zhou">
    <w15:presenceInfo w15:providerId="AD" w15:userId="S-1-5-21-311646005-56051706-1538882281-1253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234"/>
    <w:rsid w:val="000316C3"/>
    <w:rsid w:val="00200501"/>
    <w:rsid w:val="00253CD3"/>
    <w:rsid w:val="003D2E50"/>
    <w:rsid w:val="0046612B"/>
    <w:rsid w:val="004F41A5"/>
    <w:rsid w:val="00656B67"/>
    <w:rsid w:val="00837AC9"/>
    <w:rsid w:val="0098256C"/>
    <w:rsid w:val="009F1B92"/>
    <w:rsid w:val="00A02A26"/>
    <w:rsid w:val="00B54064"/>
    <w:rsid w:val="00C00234"/>
    <w:rsid w:val="00C30470"/>
    <w:rsid w:val="00C30CDA"/>
    <w:rsid w:val="00C34DED"/>
    <w:rsid w:val="00C715A7"/>
    <w:rsid w:val="00CF3F56"/>
    <w:rsid w:val="00D524BC"/>
    <w:rsid w:val="00D65A32"/>
    <w:rsid w:val="00EE2816"/>
    <w:rsid w:val="00EF2A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762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02A2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02A2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3Char"/>
    <w:uiPriority w:val="9"/>
    <w:unhideWhenUsed/>
    <w:qFormat/>
    <w:rsid w:val="00A02A26"/>
    <w:pPr>
      <w:keepNext/>
      <w:keepLines/>
      <w:spacing w:before="260" w:after="260" w:line="416" w:lineRule="auto"/>
      <w:outlineLvl w:val="2"/>
    </w:pPr>
    <w:rPr>
      <w:b/>
      <w:bCs/>
      <w:sz w:val="32"/>
      <w:szCs w:val="32"/>
    </w:rPr>
  </w:style>
  <w:style w:type="paragraph" w:styleId="Heading4">
    <w:name w:val="heading 4"/>
    <w:basedOn w:val="Normal"/>
    <w:next w:val="Normal"/>
    <w:link w:val="4Char"/>
    <w:uiPriority w:val="9"/>
    <w:unhideWhenUsed/>
    <w:qFormat/>
    <w:rsid w:val="003D2E5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Char"/>
    <w:uiPriority w:val="99"/>
    <w:semiHidden/>
    <w:unhideWhenUsed/>
    <w:rsid w:val="00C00234"/>
    <w:pPr>
      <w:snapToGrid w:val="0"/>
      <w:jc w:val="left"/>
    </w:pPr>
    <w:rPr>
      <w:sz w:val="18"/>
      <w:szCs w:val="18"/>
    </w:rPr>
  </w:style>
  <w:style w:type="character" w:customStyle="1" w:styleId="Char">
    <w:name w:val="脚注文本 Char"/>
    <w:basedOn w:val="DefaultParagraphFont"/>
    <w:link w:val="FootnoteText"/>
    <w:uiPriority w:val="99"/>
    <w:semiHidden/>
    <w:rsid w:val="00C00234"/>
    <w:rPr>
      <w:sz w:val="18"/>
      <w:szCs w:val="18"/>
    </w:rPr>
  </w:style>
  <w:style w:type="paragraph" w:styleId="CommentText">
    <w:name w:val="annotation text"/>
    <w:basedOn w:val="Normal"/>
    <w:link w:val="Char0"/>
    <w:uiPriority w:val="99"/>
    <w:semiHidden/>
    <w:unhideWhenUsed/>
    <w:rsid w:val="00C00234"/>
    <w:pPr>
      <w:jc w:val="left"/>
    </w:pPr>
  </w:style>
  <w:style w:type="character" w:customStyle="1" w:styleId="Char0">
    <w:name w:val="批注文字 Char"/>
    <w:basedOn w:val="DefaultParagraphFont"/>
    <w:link w:val="CommentText"/>
    <w:uiPriority w:val="99"/>
    <w:semiHidden/>
    <w:rsid w:val="00C00234"/>
  </w:style>
  <w:style w:type="paragraph" w:styleId="NormalWeb">
    <w:name w:val="Normal (Web)"/>
    <w:basedOn w:val="Normal"/>
    <w:uiPriority w:val="99"/>
    <w:semiHidden/>
    <w:unhideWhenUsed/>
    <w:rsid w:val="00C00234"/>
    <w:rPr>
      <w:rFonts w:ascii="Times New Roman" w:hAnsi="Times New Roman" w:cs="Times New Roman"/>
      <w:sz w:val="24"/>
      <w:szCs w:val="24"/>
    </w:rPr>
  </w:style>
  <w:style w:type="character" w:styleId="FootnoteReference">
    <w:name w:val="footnote reference"/>
    <w:basedOn w:val="DefaultParagraphFont"/>
    <w:uiPriority w:val="99"/>
    <w:semiHidden/>
    <w:unhideWhenUsed/>
    <w:rsid w:val="00C00234"/>
    <w:rPr>
      <w:vertAlign w:val="superscript"/>
    </w:rPr>
  </w:style>
  <w:style w:type="character" w:styleId="CommentReference">
    <w:name w:val="annotation reference"/>
    <w:basedOn w:val="DefaultParagraphFont"/>
    <w:uiPriority w:val="99"/>
    <w:semiHidden/>
    <w:unhideWhenUsed/>
    <w:rsid w:val="00C00234"/>
    <w:rPr>
      <w:sz w:val="16"/>
      <w:szCs w:val="16"/>
    </w:rPr>
  </w:style>
  <w:style w:type="table" w:customStyle="1" w:styleId="1">
    <w:name w:val="网格型1"/>
    <w:basedOn w:val="TableNormal"/>
    <w:next w:val="TableGrid"/>
    <w:uiPriority w:val="59"/>
    <w:rsid w:val="00C0023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C002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Char1"/>
    <w:uiPriority w:val="99"/>
    <w:semiHidden/>
    <w:unhideWhenUsed/>
    <w:rsid w:val="00C00234"/>
    <w:rPr>
      <w:sz w:val="18"/>
      <w:szCs w:val="18"/>
    </w:rPr>
  </w:style>
  <w:style w:type="character" w:customStyle="1" w:styleId="Char1">
    <w:name w:val="批注框文本 Char"/>
    <w:basedOn w:val="DefaultParagraphFont"/>
    <w:link w:val="BalloonText"/>
    <w:uiPriority w:val="99"/>
    <w:semiHidden/>
    <w:rsid w:val="00C00234"/>
    <w:rPr>
      <w:sz w:val="18"/>
      <w:szCs w:val="18"/>
    </w:rPr>
  </w:style>
  <w:style w:type="character" w:customStyle="1" w:styleId="2Char">
    <w:name w:val="标题 2 Char"/>
    <w:basedOn w:val="DefaultParagraphFont"/>
    <w:link w:val="Heading2"/>
    <w:uiPriority w:val="9"/>
    <w:rsid w:val="00A02A26"/>
    <w:rPr>
      <w:rFonts w:asciiTheme="majorHAnsi" w:eastAsiaTheme="majorEastAsia" w:hAnsiTheme="majorHAnsi" w:cstheme="majorBidi"/>
      <w:b/>
      <w:bCs/>
      <w:sz w:val="32"/>
      <w:szCs w:val="32"/>
    </w:rPr>
  </w:style>
  <w:style w:type="character" w:customStyle="1" w:styleId="1Char">
    <w:name w:val="标题 1 Char"/>
    <w:basedOn w:val="DefaultParagraphFont"/>
    <w:link w:val="Heading1"/>
    <w:uiPriority w:val="9"/>
    <w:rsid w:val="00A02A26"/>
    <w:rPr>
      <w:b/>
      <w:bCs/>
      <w:kern w:val="44"/>
      <w:sz w:val="44"/>
      <w:szCs w:val="44"/>
    </w:rPr>
  </w:style>
  <w:style w:type="character" w:customStyle="1" w:styleId="3Char">
    <w:name w:val="标题 3 Char"/>
    <w:basedOn w:val="DefaultParagraphFont"/>
    <w:link w:val="Heading3"/>
    <w:uiPriority w:val="9"/>
    <w:rsid w:val="00A02A26"/>
    <w:rPr>
      <w:b/>
      <w:bCs/>
      <w:sz w:val="32"/>
      <w:szCs w:val="32"/>
    </w:rPr>
  </w:style>
  <w:style w:type="character" w:customStyle="1" w:styleId="4Char">
    <w:name w:val="标题 4 Char"/>
    <w:basedOn w:val="DefaultParagraphFont"/>
    <w:link w:val="Heading4"/>
    <w:uiPriority w:val="9"/>
    <w:rsid w:val="003D2E50"/>
    <w:rPr>
      <w:rFonts w:asciiTheme="majorHAnsi" w:eastAsiaTheme="majorEastAsia" w:hAnsiTheme="majorHAnsi" w:cstheme="majorBidi"/>
      <w:b/>
      <w:bCs/>
      <w:sz w:val="28"/>
      <w:szCs w:val="28"/>
    </w:rPr>
  </w:style>
  <w:style w:type="paragraph" w:styleId="Header">
    <w:name w:val="header"/>
    <w:basedOn w:val="Normal"/>
    <w:link w:val="Char2"/>
    <w:uiPriority w:val="99"/>
    <w:unhideWhenUsed/>
    <w:rsid w:val="004F41A5"/>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DefaultParagraphFont"/>
    <w:link w:val="Header"/>
    <w:uiPriority w:val="99"/>
    <w:rsid w:val="004F41A5"/>
    <w:rPr>
      <w:sz w:val="18"/>
      <w:szCs w:val="18"/>
    </w:rPr>
  </w:style>
  <w:style w:type="paragraph" w:styleId="Footer">
    <w:name w:val="footer"/>
    <w:basedOn w:val="Normal"/>
    <w:link w:val="Char3"/>
    <w:uiPriority w:val="99"/>
    <w:unhideWhenUsed/>
    <w:rsid w:val="004F41A5"/>
    <w:pPr>
      <w:tabs>
        <w:tab w:val="center" w:pos="4153"/>
        <w:tab w:val="right" w:pos="8306"/>
      </w:tabs>
      <w:snapToGrid w:val="0"/>
      <w:jc w:val="left"/>
    </w:pPr>
    <w:rPr>
      <w:sz w:val="18"/>
      <w:szCs w:val="18"/>
    </w:rPr>
  </w:style>
  <w:style w:type="character" w:customStyle="1" w:styleId="Char3">
    <w:name w:val="页脚 Char"/>
    <w:basedOn w:val="DefaultParagraphFont"/>
    <w:link w:val="Footer"/>
    <w:uiPriority w:val="99"/>
    <w:rsid w:val="004F41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4.jpeg" /><Relationship Id="rId11" Type="http://schemas.openxmlformats.org/officeDocument/2006/relationships/image" Target="media/image5.jpe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hyperlink" Target="https://d.book118.com/918054121005006036"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19"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jpeg" /><Relationship Id="rId8" Type="http://schemas.microsoft.com/office/2011/relationships/commentsExtended" Target="commentsExtended.xml" /><Relationship Id="rId9" Type="http://schemas.openxmlformats.org/officeDocument/2006/relationships/comments" Target="comment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14</Pages>
  <Words>3054</Words>
  <Characters>17413</Characters>
  <Application>Microsoft Office Word</Application>
  <DocSecurity>0</DocSecurity>
  <Lines>145</Lines>
  <Paragraphs>40</Paragraphs>
  <ScaleCrop>false</ScaleCrop>
  <Company/>
  <LinksUpToDate>false</LinksUpToDate>
  <CharactersWithSpaces>20427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cp:revision>
  <dcterms:created xsi:type="dcterms:W3CDTF">2017-03-17T02:50:00Z</dcterms:created>
  <dcterms:modified xsi:type="dcterms:W3CDTF">2018-08-03T09:30:00Z</dcterms:modified>
</cp:coreProperties>
</file>