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阳光私募项目规划设计蓝图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9" w:history="1">
        <w:r>
          <w:rPr>
            <w:rFonts w:ascii="仿宋" w:eastAsia="仿宋" w:hAnsi="仿宋" w:cs="仿宋" w:hint="eastAsia"/>
            <w:lang w:eastAsia="zh-CN"/>
          </w:rPr>
          <w:t>序言</w:t>
        </w:r>
        <w:r>
          <w:tab/>
        </w:r>
        <w:r>
          <w:fldChar w:fldCharType="begin"/>
        </w:r>
        <w:r>
          <w:instrText xml:space="preserve"> PAGEREF _Toc32659 \h </w:instrText>
        </w:r>
        <w:r>
          <w:fldChar w:fldCharType="separate"/>
        </w:r>
        <w:r>
          <w:t>3</w:t>
        </w:r>
        <w:r>
          <w:fldChar w:fldCharType="end"/>
        </w:r>
      </w:hyperlink>
    </w:p>
    <w:p>
      <w:pPr>
        <w:pStyle w:val="TOC1"/>
        <w:tabs>
          <w:tab w:val="right" w:leader="dot" w:pos="8306"/>
        </w:tabs>
      </w:pPr>
      <w:hyperlink w:anchor="_Toc10216" w:history="1">
        <w:r>
          <w:rPr>
            <w:rFonts w:ascii="仿宋" w:eastAsia="仿宋" w:hAnsi="仿宋" w:cs="仿宋" w:hint="eastAsia"/>
            <w:lang w:eastAsia="zh-CN"/>
          </w:rPr>
          <w:t>一、市场分析、调研</w:t>
        </w:r>
        <w:r>
          <w:tab/>
        </w:r>
        <w:r>
          <w:fldChar w:fldCharType="begin"/>
        </w:r>
        <w:r>
          <w:instrText xml:space="preserve"> PAGEREF _Toc10216 \h </w:instrText>
        </w:r>
        <w:r>
          <w:fldChar w:fldCharType="separate"/>
        </w:r>
        <w:r>
          <w:t>3</w:t>
        </w:r>
        <w:r>
          <w:fldChar w:fldCharType="end"/>
        </w:r>
      </w:hyperlink>
    </w:p>
    <w:p>
      <w:pPr>
        <w:pStyle w:val="TOC2"/>
        <w:tabs>
          <w:tab w:val="right" w:leader="dot" w:pos="8306"/>
        </w:tabs>
      </w:pPr>
      <w:hyperlink w:anchor="_Toc3081" w:history="1">
        <w:r>
          <w:rPr>
            <w:rFonts w:ascii="仿宋" w:eastAsia="仿宋" w:hAnsi="仿宋" w:cs="仿宋" w:hint="eastAsia"/>
            <w:lang w:eastAsia="zh-CN"/>
          </w:rPr>
          <w:t>(一)、阳光私募行业分析</w:t>
        </w:r>
        <w:r>
          <w:tab/>
        </w:r>
        <w:r>
          <w:fldChar w:fldCharType="begin"/>
        </w:r>
        <w:r>
          <w:instrText xml:space="preserve"> PAGEREF _Toc3081 \h </w:instrText>
        </w:r>
        <w:r>
          <w:fldChar w:fldCharType="separate"/>
        </w:r>
        <w:r>
          <w:t>3</w:t>
        </w:r>
        <w:r>
          <w:fldChar w:fldCharType="end"/>
        </w:r>
      </w:hyperlink>
    </w:p>
    <w:p>
      <w:pPr>
        <w:pStyle w:val="TOC2"/>
        <w:tabs>
          <w:tab w:val="right" w:leader="dot" w:pos="8306"/>
        </w:tabs>
      </w:pPr>
      <w:hyperlink w:anchor="_Toc20476" w:history="1">
        <w:r>
          <w:rPr>
            <w:rFonts w:ascii="仿宋" w:eastAsia="仿宋" w:hAnsi="仿宋" w:cs="仿宋" w:hint="eastAsia"/>
            <w:lang w:eastAsia="zh-CN"/>
          </w:rPr>
          <w:t>(二)、阳光私募市场分析预测</w:t>
        </w:r>
        <w:r>
          <w:tab/>
        </w:r>
        <w:r>
          <w:fldChar w:fldCharType="begin"/>
        </w:r>
        <w:r>
          <w:instrText xml:space="preserve"> PAGEREF _Toc20476 \h </w:instrText>
        </w:r>
        <w:r>
          <w:fldChar w:fldCharType="separate"/>
        </w:r>
        <w:r>
          <w:t>4</w:t>
        </w:r>
        <w:r>
          <w:fldChar w:fldCharType="end"/>
        </w:r>
      </w:hyperlink>
    </w:p>
    <w:p>
      <w:pPr>
        <w:pStyle w:val="TOC1"/>
        <w:tabs>
          <w:tab w:val="right" w:leader="dot" w:pos="8306"/>
        </w:tabs>
      </w:pPr>
      <w:hyperlink w:anchor="_Toc23570" w:history="1">
        <w:r>
          <w:rPr>
            <w:rFonts w:ascii="仿宋" w:eastAsia="仿宋" w:hAnsi="仿宋" w:cs="仿宋" w:hint="eastAsia"/>
            <w:lang w:eastAsia="zh-CN"/>
          </w:rPr>
          <w:t>二、阳光私募项目可持续发展</w:t>
        </w:r>
        <w:r>
          <w:tab/>
        </w:r>
        <w:r>
          <w:fldChar w:fldCharType="begin"/>
        </w:r>
        <w:r>
          <w:instrText xml:space="preserve"> PAGEREF _Toc23570 \h </w:instrText>
        </w:r>
        <w:r>
          <w:fldChar w:fldCharType="separate"/>
        </w:r>
        <w:r>
          <w:t>4</w:t>
        </w:r>
        <w:r>
          <w:fldChar w:fldCharType="end"/>
        </w:r>
      </w:hyperlink>
    </w:p>
    <w:p>
      <w:pPr>
        <w:pStyle w:val="TOC2"/>
        <w:tabs>
          <w:tab w:val="right" w:leader="dot" w:pos="8306"/>
        </w:tabs>
      </w:pPr>
      <w:hyperlink w:anchor="_Toc30002" w:history="1">
        <w:r>
          <w:rPr>
            <w:rFonts w:ascii="仿宋" w:eastAsia="仿宋" w:hAnsi="仿宋" w:cs="仿宋" w:hint="eastAsia"/>
            <w:lang w:eastAsia="zh-CN"/>
          </w:rPr>
          <w:t>(一)、可持续战略与实践</w:t>
        </w:r>
        <w:r>
          <w:tab/>
        </w:r>
        <w:r>
          <w:fldChar w:fldCharType="begin"/>
        </w:r>
        <w:r>
          <w:instrText xml:space="preserve"> PAGEREF _Toc30002 \h </w:instrText>
        </w:r>
        <w:r>
          <w:fldChar w:fldCharType="separate"/>
        </w:r>
        <w:r>
          <w:t>4</w:t>
        </w:r>
        <w:r>
          <w:fldChar w:fldCharType="end"/>
        </w:r>
      </w:hyperlink>
    </w:p>
    <w:p>
      <w:pPr>
        <w:pStyle w:val="TOC2"/>
        <w:tabs>
          <w:tab w:val="right" w:leader="dot" w:pos="8306"/>
        </w:tabs>
      </w:pPr>
      <w:hyperlink w:anchor="_Toc25118" w:history="1">
        <w:r>
          <w:rPr>
            <w:rFonts w:ascii="仿宋" w:eastAsia="仿宋" w:hAnsi="仿宋" w:cs="仿宋" w:hint="eastAsia"/>
            <w:lang w:eastAsia="zh-CN"/>
          </w:rPr>
          <w:t>(二)、环保与社会责任</w:t>
        </w:r>
        <w:r>
          <w:tab/>
        </w:r>
        <w:r>
          <w:fldChar w:fldCharType="begin"/>
        </w:r>
        <w:r>
          <w:instrText xml:space="preserve"> PAGEREF _Toc25118 \h </w:instrText>
        </w:r>
        <w:r>
          <w:fldChar w:fldCharType="separate"/>
        </w:r>
        <w:r>
          <w:t>5</w:t>
        </w:r>
        <w:r>
          <w:fldChar w:fldCharType="end"/>
        </w:r>
      </w:hyperlink>
    </w:p>
    <w:p>
      <w:pPr>
        <w:pStyle w:val="TOC1"/>
        <w:tabs>
          <w:tab w:val="right" w:leader="dot" w:pos="8306"/>
        </w:tabs>
      </w:pPr>
      <w:hyperlink w:anchor="_Toc24870" w:history="1">
        <w:r>
          <w:rPr>
            <w:rFonts w:ascii="仿宋" w:eastAsia="仿宋" w:hAnsi="仿宋" w:cs="仿宋" w:hint="eastAsia"/>
            <w:lang w:eastAsia="zh-CN"/>
          </w:rPr>
          <w:t>三、阳光私募项目绩效评估</w:t>
        </w:r>
        <w:r>
          <w:tab/>
        </w:r>
        <w:r>
          <w:fldChar w:fldCharType="begin"/>
        </w:r>
        <w:r>
          <w:instrText xml:space="preserve"> PAGEREF _Toc24870 \h </w:instrText>
        </w:r>
        <w:r>
          <w:fldChar w:fldCharType="separate"/>
        </w:r>
        <w:r>
          <w:t>6</w:t>
        </w:r>
        <w:r>
          <w:fldChar w:fldCharType="end"/>
        </w:r>
      </w:hyperlink>
    </w:p>
    <w:p>
      <w:pPr>
        <w:pStyle w:val="TOC2"/>
        <w:tabs>
          <w:tab w:val="right" w:leader="dot" w:pos="8306"/>
        </w:tabs>
      </w:pPr>
      <w:hyperlink w:anchor="_Toc1690" w:history="1">
        <w:r>
          <w:rPr>
            <w:rFonts w:ascii="仿宋" w:eastAsia="仿宋" w:hAnsi="仿宋" w:cs="仿宋" w:hint="eastAsia"/>
            <w:lang w:eastAsia="zh-CN"/>
          </w:rPr>
          <w:t>(一)、绩效评估指标</w:t>
        </w:r>
        <w:r>
          <w:tab/>
        </w:r>
        <w:r>
          <w:fldChar w:fldCharType="begin"/>
        </w:r>
        <w:r>
          <w:instrText xml:space="preserve"> PAGEREF _Toc1690 \h </w:instrText>
        </w:r>
        <w:r>
          <w:fldChar w:fldCharType="separate"/>
        </w:r>
        <w:r>
          <w:t>6</w:t>
        </w:r>
        <w:r>
          <w:fldChar w:fldCharType="end"/>
        </w:r>
      </w:hyperlink>
    </w:p>
    <w:p>
      <w:pPr>
        <w:pStyle w:val="TOC2"/>
        <w:tabs>
          <w:tab w:val="right" w:leader="dot" w:pos="8306"/>
        </w:tabs>
      </w:pPr>
      <w:hyperlink w:anchor="_Toc4811" w:history="1">
        <w:r>
          <w:rPr>
            <w:rFonts w:ascii="仿宋" w:eastAsia="仿宋" w:hAnsi="仿宋" w:cs="仿宋" w:hint="eastAsia"/>
            <w:lang w:eastAsia="zh-CN"/>
          </w:rPr>
          <w:t>(二)、绩效评估方法</w:t>
        </w:r>
        <w:r>
          <w:tab/>
        </w:r>
        <w:r>
          <w:fldChar w:fldCharType="begin"/>
        </w:r>
        <w:r>
          <w:instrText xml:space="preserve"> PAGEREF _Toc4811 \h </w:instrText>
        </w:r>
        <w:r>
          <w:fldChar w:fldCharType="separate"/>
        </w:r>
        <w:r>
          <w:t>7</w:t>
        </w:r>
        <w:r>
          <w:fldChar w:fldCharType="end"/>
        </w:r>
      </w:hyperlink>
    </w:p>
    <w:p>
      <w:pPr>
        <w:pStyle w:val="TOC2"/>
        <w:tabs>
          <w:tab w:val="right" w:leader="dot" w:pos="8306"/>
        </w:tabs>
      </w:pPr>
      <w:hyperlink w:anchor="_Toc3068" w:history="1">
        <w:r>
          <w:rPr>
            <w:rFonts w:ascii="仿宋" w:eastAsia="仿宋" w:hAnsi="仿宋" w:cs="仿宋" w:hint="eastAsia"/>
            <w:lang w:eastAsia="zh-CN"/>
          </w:rPr>
          <w:t>(三)、绩效评估周期</w:t>
        </w:r>
        <w:r>
          <w:tab/>
        </w:r>
        <w:r>
          <w:fldChar w:fldCharType="begin"/>
        </w:r>
        <w:r>
          <w:instrText xml:space="preserve"> PAGEREF _Toc3068 \h </w:instrText>
        </w:r>
        <w:r>
          <w:fldChar w:fldCharType="separate"/>
        </w:r>
        <w:r>
          <w:t>8</w:t>
        </w:r>
        <w:r>
          <w:fldChar w:fldCharType="end"/>
        </w:r>
      </w:hyperlink>
    </w:p>
    <w:p>
      <w:pPr>
        <w:pStyle w:val="TOC1"/>
        <w:tabs>
          <w:tab w:val="right" w:leader="dot" w:pos="8306"/>
        </w:tabs>
      </w:pPr>
      <w:hyperlink w:anchor="_Toc19656" w:history="1">
        <w:r>
          <w:rPr>
            <w:rFonts w:ascii="仿宋" w:eastAsia="仿宋" w:hAnsi="仿宋" w:cs="仿宋" w:hint="eastAsia"/>
            <w:lang w:eastAsia="zh-CN"/>
          </w:rPr>
          <w:t>四、阳光私募项目选址可行性分析</w:t>
        </w:r>
        <w:r>
          <w:tab/>
        </w:r>
        <w:r>
          <w:fldChar w:fldCharType="begin"/>
        </w:r>
        <w:r>
          <w:instrText xml:space="preserve"> PAGEREF _Toc19656 \h </w:instrText>
        </w:r>
        <w:r>
          <w:fldChar w:fldCharType="separate"/>
        </w:r>
        <w:r>
          <w:t>9</w:t>
        </w:r>
        <w:r>
          <w:fldChar w:fldCharType="end"/>
        </w:r>
      </w:hyperlink>
    </w:p>
    <w:p>
      <w:pPr>
        <w:pStyle w:val="TOC2"/>
        <w:tabs>
          <w:tab w:val="right" w:leader="dot" w:pos="8306"/>
        </w:tabs>
      </w:pPr>
      <w:hyperlink w:anchor="_Toc13369" w:history="1">
        <w:r>
          <w:rPr>
            <w:rFonts w:ascii="仿宋" w:eastAsia="仿宋" w:hAnsi="仿宋" w:cs="仿宋" w:hint="eastAsia"/>
            <w:lang w:eastAsia="zh-CN"/>
          </w:rPr>
          <w:t>(一)、阳光私募项目选址</w:t>
        </w:r>
        <w:r>
          <w:tab/>
        </w:r>
        <w:r>
          <w:fldChar w:fldCharType="begin"/>
        </w:r>
        <w:r>
          <w:instrText xml:space="preserve"> PAGEREF _Toc13369 \h </w:instrText>
        </w:r>
        <w:r>
          <w:fldChar w:fldCharType="separate"/>
        </w:r>
        <w:r>
          <w:t>9</w:t>
        </w:r>
        <w:r>
          <w:fldChar w:fldCharType="end"/>
        </w:r>
      </w:hyperlink>
    </w:p>
    <w:p>
      <w:pPr>
        <w:pStyle w:val="TOC2"/>
        <w:tabs>
          <w:tab w:val="right" w:leader="dot" w:pos="8306"/>
        </w:tabs>
      </w:pPr>
      <w:hyperlink w:anchor="_Toc13213" w:history="1">
        <w:r>
          <w:rPr>
            <w:rFonts w:ascii="仿宋" w:eastAsia="仿宋" w:hAnsi="仿宋" w:cs="仿宋" w:hint="eastAsia"/>
            <w:lang w:eastAsia="zh-CN"/>
          </w:rPr>
          <w:t>(二)、用地控制指标</w:t>
        </w:r>
        <w:r>
          <w:tab/>
        </w:r>
        <w:r>
          <w:fldChar w:fldCharType="begin"/>
        </w:r>
        <w:r>
          <w:instrText xml:space="preserve"> PAGEREF _Toc13213 \h </w:instrText>
        </w:r>
        <w:r>
          <w:fldChar w:fldCharType="separate"/>
        </w:r>
        <w:r>
          <w:t>9</w:t>
        </w:r>
        <w:r>
          <w:fldChar w:fldCharType="end"/>
        </w:r>
      </w:hyperlink>
    </w:p>
    <w:p>
      <w:pPr>
        <w:pStyle w:val="TOC2"/>
        <w:tabs>
          <w:tab w:val="right" w:leader="dot" w:pos="8306"/>
        </w:tabs>
      </w:pPr>
      <w:hyperlink w:anchor="_Toc15036" w:history="1">
        <w:r>
          <w:rPr>
            <w:rFonts w:ascii="仿宋" w:eastAsia="仿宋" w:hAnsi="仿宋" w:cs="仿宋" w:hint="eastAsia"/>
            <w:lang w:eastAsia="zh-CN"/>
          </w:rPr>
          <w:t>(三)、节约用地措施</w:t>
        </w:r>
        <w:r>
          <w:tab/>
        </w:r>
        <w:r>
          <w:fldChar w:fldCharType="begin"/>
        </w:r>
        <w:r>
          <w:instrText xml:space="preserve"> PAGEREF _Toc15036 \h </w:instrText>
        </w:r>
        <w:r>
          <w:fldChar w:fldCharType="separate"/>
        </w:r>
        <w:r>
          <w:t>11</w:t>
        </w:r>
        <w:r>
          <w:fldChar w:fldCharType="end"/>
        </w:r>
      </w:hyperlink>
    </w:p>
    <w:p>
      <w:pPr>
        <w:pStyle w:val="TOC2"/>
        <w:tabs>
          <w:tab w:val="right" w:leader="dot" w:pos="8306"/>
        </w:tabs>
      </w:pPr>
      <w:hyperlink w:anchor="_Toc25133" w:history="1">
        <w:r>
          <w:rPr>
            <w:rFonts w:ascii="仿宋" w:eastAsia="仿宋" w:hAnsi="仿宋" w:cs="仿宋" w:hint="eastAsia"/>
            <w:lang w:eastAsia="zh-CN"/>
          </w:rPr>
          <w:t>(四)、总图布置方案</w:t>
        </w:r>
        <w:r>
          <w:tab/>
        </w:r>
        <w:r>
          <w:fldChar w:fldCharType="begin"/>
        </w:r>
        <w:r>
          <w:instrText xml:space="preserve"> PAGEREF _Toc25133 \h </w:instrText>
        </w:r>
        <w:r>
          <w:fldChar w:fldCharType="separate"/>
        </w:r>
        <w:r>
          <w:t>12</w:t>
        </w:r>
        <w:r>
          <w:fldChar w:fldCharType="end"/>
        </w:r>
      </w:hyperlink>
    </w:p>
    <w:p>
      <w:pPr>
        <w:pStyle w:val="TOC2"/>
        <w:tabs>
          <w:tab w:val="right" w:leader="dot" w:pos="8306"/>
        </w:tabs>
      </w:pPr>
      <w:hyperlink w:anchor="_Toc3937" w:history="1">
        <w:r>
          <w:rPr>
            <w:rFonts w:ascii="仿宋" w:eastAsia="仿宋" w:hAnsi="仿宋" w:cs="仿宋" w:hint="eastAsia"/>
            <w:lang w:eastAsia="zh-CN"/>
          </w:rPr>
          <w:t>(五)、选址综合评价</w:t>
        </w:r>
        <w:r>
          <w:tab/>
        </w:r>
        <w:r>
          <w:fldChar w:fldCharType="begin"/>
        </w:r>
        <w:r>
          <w:instrText xml:space="preserve"> PAGEREF _Toc3937 \h </w:instrText>
        </w:r>
        <w:r>
          <w:fldChar w:fldCharType="separate"/>
        </w:r>
        <w:r>
          <w:t>13</w:t>
        </w:r>
        <w:r>
          <w:fldChar w:fldCharType="end"/>
        </w:r>
      </w:hyperlink>
    </w:p>
    <w:p>
      <w:pPr>
        <w:pStyle w:val="TOC1"/>
        <w:tabs>
          <w:tab w:val="right" w:leader="dot" w:pos="8306"/>
        </w:tabs>
      </w:pPr>
      <w:hyperlink w:anchor="_Toc20319" w:history="1">
        <w:r>
          <w:rPr>
            <w:rFonts w:ascii="仿宋" w:eastAsia="仿宋" w:hAnsi="仿宋" w:cs="仿宋" w:hint="eastAsia"/>
            <w:lang w:eastAsia="zh-CN"/>
          </w:rPr>
          <w:t>五、阳光私募项目土建工程</w:t>
        </w:r>
        <w:r>
          <w:tab/>
        </w:r>
        <w:r>
          <w:fldChar w:fldCharType="begin"/>
        </w:r>
        <w:r>
          <w:instrText xml:space="preserve"> PAGEREF _Toc20319 \h </w:instrText>
        </w:r>
        <w:r>
          <w:fldChar w:fldCharType="separate"/>
        </w:r>
        <w:r>
          <w:t>14</w:t>
        </w:r>
        <w:r>
          <w:fldChar w:fldCharType="end"/>
        </w:r>
      </w:hyperlink>
    </w:p>
    <w:p>
      <w:pPr>
        <w:pStyle w:val="TOC2"/>
        <w:tabs>
          <w:tab w:val="right" w:leader="dot" w:pos="8306"/>
        </w:tabs>
      </w:pPr>
      <w:hyperlink w:anchor="_Toc25091" w:history="1">
        <w:r>
          <w:rPr>
            <w:rFonts w:ascii="仿宋" w:eastAsia="仿宋" w:hAnsi="仿宋" w:cs="仿宋" w:hint="eastAsia"/>
            <w:lang w:eastAsia="zh-CN"/>
          </w:rPr>
          <w:t>(一)、建筑工程设计原则</w:t>
        </w:r>
        <w:r>
          <w:tab/>
        </w:r>
        <w:r>
          <w:fldChar w:fldCharType="begin"/>
        </w:r>
        <w:r>
          <w:instrText xml:space="preserve"> PAGEREF _Toc25091 \h </w:instrText>
        </w:r>
        <w:r>
          <w:fldChar w:fldCharType="separate"/>
        </w:r>
        <w:r>
          <w:t>14</w:t>
        </w:r>
        <w:r>
          <w:fldChar w:fldCharType="end"/>
        </w:r>
      </w:hyperlink>
    </w:p>
    <w:p>
      <w:pPr>
        <w:pStyle w:val="TOC2"/>
        <w:tabs>
          <w:tab w:val="right" w:leader="dot" w:pos="8306"/>
        </w:tabs>
      </w:pPr>
      <w:hyperlink w:anchor="_Toc30192" w:history="1">
        <w:r>
          <w:rPr>
            <w:rFonts w:ascii="仿宋" w:eastAsia="仿宋" w:hAnsi="仿宋" w:cs="仿宋" w:hint="eastAsia"/>
            <w:lang w:eastAsia="zh-CN"/>
          </w:rPr>
          <w:t>(二)、土建工程设计年限及安全等级</w:t>
        </w:r>
        <w:r>
          <w:tab/>
        </w:r>
        <w:r>
          <w:fldChar w:fldCharType="begin"/>
        </w:r>
        <w:r>
          <w:instrText xml:space="preserve"> PAGEREF _Toc30192 \h </w:instrText>
        </w:r>
        <w:r>
          <w:fldChar w:fldCharType="separate"/>
        </w:r>
        <w:r>
          <w:t>16</w:t>
        </w:r>
        <w:r>
          <w:fldChar w:fldCharType="end"/>
        </w:r>
      </w:hyperlink>
    </w:p>
    <w:p>
      <w:pPr>
        <w:pStyle w:val="TOC2"/>
        <w:tabs>
          <w:tab w:val="right" w:leader="dot" w:pos="8306"/>
        </w:tabs>
      </w:pPr>
      <w:hyperlink w:anchor="_Toc19343" w:history="1">
        <w:r>
          <w:rPr>
            <w:rFonts w:ascii="仿宋" w:eastAsia="仿宋" w:hAnsi="仿宋" w:cs="仿宋" w:hint="eastAsia"/>
            <w:lang w:eastAsia="zh-CN"/>
          </w:rPr>
          <w:t>(三)、建筑工程设计总体要求</w:t>
        </w:r>
        <w:r>
          <w:tab/>
        </w:r>
        <w:r>
          <w:fldChar w:fldCharType="begin"/>
        </w:r>
        <w:r>
          <w:instrText xml:space="preserve"> PAGEREF _Toc19343 \h </w:instrText>
        </w:r>
        <w:r>
          <w:fldChar w:fldCharType="separate"/>
        </w:r>
        <w:r>
          <w:t>17</w:t>
        </w:r>
        <w:r>
          <w:fldChar w:fldCharType="end"/>
        </w:r>
      </w:hyperlink>
    </w:p>
    <w:p>
      <w:pPr>
        <w:pStyle w:val="TOC2"/>
        <w:tabs>
          <w:tab w:val="right" w:leader="dot" w:pos="8306"/>
        </w:tabs>
      </w:pPr>
      <w:hyperlink w:anchor="_Toc30638" w:history="1">
        <w:r>
          <w:rPr>
            <w:rFonts w:ascii="仿宋" w:eastAsia="仿宋" w:hAnsi="仿宋" w:cs="仿宋" w:hint="eastAsia"/>
            <w:lang w:eastAsia="zh-CN"/>
          </w:rPr>
          <w:t>(四)、土建工程建设指标</w:t>
        </w:r>
        <w:r>
          <w:tab/>
        </w:r>
        <w:r>
          <w:fldChar w:fldCharType="begin"/>
        </w:r>
        <w:r>
          <w:instrText xml:space="preserve"> PAGEREF _Toc30638 \h </w:instrText>
        </w:r>
        <w:r>
          <w:fldChar w:fldCharType="separate"/>
        </w:r>
        <w:r>
          <w:t>17</w:t>
        </w:r>
        <w:r>
          <w:fldChar w:fldCharType="end"/>
        </w:r>
      </w:hyperlink>
    </w:p>
    <w:p>
      <w:pPr>
        <w:pStyle w:val="TOC1"/>
        <w:tabs>
          <w:tab w:val="right" w:leader="dot" w:pos="8306"/>
        </w:tabs>
      </w:pPr>
      <w:hyperlink w:anchor="_Toc2251" w:history="1">
        <w:r>
          <w:rPr>
            <w:rFonts w:ascii="仿宋" w:eastAsia="仿宋" w:hAnsi="仿宋" w:cs="仿宋" w:hint="eastAsia"/>
            <w:lang w:eastAsia="zh-CN"/>
          </w:rPr>
          <w:t>六、阳光私募项目概论</w:t>
        </w:r>
        <w:r>
          <w:tab/>
        </w:r>
        <w:r>
          <w:fldChar w:fldCharType="begin"/>
        </w:r>
        <w:r>
          <w:instrText xml:space="preserve"> PAGEREF _Toc2251 \h </w:instrText>
        </w:r>
        <w:r>
          <w:fldChar w:fldCharType="separate"/>
        </w:r>
        <w:r>
          <w:t>18</w:t>
        </w:r>
        <w:r>
          <w:fldChar w:fldCharType="end"/>
        </w:r>
      </w:hyperlink>
    </w:p>
    <w:p>
      <w:pPr>
        <w:pStyle w:val="TOC2"/>
        <w:tabs>
          <w:tab w:val="right" w:leader="dot" w:pos="8306"/>
        </w:tabs>
      </w:pPr>
      <w:hyperlink w:anchor="_Toc32692" w:history="1">
        <w:r>
          <w:rPr>
            <w:rFonts w:ascii="仿宋" w:eastAsia="仿宋" w:hAnsi="仿宋" w:cs="仿宋" w:hint="eastAsia"/>
            <w:lang w:eastAsia="zh-CN"/>
          </w:rPr>
          <w:t>(一)、阳光私募项目概况</w:t>
        </w:r>
        <w:r>
          <w:tab/>
        </w:r>
        <w:r>
          <w:fldChar w:fldCharType="begin"/>
        </w:r>
        <w:r>
          <w:instrText xml:space="preserve"> PAGEREF _Toc32692 \h </w:instrText>
        </w:r>
        <w:r>
          <w:fldChar w:fldCharType="separate"/>
        </w:r>
        <w:r>
          <w:t>18</w:t>
        </w:r>
        <w:r>
          <w:fldChar w:fldCharType="end"/>
        </w:r>
      </w:hyperlink>
    </w:p>
    <w:p>
      <w:pPr>
        <w:pStyle w:val="TOC2"/>
        <w:tabs>
          <w:tab w:val="right" w:leader="dot" w:pos="8306"/>
        </w:tabs>
      </w:pPr>
      <w:hyperlink w:anchor="_Toc7211" w:history="1">
        <w:r>
          <w:rPr>
            <w:rFonts w:ascii="仿宋" w:eastAsia="仿宋" w:hAnsi="仿宋" w:cs="仿宋" w:hint="eastAsia"/>
            <w:lang w:eastAsia="zh-CN"/>
          </w:rPr>
          <w:t>(二)、阳光私募项目目标</w:t>
        </w:r>
        <w:r>
          <w:tab/>
        </w:r>
        <w:r>
          <w:fldChar w:fldCharType="begin"/>
        </w:r>
        <w:r>
          <w:instrText xml:space="preserve"> PAGEREF _Toc7211 \h </w:instrText>
        </w:r>
        <w:r>
          <w:fldChar w:fldCharType="separate"/>
        </w:r>
        <w:r>
          <w:t>20</w:t>
        </w:r>
        <w:r>
          <w:fldChar w:fldCharType="end"/>
        </w:r>
      </w:hyperlink>
    </w:p>
    <w:p>
      <w:pPr>
        <w:pStyle w:val="TOC2"/>
        <w:tabs>
          <w:tab w:val="right" w:leader="dot" w:pos="8306"/>
        </w:tabs>
      </w:pPr>
      <w:hyperlink w:anchor="_Toc864" w:history="1">
        <w:r>
          <w:rPr>
            <w:rFonts w:ascii="仿宋" w:eastAsia="仿宋" w:hAnsi="仿宋" w:cs="仿宋" w:hint="eastAsia"/>
            <w:lang w:eastAsia="zh-CN"/>
          </w:rPr>
          <w:t>(三)、阳光私募项目提出的理由</w:t>
        </w:r>
        <w:r>
          <w:tab/>
        </w:r>
        <w:r>
          <w:fldChar w:fldCharType="begin"/>
        </w:r>
        <w:r>
          <w:instrText xml:space="preserve"> PAGEREF _Toc864 \h </w:instrText>
        </w:r>
        <w:r>
          <w:fldChar w:fldCharType="separate"/>
        </w:r>
        <w:r>
          <w:t>21</w:t>
        </w:r>
        <w:r>
          <w:fldChar w:fldCharType="end"/>
        </w:r>
      </w:hyperlink>
    </w:p>
    <w:p>
      <w:pPr>
        <w:pStyle w:val="TOC2"/>
        <w:tabs>
          <w:tab w:val="right" w:leader="dot" w:pos="8306"/>
        </w:tabs>
      </w:pPr>
      <w:hyperlink w:anchor="_Toc5990" w:history="1">
        <w:r>
          <w:rPr>
            <w:rFonts w:ascii="仿宋" w:eastAsia="仿宋" w:hAnsi="仿宋" w:cs="仿宋" w:hint="eastAsia"/>
            <w:lang w:eastAsia="zh-CN"/>
          </w:rPr>
          <w:t>(四)、阳光私募项目意义</w:t>
        </w:r>
        <w:r>
          <w:tab/>
        </w:r>
        <w:r>
          <w:fldChar w:fldCharType="begin"/>
        </w:r>
        <w:r>
          <w:instrText xml:space="preserve"> PAGEREF _Toc5990 \h </w:instrText>
        </w:r>
        <w:r>
          <w:fldChar w:fldCharType="separate"/>
        </w:r>
        <w:r>
          <w:t>22</w:t>
        </w:r>
        <w:r>
          <w:fldChar w:fldCharType="end"/>
        </w:r>
      </w:hyperlink>
    </w:p>
    <w:p>
      <w:pPr>
        <w:pStyle w:val="TOC2"/>
        <w:tabs>
          <w:tab w:val="right" w:leader="dot" w:pos="8306"/>
        </w:tabs>
      </w:pPr>
      <w:hyperlink w:anchor="_Toc16406" w:history="1">
        <w:r>
          <w:rPr>
            <w:rFonts w:ascii="仿宋" w:eastAsia="仿宋" w:hAnsi="仿宋" w:cs="仿宋" w:hint="eastAsia"/>
            <w:lang w:eastAsia="zh-CN"/>
          </w:rPr>
          <w:t>(五)、阳光私募项目背景</w:t>
        </w:r>
        <w:r>
          <w:tab/>
        </w:r>
        <w:r>
          <w:fldChar w:fldCharType="begin"/>
        </w:r>
        <w:r>
          <w:instrText xml:space="preserve"> PAGEREF _Toc16406 \h </w:instrText>
        </w:r>
        <w:r>
          <w:fldChar w:fldCharType="separate"/>
        </w:r>
        <w:r>
          <w:t>23</w:t>
        </w:r>
        <w:r>
          <w:fldChar w:fldCharType="end"/>
        </w:r>
      </w:hyperlink>
    </w:p>
    <w:p>
      <w:pPr>
        <w:pStyle w:val="TOC1"/>
        <w:tabs>
          <w:tab w:val="right" w:leader="dot" w:pos="8306"/>
        </w:tabs>
      </w:pPr>
      <w:hyperlink w:anchor="_Toc4783" w:history="1">
        <w:r>
          <w:rPr>
            <w:rFonts w:ascii="仿宋" w:eastAsia="仿宋" w:hAnsi="仿宋" w:cs="仿宋" w:hint="eastAsia"/>
            <w:lang w:eastAsia="zh-CN"/>
          </w:rPr>
          <w:t>七、阳光私募项目环境影响分析</w:t>
        </w:r>
        <w:r>
          <w:tab/>
        </w:r>
        <w:r>
          <w:fldChar w:fldCharType="begin"/>
        </w:r>
        <w:r>
          <w:instrText xml:space="preserve"> PAGEREF _Toc4783 \h </w:instrText>
        </w:r>
        <w:r>
          <w:fldChar w:fldCharType="separate"/>
        </w:r>
        <w:r>
          <w:t>24</w:t>
        </w:r>
        <w:r>
          <w:fldChar w:fldCharType="end"/>
        </w:r>
      </w:hyperlink>
    </w:p>
    <w:p>
      <w:pPr>
        <w:pStyle w:val="TOC2"/>
        <w:tabs>
          <w:tab w:val="right" w:leader="dot" w:pos="8306"/>
        </w:tabs>
      </w:pPr>
      <w:hyperlink w:anchor="_Toc1045" w:history="1">
        <w:r>
          <w:rPr>
            <w:rFonts w:ascii="仿宋" w:eastAsia="仿宋" w:hAnsi="仿宋" w:cs="仿宋" w:hint="eastAsia"/>
            <w:lang w:eastAsia="zh-CN"/>
          </w:rPr>
          <w:t>(一)、建设区域环境质量现状</w:t>
        </w:r>
        <w:r>
          <w:tab/>
        </w:r>
        <w:r>
          <w:fldChar w:fldCharType="begin"/>
        </w:r>
        <w:r>
          <w:instrText xml:space="preserve"> PAGEREF _Toc1045 \h </w:instrText>
        </w:r>
        <w:r>
          <w:fldChar w:fldCharType="separate"/>
        </w:r>
        <w:r>
          <w:t>24</w:t>
        </w:r>
        <w:r>
          <w:fldChar w:fldCharType="end"/>
        </w:r>
      </w:hyperlink>
    </w:p>
    <w:p>
      <w:pPr>
        <w:pStyle w:val="TOC2"/>
        <w:tabs>
          <w:tab w:val="right" w:leader="dot" w:pos="8306"/>
        </w:tabs>
      </w:pPr>
      <w:hyperlink w:anchor="_Toc18111" w:history="1">
        <w:r>
          <w:rPr>
            <w:rFonts w:ascii="仿宋" w:eastAsia="仿宋" w:hAnsi="仿宋" w:cs="仿宋" w:hint="eastAsia"/>
            <w:lang w:eastAsia="zh-CN"/>
          </w:rPr>
          <w:t>(二)、建设期环境保护</w:t>
        </w:r>
        <w:r>
          <w:tab/>
        </w:r>
        <w:r>
          <w:fldChar w:fldCharType="begin"/>
        </w:r>
        <w:r>
          <w:instrText xml:space="preserve"> PAGEREF _Toc18111 \h </w:instrText>
        </w:r>
        <w:r>
          <w:fldChar w:fldCharType="separate"/>
        </w:r>
        <w:r>
          <w:t>25</w:t>
        </w:r>
        <w:r>
          <w:fldChar w:fldCharType="end"/>
        </w:r>
      </w:hyperlink>
    </w:p>
    <w:p>
      <w:pPr>
        <w:pStyle w:val="TOC2"/>
        <w:tabs>
          <w:tab w:val="right" w:leader="dot" w:pos="8306"/>
        </w:tabs>
      </w:pPr>
      <w:hyperlink w:anchor="_Toc736" w:history="1">
        <w:r>
          <w:rPr>
            <w:rFonts w:ascii="仿宋" w:eastAsia="仿宋" w:hAnsi="仿宋" w:cs="仿宋" w:hint="eastAsia"/>
            <w:lang w:eastAsia="zh-CN"/>
          </w:rPr>
          <w:t>(三)、运营期环境保护</w:t>
        </w:r>
        <w:r>
          <w:tab/>
        </w:r>
        <w:r>
          <w:fldChar w:fldCharType="begin"/>
        </w:r>
        <w:r>
          <w:instrText xml:space="preserve"> PAGEREF _Toc736 \h </w:instrText>
        </w:r>
        <w:r>
          <w:fldChar w:fldCharType="separate"/>
        </w:r>
        <w:r>
          <w:t>27</w:t>
        </w:r>
        <w:r>
          <w:fldChar w:fldCharType="end"/>
        </w:r>
      </w:hyperlink>
    </w:p>
    <w:p>
      <w:pPr>
        <w:pStyle w:val="TOC2"/>
        <w:tabs>
          <w:tab w:val="right" w:leader="dot" w:pos="8306"/>
        </w:tabs>
      </w:pPr>
      <w:hyperlink w:anchor="_Toc10252" w:history="1">
        <w:r>
          <w:rPr>
            <w:rFonts w:ascii="仿宋" w:eastAsia="仿宋" w:hAnsi="仿宋" w:cs="仿宋" w:hint="eastAsia"/>
            <w:lang w:eastAsia="zh-CN"/>
          </w:rPr>
          <w:t>(四)、阳光私募项目建设对区域经济的影响</w:t>
        </w:r>
        <w:r>
          <w:tab/>
        </w:r>
        <w:r>
          <w:fldChar w:fldCharType="begin"/>
        </w:r>
        <w:r>
          <w:instrText xml:space="preserve"> PAGEREF _Toc10252 \h </w:instrText>
        </w:r>
        <w:r>
          <w:fldChar w:fldCharType="separate"/>
        </w:r>
        <w:r>
          <w:t>28</w:t>
        </w:r>
        <w:r>
          <w:fldChar w:fldCharType="end"/>
        </w:r>
      </w:hyperlink>
    </w:p>
    <w:p>
      <w:pPr>
        <w:pStyle w:val="TOC2"/>
        <w:tabs>
          <w:tab w:val="right" w:leader="dot" w:pos="8306"/>
        </w:tabs>
      </w:pPr>
      <w:hyperlink w:anchor="_Toc14862" w:history="1">
        <w:r>
          <w:rPr>
            <w:rFonts w:ascii="仿宋" w:eastAsia="仿宋" w:hAnsi="仿宋" w:cs="仿宋" w:hint="eastAsia"/>
            <w:lang w:eastAsia="zh-CN"/>
          </w:rPr>
          <w:t>(五)、废弃物处理</w:t>
        </w:r>
        <w:r>
          <w:tab/>
        </w:r>
        <w:r>
          <w:fldChar w:fldCharType="begin"/>
        </w:r>
        <w:r>
          <w:instrText xml:space="preserve"> PAGEREF _Toc14862 \h </w:instrText>
        </w:r>
        <w:r>
          <w:fldChar w:fldCharType="separate"/>
        </w:r>
        <w:r>
          <w:t>30</w:t>
        </w:r>
        <w:r>
          <w:fldChar w:fldCharType="end"/>
        </w:r>
      </w:hyperlink>
    </w:p>
    <w:p>
      <w:pPr>
        <w:pStyle w:val="TOC2"/>
        <w:tabs>
          <w:tab w:val="right" w:leader="dot" w:pos="8306"/>
        </w:tabs>
      </w:pPr>
      <w:hyperlink w:anchor="_Toc5348" w:history="1">
        <w:r>
          <w:rPr>
            <w:rFonts w:ascii="仿宋" w:eastAsia="仿宋" w:hAnsi="仿宋" w:cs="仿宋" w:hint="eastAsia"/>
            <w:lang w:eastAsia="zh-CN"/>
          </w:rPr>
          <w:t>(六)、特殊环境影响分析</w:t>
        </w:r>
        <w:r>
          <w:tab/>
        </w:r>
        <w:r>
          <w:fldChar w:fldCharType="begin"/>
        </w:r>
        <w:r>
          <w:instrText xml:space="preserve"> PAGEREF _Toc5348 \h </w:instrText>
        </w:r>
        <w:r>
          <w:fldChar w:fldCharType="separate"/>
        </w:r>
        <w:r>
          <w:t>31</w:t>
        </w:r>
        <w:r>
          <w:fldChar w:fldCharType="end"/>
        </w:r>
      </w:hyperlink>
    </w:p>
    <w:p>
      <w:pPr>
        <w:pStyle w:val="TOC2"/>
        <w:tabs>
          <w:tab w:val="right" w:leader="dot" w:pos="8306"/>
        </w:tabs>
      </w:pPr>
      <w:hyperlink w:anchor="_Toc20863" w:history="1">
        <w:r>
          <w:rPr>
            <w:rFonts w:ascii="仿宋" w:eastAsia="仿宋" w:hAnsi="仿宋" w:cs="仿宋" w:hint="eastAsia"/>
            <w:lang w:eastAsia="zh-CN"/>
          </w:rPr>
          <w:t>(七)、清洁生产</w:t>
        </w:r>
        <w:r>
          <w:tab/>
        </w:r>
        <w:r>
          <w:fldChar w:fldCharType="begin"/>
        </w:r>
        <w:r>
          <w:instrText xml:space="preserve"> PAGEREF _Toc20863 \h </w:instrText>
        </w:r>
        <w:r>
          <w:fldChar w:fldCharType="separate"/>
        </w:r>
        <w:r>
          <w:t>32</w:t>
        </w:r>
        <w:r>
          <w:fldChar w:fldCharType="end"/>
        </w:r>
      </w:hyperlink>
    </w:p>
    <w:p>
      <w:pPr>
        <w:pStyle w:val="TOC2"/>
        <w:tabs>
          <w:tab w:val="right" w:leader="dot" w:pos="8306"/>
        </w:tabs>
      </w:pPr>
      <w:hyperlink w:anchor="_Toc30026" w:history="1">
        <w:r>
          <w:rPr>
            <w:rFonts w:ascii="仿宋" w:eastAsia="仿宋" w:hAnsi="仿宋" w:cs="仿宋" w:hint="eastAsia"/>
            <w:lang w:eastAsia="zh-CN"/>
          </w:rPr>
          <w:t>(八)、环境保护综合评价</w:t>
        </w:r>
        <w:r>
          <w:tab/>
        </w:r>
        <w:r>
          <w:fldChar w:fldCharType="begin"/>
        </w:r>
        <w:r>
          <w:instrText xml:space="preserve"> PAGEREF _Toc30026 \h </w:instrText>
        </w:r>
        <w:r>
          <w:fldChar w:fldCharType="separate"/>
        </w:r>
        <w:r>
          <w:t>33</w:t>
        </w:r>
        <w:r>
          <w:fldChar w:fldCharType="end"/>
        </w:r>
      </w:hyperlink>
    </w:p>
    <w:p>
      <w:pPr>
        <w:pStyle w:val="TOC1"/>
        <w:tabs>
          <w:tab w:val="right" w:leader="dot" w:pos="8306"/>
        </w:tabs>
      </w:pPr>
      <w:hyperlink w:anchor="_Toc31299" w:history="1">
        <w:r>
          <w:rPr>
            <w:rFonts w:ascii="仿宋" w:eastAsia="仿宋" w:hAnsi="仿宋" w:cs="仿宋" w:hint="eastAsia"/>
            <w:lang w:eastAsia="zh-CN"/>
          </w:rPr>
          <w:t>八、阳光私募项目投资规划</w:t>
        </w:r>
        <w:r>
          <w:tab/>
        </w:r>
        <w:r>
          <w:fldChar w:fldCharType="begin"/>
        </w:r>
        <w:r>
          <w:instrText xml:space="preserve"> PAGEREF _Toc31299 \h </w:instrText>
        </w:r>
        <w:r>
          <w:fldChar w:fldCharType="separate"/>
        </w:r>
        <w:r>
          <w:t>35</w:t>
        </w:r>
        <w:r>
          <w:fldChar w:fldCharType="end"/>
        </w:r>
      </w:hyperlink>
    </w:p>
    <w:p>
      <w:pPr>
        <w:pStyle w:val="TOC2"/>
        <w:tabs>
          <w:tab w:val="right" w:leader="dot" w:pos="8306"/>
        </w:tabs>
      </w:pPr>
      <w:hyperlink w:anchor="_Toc25281" w:history="1">
        <w:r>
          <w:rPr>
            <w:rFonts w:ascii="仿宋" w:eastAsia="仿宋" w:hAnsi="仿宋" w:cs="仿宋" w:hint="eastAsia"/>
            <w:lang w:eastAsia="zh-CN"/>
          </w:rPr>
          <w:t>(一)、阳光私募项目总投资估算</w:t>
        </w:r>
        <w:r>
          <w:tab/>
        </w:r>
        <w:r>
          <w:fldChar w:fldCharType="begin"/>
        </w:r>
        <w:r>
          <w:instrText xml:space="preserve"> PAGEREF _Toc25281 \h </w:instrText>
        </w:r>
        <w:r>
          <w:fldChar w:fldCharType="separate"/>
        </w:r>
        <w:r>
          <w:t>35</w:t>
        </w:r>
        <w:r>
          <w:fldChar w:fldCharType="end"/>
        </w:r>
      </w:hyperlink>
    </w:p>
    <w:p>
      <w:pPr>
        <w:pStyle w:val="TOC2"/>
        <w:tabs>
          <w:tab w:val="right" w:leader="dot" w:pos="8306"/>
        </w:tabs>
      </w:pPr>
      <w:hyperlink w:anchor="_Toc10680" w:history="1">
        <w:r>
          <w:rPr>
            <w:rFonts w:ascii="仿宋" w:eastAsia="仿宋" w:hAnsi="仿宋" w:cs="仿宋" w:hint="eastAsia"/>
            <w:lang w:eastAsia="zh-CN"/>
          </w:rPr>
          <w:t>(二)、资金筹措</w:t>
        </w:r>
        <w:r>
          <w:tab/>
        </w:r>
        <w:r>
          <w:fldChar w:fldCharType="begin"/>
        </w:r>
        <w:r>
          <w:instrText xml:space="preserve"> PAGEREF _Toc10680 \h </w:instrText>
        </w:r>
        <w:r>
          <w:fldChar w:fldCharType="separate"/>
        </w:r>
        <w:r>
          <w:t>36</w:t>
        </w:r>
        <w:r>
          <w:fldChar w:fldCharType="end"/>
        </w:r>
      </w:hyperlink>
    </w:p>
    <w:p>
      <w:pPr>
        <w:pStyle w:val="TOC1"/>
        <w:tabs>
          <w:tab w:val="right" w:leader="dot" w:pos="8306"/>
        </w:tabs>
      </w:pPr>
      <w:hyperlink w:anchor="_Toc24430" w:history="1">
        <w:r>
          <w:rPr>
            <w:rFonts w:ascii="仿宋" w:eastAsia="仿宋" w:hAnsi="仿宋" w:cs="仿宋" w:hint="eastAsia"/>
            <w:lang w:eastAsia="zh-CN"/>
          </w:rPr>
          <w:t>九、阳光私募项目经营效益</w:t>
        </w:r>
        <w:r>
          <w:tab/>
        </w:r>
        <w:r>
          <w:fldChar w:fldCharType="begin"/>
        </w:r>
        <w:r>
          <w:instrText xml:space="preserve"> PAGEREF _Toc24430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3" w:history="1">
        <w:r>
          <w:rPr>
            <w:rFonts w:ascii="仿宋" w:eastAsia="仿宋" w:hAnsi="仿宋" w:cs="仿宋" w:hint="eastAsia"/>
            <w:lang w:eastAsia="zh-CN"/>
          </w:rPr>
          <w:t>(一)、经济评价财务测算</w:t>
        </w:r>
        <w:r>
          <w:tab/>
        </w:r>
        <w:r>
          <w:fldChar w:fldCharType="begin"/>
        </w:r>
        <w:r>
          <w:instrText xml:space="preserve"> PAGEREF _Toc15023 \h </w:instrText>
        </w:r>
        <w:r>
          <w:fldChar w:fldCharType="separate"/>
        </w:r>
        <w:r>
          <w:t>37</w:t>
        </w:r>
        <w:r>
          <w:fldChar w:fldCharType="end"/>
        </w:r>
      </w:hyperlink>
    </w:p>
    <w:p>
      <w:pPr>
        <w:pStyle w:val="TOC2"/>
        <w:tabs>
          <w:tab w:val="right" w:leader="dot" w:pos="8306"/>
        </w:tabs>
      </w:pPr>
      <w:hyperlink w:anchor="_Toc7982" w:history="1">
        <w:r>
          <w:rPr>
            <w:rFonts w:ascii="仿宋" w:eastAsia="仿宋" w:hAnsi="仿宋" w:cs="仿宋" w:hint="eastAsia"/>
            <w:lang w:eastAsia="zh-CN"/>
          </w:rPr>
          <w:t>(二)、阳光私募项目盈利能力分析</w:t>
        </w:r>
        <w:r>
          <w:tab/>
        </w:r>
        <w:r>
          <w:fldChar w:fldCharType="begin"/>
        </w:r>
        <w:r>
          <w:instrText xml:space="preserve"> PAGEREF _Toc7982 \h </w:instrText>
        </w:r>
        <w:r>
          <w:fldChar w:fldCharType="separate"/>
        </w:r>
        <w:r>
          <w:t>38</w:t>
        </w:r>
        <w:r>
          <w:fldChar w:fldCharType="end"/>
        </w:r>
      </w:hyperlink>
    </w:p>
    <w:p>
      <w:pPr>
        <w:pStyle w:val="TOC1"/>
        <w:tabs>
          <w:tab w:val="right" w:leader="dot" w:pos="8306"/>
        </w:tabs>
      </w:pPr>
      <w:hyperlink w:anchor="_Toc3222" w:history="1">
        <w:r>
          <w:rPr>
            <w:rFonts w:ascii="仿宋" w:eastAsia="仿宋" w:hAnsi="仿宋" w:cs="仿宋" w:hint="eastAsia"/>
            <w:lang w:eastAsia="zh-CN"/>
          </w:rPr>
          <w:t>十、生产安全保护</w:t>
        </w:r>
        <w:r>
          <w:tab/>
        </w:r>
        <w:r>
          <w:fldChar w:fldCharType="begin"/>
        </w:r>
        <w:r>
          <w:instrText xml:space="preserve"> PAGEREF _Toc3222 \h </w:instrText>
        </w:r>
        <w:r>
          <w:fldChar w:fldCharType="separate"/>
        </w:r>
        <w:r>
          <w:t>39</w:t>
        </w:r>
        <w:r>
          <w:fldChar w:fldCharType="end"/>
        </w:r>
      </w:hyperlink>
    </w:p>
    <w:p>
      <w:pPr>
        <w:pStyle w:val="TOC2"/>
        <w:tabs>
          <w:tab w:val="right" w:leader="dot" w:pos="8306"/>
        </w:tabs>
      </w:pPr>
      <w:hyperlink w:anchor="_Toc15008" w:history="1">
        <w:r>
          <w:rPr>
            <w:rFonts w:ascii="仿宋" w:eastAsia="仿宋" w:hAnsi="仿宋" w:cs="仿宋" w:hint="eastAsia"/>
            <w:lang w:eastAsia="zh-CN"/>
          </w:rPr>
          <w:t>(一)、消防安全</w:t>
        </w:r>
        <w:r>
          <w:tab/>
        </w:r>
        <w:r>
          <w:fldChar w:fldCharType="begin"/>
        </w:r>
        <w:r>
          <w:instrText xml:space="preserve"> PAGEREF _Toc15008 \h </w:instrText>
        </w:r>
        <w:r>
          <w:fldChar w:fldCharType="separate"/>
        </w:r>
        <w:r>
          <w:t>39</w:t>
        </w:r>
        <w:r>
          <w:fldChar w:fldCharType="end"/>
        </w:r>
      </w:hyperlink>
    </w:p>
    <w:p>
      <w:pPr>
        <w:pStyle w:val="TOC2"/>
        <w:tabs>
          <w:tab w:val="right" w:leader="dot" w:pos="8306"/>
        </w:tabs>
      </w:pPr>
      <w:hyperlink w:anchor="_Toc14575" w:history="1">
        <w:r>
          <w:rPr>
            <w:rFonts w:ascii="仿宋" w:eastAsia="仿宋" w:hAnsi="仿宋" w:cs="仿宋" w:hint="eastAsia"/>
            <w:lang w:eastAsia="zh-CN"/>
          </w:rPr>
          <w:t>(二)、防火防爆总图布置措施</w:t>
        </w:r>
        <w:r>
          <w:tab/>
        </w:r>
        <w:r>
          <w:fldChar w:fldCharType="begin"/>
        </w:r>
        <w:r>
          <w:instrText xml:space="preserve"> PAGEREF _Toc14575 \h </w:instrText>
        </w:r>
        <w:r>
          <w:fldChar w:fldCharType="separate"/>
        </w:r>
        <w:r>
          <w:t>40</w:t>
        </w:r>
        <w:r>
          <w:fldChar w:fldCharType="end"/>
        </w:r>
      </w:hyperlink>
    </w:p>
    <w:p>
      <w:pPr>
        <w:pStyle w:val="TOC2"/>
        <w:tabs>
          <w:tab w:val="right" w:leader="dot" w:pos="8306"/>
        </w:tabs>
      </w:pPr>
      <w:hyperlink w:anchor="_Toc9005" w:history="1">
        <w:r>
          <w:rPr>
            <w:rFonts w:ascii="仿宋" w:eastAsia="仿宋" w:hAnsi="仿宋" w:cs="仿宋" w:hint="eastAsia"/>
            <w:lang w:eastAsia="zh-CN"/>
          </w:rPr>
          <w:t>(三)、自然灾害防范措施</w:t>
        </w:r>
        <w:r>
          <w:tab/>
        </w:r>
        <w:r>
          <w:fldChar w:fldCharType="begin"/>
        </w:r>
        <w:r>
          <w:instrText xml:space="preserve"> PAGEREF _Toc9005 \h </w:instrText>
        </w:r>
        <w:r>
          <w:fldChar w:fldCharType="separate"/>
        </w:r>
        <w:r>
          <w:t>41</w:t>
        </w:r>
        <w:r>
          <w:fldChar w:fldCharType="end"/>
        </w:r>
      </w:hyperlink>
    </w:p>
    <w:p>
      <w:pPr>
        <w:pStyle w:val="TOC2"/>
        <w:tabs>
          <w:tab w:val="right" w:leader="dot" w:pos="8306"/>
        </w:tabs>
      </w:pPr>
      <w:hyperlink w:anchor="_Toc31143" w:history="1">
        <w:r>
          <w:rPr>
            <w:rFonts w:ascii="仿宋" w:eastAsia="仿宋" w:hAnsi="仿宋" w:cs="仿宋" w:hint="eastAsia"/>
            <w:lang w:eastAsia="zh-CN"/>
          </w:rPr>
          <w:t>(四)、安全色及安全标志使用要求</w:t>
        </w:r>
        <w:r>
          <w:tab/>
        </w:r>
        <w:r>
          <w:fldChar w:fldCharType="begin"/>
        </w:r>
        <w:r>
          <w:instrText xml:space="preserve"> PAGEREF _Toc31143 \h </w:instrText>
        </w:r>
        <w:r>
          <w:fldChar w:fldCharType="separate"/>
        </w:r>
        <w:r>
          <w:t>42</w:t>
        </w:r>
        <w:r>
          <w:fldChar w:fldCharType="end"/>
        </w:r>
      </w:hyperlink>
    </w:p>
    <w:p>
      <w:pPr>
        <w:pStyle w:val="TOC2"/>
        <w:tabs>
          <w:tab w:val="right" w:leader="dot" w:pos="8306"/>
        </w:tabs>
      </w:pPr>
      <w:hyperlink w:anchor="_Toc10381" w:history="1">
        <w:r>
          <w:rPr>
            <w:rFonts w:ascii="仿宋" w:eastAsia="仿宋" w:hAnsi="仿宋" w:cs="仿宋" w:hint="eastAsia"/>
            <w:lang w:eastAsia="zh-CN"/>
          </w:rPr>
          <w:t>(五)、防尘防毒措施</w:t>
        </w:r>
        <w:r>
          <w:tab/>
        </w:r>
        <w:r>
          <w:fldChar w:fldCharType="begin"/>
        </w:r>
        <w:r>
          <w:instrText xml:space="preserve"> PAGEREF _Toc10381 \h </w:instrText>
        </w:r>
        <w:r>
          <w:fldChar w:fldCharType="separate"/>
        </w:r>
        <w:r>
          <w:t>43</w:t>
        </w:r>
        <w:r>
          <w:fldChar w:fldCharType="end"/>
        </w:r>
      </w:hyperlink>
    </w:p>
    <w:p>
      <w:pPr>
        <w:pStyle w:val="TOC2"/>
        <w:tabs>
          <w:tab w:val="right" w:leader="dot" w:pos="8306"/>
        </w:tabs>
      </w:pPr>
      <w:hyperlink w:anchor="_Toc28427" w:history="1">
        <w:r>
          <w:rPr>
            <w:rFonts w:ascii="仿宋" w:eastAsia="仿宋" w:hAnsi="仿宋" w:cs="仿宋" w:hint="eastAsia"/>
            <w:lang w:eastAsia="zh-CN"/>
          </w:rPr>
          <w:t>(六)、防静电、触电防护及防雷措施</w:t>
        </w:r>
        <w:r>
          <w:tab/>
        </w:r>
        <w:r>
          <w:fldChar w:fldCharType="begin"/>
        </w:r>
        <w:r>
          <w:instrText xml:space="preserve"> PAGEREF _Toc28427 \h </w:instrText>
        </w:r>
        <w:r>
          <w:fldChar w:fldCharType="separate"/>
        </w:r>
        <w:r>
          <w:t>44</w:t>
        </w:r>
        <w:r>
          <w:fldChar w:fldCharType="end"/>
        </w:r>
      </w:hyperlink>
    </w:p>
    <w:p>
      <w:pPr>
        <w:pStyle w:val="TOC2"/>
        <w:tabs>
          <w:tab w:val="right" w:leader="dot" w:pos="8306"/>
        </w:tabs>
      </w:pPr>
      <w:hyperlink w:anchor="_Toc9068" w:history="1">
        <w:r>
          <w:rPr>
            <w:rFonts w:ascii="仿宋" w:eastAsia="仿宋" w:hAnsi="仿宋" w:cs="仿宋" w:hint="eastAsia"/>
            <w:lang w:eastAsia="zh-CN"/>
          </w:rPr>
          <w:t>(七)、机械设备安全保障措施</w:t>
        </w:r>
        <w:r>
          <w:tab/>
        </w:r>
        <w:r>
          <w:fldChar w:fldCharType="begin"/>
        </w:r>
        <w:r>
          <w:instrText xml:space="preserve"> PAGEREF _Toc9068 \h </w:instrText>
        </w:r>
        <w:r>
          <w:fldChar w:fldCharType="separate"/>
        </w:r>
        <w:r>
          <w:t>45</w:t>
        </w:r>
        <w:r>
          <w:fldChar w:fldCharType="end"/>
        </w:r>
      </w:hyperlink>
    </w:p>
    <w:p>
      <w:pPr>
        <w:pStyle w:val="TOC1"/>
        <w:tabs>
          <w:tab w:val="right" w:leader="dot" w:pos="8306"/>
        </w:tabs>
      </w:pPr>
      <w:hyperlink w:anchor="_Toc10856" w:history="1">
        <w:r>
          <w:rPr>
            <w:rFonts w:ascii="仿宋" w:eastAsia="仿宋" w:hAnsi="仿宋" w:cs="仿宋" w:hint="eastAsia"/>
            <w:lang w:eastAsia="zh-CN"/>
          </w:rPr>
          <w:t>十一、阳光私募项目创新与研发</w:t>
        </w:r>
        <w:r>
          <w:tab/>
        </w:r>
        <w:r>
          <w:fldChar w:fldCharType="begin"/>
        </w:r>
        <w:r>
          <w:instrText xml:space="preserve"> PAGEREF _Toc10856 \h </w:instrText>
        </w:r>
        <w:r>
          <w:fldChar w:fldCharType="separate"/>
        </w:r>
        <w:r>
          <w:t>46</w:t>
        </w:r>
        <w:r>
          <w:fldChar w:fldCharType="end"/>
        </w:r>
      </w:hyperlink>
    </w:p>
    <w:p>
      <w:pPr>
        <w:pStyle w:val="TOC2"/>
        <w:tabs>
          <w:tab w:val="right" w:leader="dot" w:pos="8306"/>
        </w:tabs>
      </w:pPr>
      <w:hyperlink w:anchor="_Toc13835" w:history="1">
        <w:r>
          <w:rPr>
            <w:rFonts w:ascii="仿宋" w:eastAsia="仿宋" w:hAnsi="仿宋" w:cs="仿宋" w:hint="eastAsia"/>
            <w:lang w:eastAsia="zh-CN"/>
          </w:rPr>
          <w:t>(一)、创新策略与方向</w:t>
        </w:r>
        <w:r>
          <w:tab/>
        </w:r>
        <w:r>
          <w:fldChar w:fldCharType="begin"/>
        </w:r>
        <w:r>
          <w:instrText xml:space="preserve"> PAGEREF _Toc13835 \h </w:instrText>
        </w:r>
        <w:r>
          <w:fldChar w:fldCharType="separate"/>
        </w:r>
        <w:r>
          <w:t>46</w:t>
        </w:r>
        <w:r>
          <w:fldChar w:fldCharType="end"/>
        </w:r>
      </w:hyperlink>
    </w:p>
    <w:p>
      <w:pPr>
        <w:pStyle w:val="TOC2"/>
        <w:tabs>
          <w:tab w:val="right" w:leader="dot" w:pos="8306"/>
        </w:tabs>
      </w:pPr>
      <w:hyperlink w:anchor="_Toc19092" w:history="1">
        <w:r>
          <w:rPr>
            <w:rFonts w:ascii="仿宋" w:eastAsia="仿宋" w:hAnsi="仿宋" w:cs="仿宋" w:hint="eastAsia"/>
            <w:lang w:eastAsia="zh-CN"/>
          </w:rPr>
          <w:t>(二)、研发规划与投入</w:t>
        </w:r>
        <w:r>
          <w:tab/>
        </w:r>
        <w:r>
          <w:fldChar w:fldCharType="begin"/>
        </w:r>
        <w:r>
          <w:instrText xml:space="preserve"> PAGEREF _Toc19092 \h </w:instrText>
        </w:r>
        <w:r>
          <w:fldChar w:fldCharType="separate"/>
        </w:r>
        <w:r>
          <w:t>48</w:t>
        </w:r>
        <w:r>
          <w:fldChar w:fldCharType="end"/>
        </w:r>
      </w:hyperlink>
    </w:p>
    <w:p>
      <w:pPr>
        <w:pStyle w:val="TOC1"/>
        <w:tabs>
          <w:tab w:val="right" w:leader="dot" w:pos="8306"/>
        </w:tabs>
      </w:pPr>
      <w:hyperlink w:anchor="_Toc23314" w:history="1">
        <w:r>
          <w:rPr>
            <w:rFonts w:ascii="仿宋" w:eastAsia="仿宋" w:hAnsi="仿宋" w:cs="仿宋" w:hint="eastAsia"/>
            <w:lang w:eastAsia="zh-CN"/>
          </w:rPr>
          <w:t>十二、阳光私募项目人力资源管理</w:t>
        </w:r>
        <w:r>
          <w:tab/>
        </w:r>
        <w:r>
          <w:fldChar w:fldCharType="begin"/>
        </w:r>
        <w:r>
          <w:instrText xml:space="preserve"> PAGEREF _Toc23314 \h </w:instrText>
        </w:r>
        <w:r>
          <w:fldChar w:fldCharType="separate"/>
        </w:r>
        <w:r>
          <w:t>50</w:t>
        </w:r>
        <w:r>
          <w:fldChar w:fldCharType="end"/>
        </w:r>
      </w:hyperlink>
    </w:p>
    <w:p>
      <w:pPr>
        <w:pStyle w:val="TOC2"/>
        <w:tabs>
          <w:tab w:val="right" w:leader="dot" w:pos="8306"/>
        </w:tabs>
      </w:pPr>
      <w:hyperlink w:anchor="_Toc8701" w:history="1">
        <w:r>
          <w:rPr>
            <w:rFonts w:ascii="仿宋" w:eastAsia="仿宋" w:hAnsi="仿宋" w:cs="仿宋" w:hint="eastAsia"/>
            <w:lang w:eastAsia="zh-CN"/>
          </w:rPr>
          <w:t>(一)、建立健全的预算管理制度</w:t>
        </w:r>
        <w:r>
          <w:tab/>
        </w:r>
        <w:r>
          <w:fldChar w:fldCharType="begin"/>
        </w:r>
        <w:r>
          <w:instrText xml:space="preserve"> PAGEREF _Toc8701 \h </w:instrText>
        </w:r>
        <w:r>
          <w:fldChar w:fldCharType="separate"/>
        </w:r>
        <w:r>
          <w:t>50</w:t>
        </w:r>
        <w:r>
          <w:fldChar w:fldCharType="end"/>
        </w:r>
      </w:hyperlink>
    </w:p>
    <w:p>
      <w:pPr>
        <w:pStyle w:val="TOC2"/>
        <w:tabs>
          <w:tab w:val="right" w:leader="dot" w:pos="8306"/>
        </w:tabs>
      </w:pPr>
      <w:hyperlink w:anchor="_Toc31739" w:history="1">
        <w:r>
          <w:rPr>
            <w:rFonts w:ascii="仿宋" w:eastAsia="仿宋" w:hAnsi="仿宋" w:cs="仿宋" w:hint="eastAsia"/>
            <w:lang w:eastAsia="zh-CN"/>
          </w:rPr>
          <w:t>(二)、加强资金流动监控</w:t>
        </w:r>
        <w:r>
          <w:tab/>
        </w:r>
        <w:r>
          <w:fldChar w:fldCharType="begin"/>
        </w:r>
        <w:r>
          <w:instrText xml:space="preserve"> PAGEREF _Toc31739 \h </w:instrText>
        </w:r>
        <w:r>
          <w:fldChar w:fldCharType="separate"/>
        </w:r>
        <w:r>
          <w:t>51</w:t>
        </w:r>
        <w:r>
          <w:fldChar w:fldCharType="end"/>
        </w:r>
      </w:hyperlink>
    </w:p>
    <w:p>
      <w:pPr>
        <w:pStyle w:val="TOC2"/>
        <w:tabs>
          <w:tab w:val="right" w:leader="dot" w:pos="8306"/>
        </w:tabs>
      </w:pPr>
      <w:hyperlink w:anchor="_Toc23023" w:history="1">
        <w:r>
          <w:rPr>
            <w:rFonts w:ascii="仿宋" w:eastAsia="仿宋" w:hAnsi="仿宋" w:cs="仿宋" w:hint="eastAsia"/>
            <w:lang w:eastAsia="zh-CN"/>
          </w:rPr>
          <w:t>(三)、制定完善的风险控制机制</w:t>
        </w:r>
        <w:r>
          <w:tab/>
        </w:r>
        <w:r>
          <w:fldChar w:fldCharType="begin"/>
        </w:r>
        <w:r>
          <w:instrText xml:space="preserve"> PAGEREF _Toc23023 \h </w:instrText>
        </w:r>
        <w:r>
          <w:fldChar w:fldCharType="separate"/>
        </w:r>
        <w:r>
          <w:t>52</w:t>
        </w:r>
        <w:r>
          <w:fldChar w:fldCharType="end"/>
        </w:r>
      </w:hyperlink>
    </w:p>
    <w:p>
      <w:pPr>
        <w:pStyle w:val="TOC2"/>
        <w:tabs>
          <w:tab w:val="right" w:leader="dot" w:pos="8306"/>
        </w:tabs>
      </w:pPr>
      <w:hyperlink w:anchor="_Toc21432" w:history="1">
        <w:r>
          <w:rPr>
            <w:rFonts w:ascii="仿宋" w:eastAsia="仿宋" w:hAnsi="仿宋" w:cs="仿宋" w:hint="eastAsia"/>
            <w:lang w:eastAsia="zh-CN"/>
          </w:rPr>
          <w:t>(四)、优化成本管理</w:t>
        </w:r>
        <w:r>
          <w:tab/>
        </w:r>
        <w:r>
          <w:fldChar w:fldCharType="begin"/>
        </w:r>
        <w:r>
          <w:instrText xml:space="preserve"> PAGEREF _Toc21432 \h </w:instrText>
        </w:r>
        <w:r>
          <w:fldChar w:fldCharType="separate"/>
        </w:r>
        <w:r>
          <w:t>54</w:t>
        </w:r>
        <w:r>
          <w:fldChar w:fldCharType="end"/>
        </w:r>
      </w:hyperlink>
    </w:p>
    <w:p>
      <w:pPr>
        <w:pStyle w:val="TOC1"/>
        <w:tabs>
          <w:tab w:val="right" w:leader="dot" w:pos="8306"/>
        </w:tabs>
      </w:pPr>
      <w:hyperlink w:anchor="_Toc25893" w:history="1">
        <w:r>
          <w:rPr>
            <w:rFonts w:ascii="仿宋" w:eastAsia="仿宋" w:hAnsi="仿宋" w:cs="仿宋" w:hint="eastAsia"/>
            <w:lang w:eastAsia="zh-CN"/>
          </w:rPr>
          <w:t>十三、阳光私募项目工程方案分析</w:t>
        </w:r>
        <w:r>
          <w:tab/>
        </w:r>
        <w:r>
          <w:fldChar w:fldCharType="begin"/>
        </w:r>
        <w:r>
          <w:instrText xml:space="preserve"> PAGEREF _Toc25893 \h </w:instrText>
        </w:r>
        <w:r>
          <w:fldChar w:fldCharType="separate"/>
        </w:r>
        <w:r>
          <w:t>55</w:t>
        </w:r>
        <w:r>
          <w:fldChar w:fldCharType="end"/>
        </w:r>
      </w:hyperlink>
    </w:p>
    <w:p>
      <w:pPr>
        <w:pStyle w:val="TOC2"/>
        <w:tabs>
          <w:tab w:val="right" w:leader="dot" w:pos="8306"/>
        </w:tabs>
      </w:pPr>
      <w:hyperlink w:anchor="_Toc18292" w:history="1">
        <w:r>
          <w:rPr>
            <w:rFonts w:ascii="仿宋" w:eastAsia="仿宋" w:hAnsi="仿宋" w:cs="仿宋" w:hint="eastAsia"/>
            <w:lang w:eastAsia="zh-CN"/>
          </w:rPr>
          <w:t>(一)、建筑工程设计原则</w:t>
        </w:r>
        <w:r>
          <w:tab/>
        </w:r>
        <w:r>
          <w:fldChar w:fldCharType="begin"/>
        </w:r>
        <w:r>
          <w:instrText xml:space="preserve"> PAGEREF _Toc18292 \h </w:instrText>
        </w:r>
        <w:r>
          <w:fldChar w:fldCharType="separate"/>
        </w:r>
        <w:r>
          <w:t>55</w:t>
        </w:r>
        <w:r>
          <w:fldChar w:fldCharType="end"/>
        </w:r>
      </w:hyperlink>
    </w:p>
    <w:p>
      <w:pPr>
        <w:pStyle w:val="TOC2"/>
        <w:tabs>
          <w:tab w:val="right" w:leader="dot" w:pos="8306"/>
        </w:tabs>
      </w:pPr>
      <w:hyperlink w:anchor="_Toc25584" w:history="1">
        <w:r>
          <w:rPr>
            <w:rFonts w:ascii="仿宋" w:eastAsia="仿宋" w:hAnsi="仿宋" w:cs="仿宋" w:hint="eastAsia"/>
            <w:lang w:eastAsia="zh-CN"/>
          </w:rPr>
          <w:t>(二)、土建工程建设指标</w:t>
        </w:r>
        <w:r>
          <w:tab/>
        </w:r>
        <w:r>
          <w:fldChar w:fldCharType="begin"/>
        </w:r>
        <w:r>
          <w:instrText xml:space="preserve"> PAGEREF _Toc25584 \h </w:instrText>
        </w:r>
        <w:r>
          <w:fldChar w:fldCharType="separate"/>
        </w:r>
        <w:r>
          <w:t>58</w:t>
        </w:r>
        <w:r>
          <w:fldChar w:fldCharType="end"/>
        </w:r>
      </w:hyperlink>
    </w:p>
    <w:p>
      <w:pPr>
        <w:pStyle w:val="TOC1"/>
        <w:tabs>
          <w:tab w:val="right" w:leader="dot" w:pos="8306"/>
        </w:tabs>
      </w:pPr>
      <w:hyperlink w:anchor="_Toc28340" w:history="1">
        <w:r>
          <w:rPr>
            <w:rFonts w:ascii="仿宋" w:eastAsia="仿宋" w:hAnsi="仿宋" w:cs="仿宋" w:hint="eastAsia"/>
            <w:lang w:eastAsia="zh-CN"/>
          </w:rPr>
          <w:t>十四、质量管理体系</w:t>
        </w:r>
        <w:r>
          <w:tab/>
        </w:r>
        <w:r>
          <w:fldChar w:fldCharType="begin"/>
        </w:r>
        <w:r>
          <w:instrText xml:space="preserve"> PAGEREF _Toc28340 \h </w:instrText>
        </w:r>
        <w:r>
          <w:fldChar w:fldCharType="separate"/>
        </w:r>
        <w:r>
          <w:t>60</w:t>
        </w:r>
        <w:r>
          <w:fldChar w:fldCharType="end"/>
        </w:r>
      </w:hyperlink>
    </w:p>
    <w:p>
      <w:pPr>
        <w:pStyle w:val="TOC2"/>
        <w:tabs>
          <w:tab w:val="right" w:leader="dot" w:pos="8306"/>
        </w:tabs>
      </w:pPr>
      <w:hyperlink w:anchor="_Toc28270" w:history="1">
        <w:r>
          <w:rPr>
            <w:rFonts w:ascii="仿宋" w:eastAsia="仿宋" w:hAnsi="仿宋" w:cs="仿宋" w:hint="eastAsia"/>
            <w:lang w:eastAsia="zh-CN"/>
          </w:rPr>
          <w:t>(一)、质量目标与方针</w:t>
        </w:r>
        <w:r>
          <w:tab/>
        </w:r>
        <w:r>
          <w:fldChar w:fldCharType="begin"/>
        </w:r>
        <w:r>
          <w:instrText xml:space="preserve"> PAGEREF _Toc28270 \h </w:instrText>
        </w:r>
        <w:r>
          <w:fldChar w:fldCharType="separate"/>
        </w:r>
        <w:r>
          <w:t>60</w:t>
        </w:r>
        <w:r>
          <w:fldChar w:fldCharType="end"/>
        </w:r>
      </w:hyperlink>
    </w:p>
    <w:p>
      <w:pPr>
        <w:pStyle w:val="TOC2"/>
        <w:tabs>
          <w:tab w:val="right" w:leader="dot" w:pos="8306"/>
        </w:tabs>
      </w:pPr>
      <w:hyperlink w:anchor="_Toc3358" w:history="1">
        <w:r>
          <w:rPr>
            <w:rFonts w:ascii="仿宋" w:eastAsia="仿宋" w:hAnsi="仿宋" w:cs="仿宋" w:hint="eastAsia"/>
            <w:lang w:eastAsia="zh-CN"/>
          </w:rPr>
          <w:t>(二)、质量管理责任</w:t>
        </w:r>
        <w:r>
          <w:tab/>
        </w:r>
        <w:r>
          <w:fldChar w:fldCharType="begin"/>
        </w:r>
        <w:r>
          <w:instrText xml:space="preserve"> PAGEREF _Toc3358 \h </w:instrText>
        </w:r>
        <w:r>
          <w:fldChar w:fldCharType="separate"/>
        </w:r>
        <w:r>
          <w:t>61</w:t>
        </w:r>
        <w:r>
          <w:fldChar w:fldCharType="end"/>
        </w:r>
      </w:hyperlink>
    </w:p>
    <w:p>
      <w:pPr>
        <w:pStyle w:val="TOC2"/>
        <w:tabs>
          <w:tab w:val="right" w:leader="dot" w:pos="8306"/>
        </w:tabs>
      </w:pPr>
      <w:hyperlink w:anchor="_Toc7595" w:history="1">
        <w:r>
          <w:rPr>
            <w:rFonts w:ascii="仿宋" w:eastAsia="仿宋" w:hAnsi="仿宋" w:cs="仿宋" w:hint="eastAsia"/>
            <w:lang w:eastAsia="zh-CN"/>
          </w:rPr>
          <w:t>(三)、质量管理体系文件</w:t>
        </w:r>
        <w:r>
          <w:tab/>
        </w:r>
        <w:r>
          <w:fldChar w:fldCharType="begin"/>
        </w:r>
        <w:r>
          <w:instrText xml:space="preserve"> PAGEREF _Toc7595 \h </w:instrText>
        </w:r>
        <w:r>
          <w:fldChar w:fldCharType="separate"/>
        </w:r>
        <w:r>
          <w:t>62</w:t>
        </w:r>
        <w:r>
          <w:fldChar w:fldCharType="end"/>
        </w:r>
      </w:hyperlink>
    </w:p>
    <w:p>
      <w:pPr>
        <w:pStyle w:val="TOC2"/>
        <w:tabs>
          <w:tab w:val="right" w:leader="dot" w:pos="8306"/>
        </w:tabs>
      </w:pPr>
      <w:hyperlink w:anchor="_Toc5022" w:history="1">
        <w:r>
          <w:rPr>
            <w:rFonts w:ascii="仿宋" w:eastAsia="仿宋" w:hAnsi="仿宋" w:cs="仿宋" w:hint="eastAsia"/>
            <w:lang w:eastAsia="zh-CN"/>
          </w:rPr>
          <w:t>(四)、质量培训与教育</w:t>
        </w:r>
        <w:r>
          <w:tab/>
        </w:r>
        <w:r>
          <w:fldChar w:fldCharType="begin"/>
        </w:r>
        <w:r>
          <w:instrText xml:space="preserve"> PAGEREF _Toc5022 \h </w:instrText>
        </w:r>
        <w:r>
          <w:fldChar w:fldCharType="separate"/>
        </w:r>
        <w:r>
          <w:t>64</w:t>
        </w:r>
        <w:r>
          <w:fldChar w:fldCharType="end"/>
        </w:r>
      </w:hyperlink>
    </w:p>
    <w:p>
      <w:pPr>
        <w:pStyle w:val="TOC2"/>
        <w:tabs>
          <w:tab w:val="right" w:leader="dot" w:pos="8306"/>
        </w:tabs>
      </w:pPr>
      <w:hyperlink w:anchor="_Toc12965" w:history="1">
        <w:r>
          <w:rPr>
            <w:rFonts w:ascii="仿宋" w:eastAsia="仿宋" w:hAnsi="仿宋" w:cs="仿宋" w:hint="eastAsia"/>
            <w:lang w:eastAsia="zh-CN"/>
          </w:rPr>
          <w:t>(五)、质量审核与评价</w:t>
        </w:r>
        <w:r>
          <w:tab/>
        </w:r>
        <w:r>
          <w:fldChar w:fldCharType="begin"/>
        </w:r>
        <w:r>
          <w:instrText xml:space="preserve"> PAGEREF _Toc12965 \h </w:instrText>
        </w:r>
        <w:r>
          <w:fldChar w:fldCharType="separate"/>
        </w:r>
        <w:r>
          <w:t>66</w:t>
        </w:r>
        <w:r>
          <w:fldChar w:fldCharType="end"/>
        </w:r>
      </w:hyperlink>
    </w:p>
    <w:p>
      <w:pPr>
        <w:pStyle w:val="TOC2"/>
        <w:tabs>
          <w:tab w:val="right" w:leader="dot" w:pos="8306"/>
        </w:tabs>
      </w:pPr>
      <w:hyperlink w:anchor="_Toc11227" w:history="1">
        <w:r>
          <w:rPr>
            <w:rFonts w:ascii="仿宋" w:eastAsia="仿宋" w:hAnsi="仿宋" w:cs="仿宋" w:hint="eastAsia"/>
            <w:lang w:eastAsia="zh-CN"/>
          </w:rPr>
          <w:t>(六)、不符合与纠正措施</w:t>
        </w:r>
        <w:r>
          <w:tab/>
        </w:r>
        <w:r>
          <w:fldChar w:fldCharType="begin"/>
        </w:r>
        <w:r>
          <w:instrText xml:space="preserve"> PAGEREF _Toc11227 \h </w:instrText>
        </w:r>
        <w:r>
          <w:fldChar w:fldCharType="separate"/>
        </w:r>
        <w:r>
          <w:t>67</w:t>
        </w:r>
        <w:r>
          <w:fldChar w:fldCharType="end"/>
        </w:r>
      </w:hyperlink>
    </w:p>
    <w:p>
      <w:pPr>
        <w:pStyle w:val="TOC1"/>
        <w:tabs>
          <w:tab w:val="right" w:leader="dot" w:pos="8306"/>
        </w:tabs>
      </w:pPr>
      <w:hyperlink w:anchor="_Toc29318" w:history="1">
        <w:r>
          <w:rPr>
            <w:rFonts w:ascii="仿宋" w:eastAsia="仿宋" w:hAnsi="仿宋" w:cs="仿宋" w:hint="eastAsia"/>
            <w:lang w:eastAsia="zh-CN"/>
          </w:rPr>
          <w:t>十五、供应链管理</w:t>
        </w:r>
        <w:r>
          <w:tab/>
        </w:r>
        <w:r>
          <w:fldChar w:fldCharType="begin"/>
        </w:r>
        <w:r>
          <w:instrText xml:space="preserve"> PAGEREF _Toc29318 \h </w:instrText>
        </w:r>
        <w:r>
          <w:fldChar w:fldCharType="separate"/>
        </w:r>
        <w:r>
          <w:t>68</w:t>
        </w:r>
        <w:r>
          <w:fldChar w:fldCharType="end"/>
        </w:r>
      </w:hyperlink>
    </w:p>
    <w:p>
      <w:pPr>
        <w:pStyle w:val="TOC2"/>
        <w:tabs>
          <w:tab w:val="right" w:leader="dot" w:pos="8306"/>
        </w:tabs>
      </w:pPr>
      <w:hyperlink w:anchor="_Toc10253" w:history="1">
        <w:r>
          <w:rPr>
            <w:rFonts w:ascii="仿宋" w:eastAsia="仿宋" w:hAnsi="仿宋" w:cs="仿宋" w:hint="eastAsia"/>
            <w:lang w:eastAsia="zh-CN"/>
          </w:rPr>
          <w:t>(一)、供应链战略规划</w:t>
        </w:r>
        <w:r>
          <w:tab/>
        </w:r>
        <w:r>
          <w:fldChar w:fldCharType="begin"/>
        </w:r>
        <w:r>
          <w:instrText xml:space="preserve"> PAGEREF _Toc10253 \h </w:instrText>
        </w:r>
        <w:r>
          <w:fldChar w:fldCharType="separate"/>
        </w:r>
        <w:r>
          <w:t>68</w:t>
        </w:r>
        <w:r>
          <w:fldChar w:fldCharType="end"/>
        </w:r>
      </w:hyperlink>
    </w:p>
    <w:p>
      <w:pPr>
        <w:pStyle w:val="TOC2"/>
        <w:tabs>
          <w:tab w:val="right" w:leader="dot" w:pos="8306"/>
        </w:tabs>
      </w:pPr>
      <w:hyperlink w:anchor="_Toc18833" w:history="1">
        <w:r>
          <w:rPr>
            <w:rFonts w:ascii="仿宋" w:eastAsia="仿宋" w:hAnsi="仿宋" w:cs="仿宋" w:hint="eastAsia"/>
            <w:lang w:eastAsia="zh-CN"/>
          </w:rPr>
          <w:t>(二)、供应商选择与合作</w:t>
        </w:r>
        <w:r>
          <w:tab/>
        </w:r>
        <w:r>
          <w:fldChar w:fldCharType="begin"/>
        </w:r>
        <w:r>
          <w:instrText xml:space="preserve"> PAGEREF _Toc18833 \h </w:instrText>
        </w:r>
        <w:r>
          <w:fldChar w:fldCharType="separate"/>
        </w:r>
        <w:r>
          <w:t>69</w:t>
        </w:r>
        <w:r>
          <w:fldChar w:fldCharType="end"/>
        </w:r>
      </w:hyperlink>
    </w:p>
    <w:p>
      <w:pPr>
        <w:pStyle w:val="TOC2"/>
        <w:tabs>
          <w:tab w:val="right" w:leader="dot" w:pos="8306"/>
        </w:tabs>
      </w:pPr>
      <w:hyperlink w:anchor="_Toc17069" w:history="1">
        <w:r>
          <w:rPr>
            <w:rFonts w:ascii="仿宋" w:eastAsia="仿宋" w:hAnsi="仿宋" w:cs="仿宋" w:hint="eastAsia"/>
            <w:lang w:eastAsia="zh-CN"/>
          </w:rPr>
          <w:t>(三)、物流与库存管理</w:t>
        </w:r>
        <w:r>
          <w:tab/>
        </w:r>
        <w:r>
          <w:fldChar w:fldCharType="begin"/>
        </w:r>
        <w:r>
          <w:instrText xml:space="preserve"> PAGEREF _Toc17069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81"/>
      <w:r>
        <w:rPr>
          <w:rFonts w:ascii="仿宋" w:eastAsia="仿宋" w:hAnsi="仿宋" w:cs="仿宋" w:hint="eastAsia"/>
          <w:lang w:eastAsia="zh-CN"/>
        </w:rPr>
        <w:t>(一)、阳光私募行业分析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行业一直以来都是市场的关注焦点。行业内的发展趋势、竞争态势以及潜在机会都对阳光私募项目的推进产生深远的影响。通过深入研究行业的整体概貌，我们将更好地理解行业的核心特征，为阳光私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行业，技术一直是推动创新和发展的关键因素。我们将对当前技术趋势进行详尽分析，包括但不限于人工智能、大数据应用、先进制造技术等。这有助于阳光私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阳光私募项目成功的基础。我们将对主要竞争对手进行深入研究，包括其市场份额、产品特点、市场定位等。通过全面了解竞争对手的优势和劣势，阳光私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76"/>
      <w:r>
        <w:rPr>
          <w:rFonts w:ascii="仿宋" w:eastAsia="仿宋" w:hAnsi="仿宋" w:cs="仿宋" w:hint="eastAsia"/>
          <w:sz w:val="28"/>
          <w:lang w:eastAsia="zh-CN"/>
        </w:rPr>
        <w:t>(二)、阳光私募市场分析预测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通过对市场规模的深入调研，我们将预测阳光私募市场未来的增长趋势。这包括市场的整体规模、各细分领域的发展趋势等。阳光私募项目可以根据市场的扩张速度和潜在机会，制定更符合市场需求的发展策略。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阳光私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阳光私募项目实施过程中需要充分考虑的因素。我们将对市场风险进行全面评估，包括但不限于政策法规风险、市场竞争风险、技术变革风险等。通过对潜在风险的深入分析，阳光私募项目可以制定相应的风险缓解策略，降低不确定性对阳光私募项目的影响。</w:t>
      </w:r>
    </w:p>
    <w:p>
      <w:pPr>
        <w:pStyle w:val="Heading1"/>
        <w:ind w:firstLine="560" w:firstLineChars="200"/>
        <w:rPr>
          <w:rFonts w:ascii="仿宋" w:eastAsia="仿宋" w:hAnsi="仿宋" w:cs="仿宋" w:hint="eastAsia"/>
          <w:sz w:val="28"/>
          <w:lang w:eastAsia="zh-CN"/>
        </w:rPr>
      </w:pPr>
      <w:bookmarkStart w:id="5" w:name="_Toc23570"/>
      <w:r>
        <w:rPr>
          <w:rFonts w:ascii="仿宋" w:eastAsia="仿宋" w:hAnsi="仿宋" w:cs="仿宋" w:hint="eastAsia"/>
          <w:sz w:val="28"/>
          <w:lang w:eastAsia="zh-CN"/>
        </w:rPr>
        <w:t>二、阳光私募项目可持续发展</w:t>
      </w:r>
      <w:bookmarkEnd w:id="5"/>
    </w:p>
    <w:p>
      <w:pPr>
        <w:pStyle w:val="Heading2"/>
        <w:rPr>
          <w:rFonts w:ascii="仿宋" w:eastAsia="仿宋" w:hAnsi="仿宋" w:cs="仿宋" w:hint="eastAsia"/>
          <w:lang w:eastAsia="zh-CN"/>
        </w:rPr>
      </w:pPr>
      <w:bookmarkStart w:id="6" w:name="_Toc3000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中，阳光私募项目团队着眼于未来，明确了可持续发展的战略方向。制定的具体可持续发展目标包括降低资源使用、采用环保技术、最大化社会效益等。这一步骤不仅有助于阳光私募项目在环保和社会责任方面达到最高标准，也为未来提供了明确的指引，确保阳光私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可持续实践的融入阳光私募项目管理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阳光私募项目管理周期。从阳光私募项目规划开始，阳光私募项目团队就考虑了环境和社会的因素。在执行阶段，阳光私募项目团队积极推动绿色技术的应用，优化资源利用。此外，关注员工的社会责任，通过培训和沟通活动提高员工对可持续发展的认知，使他们能够在日常工作中践行可持续实践。这些举措不仅为阳光私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1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扎根于阳光私募项目的可持续发展理念，我们深信环保与社会责任是阳光私募项目成功的关键支柱。在阳光私募项目的每一步，我们都致力于通过创新和实践，履行对环境和社会的坚定责任。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阳光私募项目团队通过引入先进的环保技术、建立高效的废物处理系统以及推动能源节约措施，积极履行环保责任。定期的环保监测和评估确保阳光私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不仅致力于自身可持续发展，还注重对社会的回馈。通过支持社区阳光私募项目、参与慈善事业、提供培训机会等方式，阳光私募项目积极履行社会责任。与当地社区建立积极互动，关注员工的工作与生活平衡，以及员工的身心健康，是阳光私募项目在社会责任层面的关键举措。这样的实践不仅增强了阳光私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870"/>
      <w:r>
        <w:rPr>
          <w:rFonts w:ascii="仿宋" w:eastAsia="仿宋" w:hAnsi="仿宋" w:cs="仿宋" w:hint="eastAsia"/>
          <w:sz w:val="28"/>
          <w:lang w:eastAsia="zh-CN"/>
        </w:rPr>
        <w:t>三、阳光私募项目绩效评估</w:t>
      </w:r>
      <w:bookmarkEnd w:id="8"/>
    </w:p>
    <w:p>
      <w:pPr>
        <w:pStyle w:val="Heading2"/>
        <w:rPr>
          <w:rFonts w:ascii="仿宋" w:eastAsia="仿宋" w:hAnsi="仿宋" w:cs="仿宋" w:hint="eastAsia"/>
          <w:lang w:eastAsia="zh-CN"/>
        </w:rPr>
      </w:pPr>
      <w:bookmarkStart w:id="9" w:name="_Toc16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中，我们设计了一套全面的绩效评估指标，以确保阳光私募项目的可控和成功交付。这些指标跨足阳光私募项目目标、成本、进度和质量等多个维度，为我们提供了全面洞察阳光私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目标达成率是我们关注的首要指标。我们设定了明确的目标，并通过定期监测和评估，迅速发现并应对潜在的目标偏差。这为阳光私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成本绩效是另一个核心关注点。通过实际成本与预算成本的对比分析，我们深入了解成本差异的原因，及时调整资源分配，保持阳光私募项目在经济效益方面的合理水平。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阳光私募项目进度作为关键的绩效指标之一，得到了精心的关注。我们制定了详细的阳光私募项目进度计划，并设立了进度符合度指标，确保实际进度与计划进度保持一致。这使我们能够快速发现和解决潜在的进度问题，保持阳光私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阳光私募项目绩效的不可或缺的一环。我们引入了一系列的质量标准和客户满意度指标，以确保阳光私募项目交付的成果在质量上达到或超越预期水平。通过持续监测这些指标，我们努力提升阳光私募项目整体质量水平，为阳光私募项目的成功交付提供有力保障。通过这些科学且全面的绩效评估，我们能够更好地引导阳光私募项目的持续改进，确保阳光私募项目目标的顺利达成。</w:t>
      </w:r>
    </w:p>
    <w:p>
      <w:pPr>
        <w:pStyle w:val="Heading2"/>
        <w:ind w:firstLine="560" w:firstLineChars="200"/>
        <w:rPr>
          <w:rFonts w:ascii="仿宋" w:eastAsia="仿宋" w:hAnsi="仿宋" w:cs="仿宋" w:hint="eastAsia"/>
          <w:sz w:val="28"/>
          <w:lang w:eastAsia="zh-CN"/>
        </w:rPr>
      </w:pPr>
      <w:bookmarkStart w:id="10" w:name="_Toc48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绩效评估是阳光私募项目中的关键环节，为确保阳光私募项目达到预期目标，我们采用了多层次、多维度的绩效评估方法。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阳光私募项目的战略目标对齐，确保每个决策和行动都与阳光私募项目整体目标保持一致。团队会定期召开战略对齐会议，审视当前工作与阳光私募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阳光私募项目进度、质量、成本和风险等方面。这些指标通过数据收集和分析，为阳光私募项目管理团队提供了客观的评估依据。例如，我们通过阳光私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绩效评估不仅仅停留在阳光私募项目内部，还考虑了阳光私募项目对外部环境的影响。我们定期进行干系人满意度调查，以了解各利益相关方对阳光私募项目的期望和满意度，并及时做出调整。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这种多层次、多角度的绩效评估方法，使得我们能够全面了解阳光私募项目的运行状态，及时做出调整，确保阳光私募项目在不断变化的环境中保持稳健前行。</w:t>
      </w:r>
    </w:p>
    <w:p>
      <w:pPr>
        <w:pStyle w:val="Heading2"/>
        <w:ind w:firstLine="560" w:firstLineChars="200"/>
        <w:rPr>
          <w:rFonts w:ascii="仿宋" w:eastAsia="仿宋" w:hAnsi="仿宋" w:cs="仿宋" w:hint="eastAsia"/>
          <w:sz w:val="28"/>
          <w:lang w:eastAsia="zh-CN"/>
        </w:rPr>
      </w:pPr>
      <w:bookmarkStart w:id="11" w:name="_Toc30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为了确保阳光私募项目的有效管理和不断优化，我们采用了精心设计的绩效评估周期。这个周期旨在实现灵活、实时和全面的评估，以适应阳光私募项目执行中的各种挑战。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阳光私募项目的不同需求，分为短期、中期和长期。短期评估关注每个迭代或工作周期，以及时发现和解决当前任务中的问题。中期评估涵盖几个迭代，深入了解整体阳光私募项目的趋势和性能。长期评估则着眼于整个阳光私募项目阶段，确保阳光私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阳光私募项目管理工具和协作平台，团队成员能够随时更新和分享阳光私募项目数据。这种实时性的反馈机制使我们能够及时察觉潜在问题，快速调整，保持阳光私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阳光私募项目的决策制定密不可分。每个周期的阳光私募项目回顾会议成为集体总结经验、识别问题深层次原因并找到创新解决方案的平台。这种定期的反思与调整机制使阳光私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656"/>
      <w:r>
        <w:rPr>
          <w:rFonts w:ascii="仿宋" w:eastAsia="仿宋" w:hAnsi="仿宋" w:cs="仿宋" w:hint="eastAsia"/>
          <w:sz w:val="28"/>
          <w:lang w:eastAsia="zh-CN"/>
        </w:rPr>
        <w:t>四、阳光私募项目选址可行性分析</w:t>
      </w:r>
      <w:bookmarkEnd w:id="12"/>
    </w:p>
    <w:p>
      <w:pPr>
        <w:pStyle w:val="Heading2"/>
        <w:rPr>
          <w:rFonts w:ascii="仿宋" w:eastAsia="仿宋" w:hAnsi="仿宋" w:cs="仿宋" w:hint="eastAsia"/>
          <w:lang w:eastAsia="zh-CN"/>
        </w:rPr>
      </w:pPr>
      <w:bookmarkStart w:id="13" w:name="_Toc13369"/>
      <w:r>
        <w:rPr>
          <w:rFonts w:ascii="仿宋" w:eastAsia="仿宋" w:hAnsi="仿宋" w:cs="仿宋" w:hint="eastAsia"/>
          <w:lang w:eastAsia="zh-CN"/>
        </w:rPr>
        <w:t>(一)、阳光私募项目选址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该阳光私募项目选址位于XX省XX市XX区XXX街道</w:t>
      </w:r>
    </w:p>
    <w:p>
      <w:pPr>
        <w:pStyle w:val="Heading2"/>
        <w:ind w:firstLine="560" w:firstLineChars="200"/>
        <w:rPr>
          <w:rFonts w:ascii="仿宋" w:eastAsia="仿宋" w:hAnsi="仿宋" w:cs="仿宋" w:hint="eastAsia"/>
          <w:sz w:val="28"/>
          <w:lang w:eastAsia="zh-CN"/>
        </w:rPr>
      </w:pPr>
      <w:bookmarkStart w:id="14" w:name="_Toc1321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阳光私募项目的征地面积将根据阳光私募项目的实际规模和需求进行精确规划。具体面积XXX平方米，旨在确保阳光私募项目不仅能够满足当前的发展需求，还能够预留空间以适应未来的扩展。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净用地面积是在征地面积基础上去除不可利用面积后的实际可开发用地。具体面积XXX平方米，考虑到环保、交通、安全等多方面因素，以确保阳光私募项目在整体利用效率上达到最优。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阳光私募项目计划建设的建筑总规模具体面积XXX平方米。这一规模的确定综合考虑了阳光私募项目的性质、规模，以及城市规划的相关要求，确保建筑布局与周边环境协调一致。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绿地率是阳光私募项目用地中被规划为绿地的比例。具体面积XXX平方米，旨在通过合理规划绿地，改善阳光私募项目周边环境，提升居民生活质量，并符合城市整体绿化规划。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容积率是用地上可以建设的建筑总体积与用地面积之比。具体面积XXX，通过合理的容积率规划，确保阳光私募项目建筑规模与周边环境和谐共生。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确保阳光私募项目选址与当地城市规划相一致，具体面积XXX平方米。通过与城市规划部门深入沟通，确保阳光私募项目不仅符合城市的整体发展方向，还能够融入城市的发展布局，为城市的长远发展贡献力量。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阳光私募项目选址符合当地产业政策，具体面积XXX平方米。这包括阳光私募项目对当地经济的促进作用，以及对相关产业的带动效应，确保阳光私募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用地总体要求必须符合环保和可持续发展的原则，具体面积XXX平方米。通过采用绿色建筑设计、节能减排等措施，确保阳光私募项目在建设和运营过程中对环境的影响最小化，达到可持续发展的要求。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确保阳光私募项目选址具备必要的公共设施配套，具体面积XXX平方米。这包括交通便利性、教育、医疗等基础设施，以提高居民生活品质，使得阳光私募项目选址更具吸引力。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考虑用地总体要求对当地社会稳定性的影响，具体面积XXX平方米。通过深入了解当地社区反馈，确保阳光私募项目的选址和建设过程对当地社会和谐稳定产生积极作用。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阳光私募项目选址不仅符合法规和规划，还在实际操作中具有可行性。这一全面规划将为阳光私募项目的成功实施提供坚实的基础，确保阳光私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03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阳光私募项目的设备规划和空间设计中，我们将采取灵活设备布局的措施。设备布局将根据实际需求进行灵活设计，避免不必要的浪费。通过合理规划设备摆放位置，我们将提高设备的利用率，减少设备间距，以确保阳光私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阳光私募项目内部引入共享设施的概念，例如共享会议室、办公区等。通过这种方式，我们可以减少对资源的重复建设，提高资源共享效率，从而减小阳光私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13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阳光私募项目的总图布置中，我们将不同功能区域进行明确的规划，以最大程度满足阳光私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93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阳光私募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阳光私募项目对环境的影响是综合评价的重要因素之一。我们将详细考虑选址周边的自然环境、生态保护区、水源地等情况，确保阳光私募项目的建设和运营对环境影响最小化，并符合当地的环保法规标准。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对选址的评价还需充分考虑当地政府的产业政策和法规。我们将详细了解阳光私募项目所在地的相关政策，确保阳光私募项目的规划和运营与当地法规相符，降低不必要的法律风险。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考虑到社会稳定性对企业运营的重要性，我们将评估选址地区的社会安全情况、劳工关系、社区反馈等方面，以确保阳光私募项目的建设和运营不会受到社会稳定性的负面影响。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最后，我们将综合考虑用地成本，包括土地购置费用、土地开发成本等。通过对用地成本的详细评估，我们能够做出更为精确的经济效益分析，为阳光私募项目的投资决策提供有力支持。</w:t>
      </w:r>
    </w:p>
    <w:p>
      <w:pPr>
        <w:pStyle w:val="Heading1"/>
        <w:ind w:firstLine="560" w:firstLineChars="200"/>
        <w:rPr>
          <w:rFonts w:ascii="仿宋" w:eastAsia="仿宋" w:hAnsi="仿宋" w:cs="仿宋" w:hint="eastAsia"/>
          <w:sz w:val="28"/>
          <w:lang w:eastAsia="zh-CN"/>
        </w:rPr>
      </w:pPr>
      <w:bookmarkStart w:id="18" w:name="_Toc20319"/>
      <w:r>
        <w:rPr>
          <w:rFonts w:ascii="仿宋" w:eastAsia="仿宋" w:hAnsi="仿宋" w:cs="仿宋" w:hint="eastAsia"/>
          <w:sz w:val="28"/>
          <w:lang w:eastAsia="zh-CN"/>
        </w:rPr>
        <w:t>五、阳光私募项目土建工程</w:t>
      </w:r>
      <w:bookmarkEnd w:id="18"/>
    </w:p>
    <w:p>
      <w:pPr>
        <w:pStyle w:val="Heading2"/>
        <w:rPr>
          <w:rFonts w:ascii="仿宋" w:eastAsia="仿宋" w:hAnsi="仿宋" w:cs="仿宋" w:hint="eastAsia"/>
          <w:lang w:eastAsia="zh-CN"/>
        </w:rPr>
      </w:pPr>
      <w:bookmarkStart w:id="19" w:name="_Toc2509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在阳光私募项目的建筑工程设计中，我们将秉承一系列重要的设计原则，以确保阳光私募项目建筑在功能、美观、可持续性等方面达到最佳效果。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首要原则是确保建筑的功能性得到最大化的发挥。我们将充分理解阳光私募项目的实际需求，合理布局各个功能区域，保证建筑在满足业务需求的同时，提供高效的工作环境。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在建筑设计中，我们将综合考虑建设和运营成本。通过精细的经济效益分析，确保设计方案在高效利用资源的同时，对阳光私募项目的长期盈利能力有积极的贡献。</w:t>
      </w:r>
    </w:p>
    <w:p>
      <w:pPr>
        <w:pStyle w:val="Heading2"/>
        <w:ind w:firstLine="560" w:firstLineChars="200"/>
        <w:rPr>
          <w:rFonts w:ascii="仿宋" w:eastAsia="仿宋" w:hAnsi="仿宋" w:cs="仿宋" w:hint="eastAsia"/>
          <w:sz w:val="28"/>
          <w:lang w:eastAsia="zh-CN"/>
        </w:rPr>
      </w:pPr>
      <w:bookmarkStart w:id="20" w:name="_Toc3019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阳光私募项目的土建工程设计中，我们将精准设定设计年限，结合阳光私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https://d.book118.com/918056063110006044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阳光私募项目规划设计蓝图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555BA"/>
    <w:rsid w:val="33A55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56063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2024-02-29T02:11:00Z</dcterms:created>
  <dcterms:modified xsi:type="dcterms:W3CDTF">2024-02-29T02:11:46Z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02658F1D985A4E309A0F35723003A32A_11</vt:lpwstr>
  </property>
  <property fmtid="{D5CDD505-2E9C-101B-9397-08002B2CF9AE}" pid="3" name="KSOProductBuildVer">
    <vt:lpwstr>2052-12.1.0.16388</vt:lpwstr>
  </property>
</Properties>
</file>