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黑体" w:eastAsia="黑体" w:hAnsi="黑体" w:cs="黑体" w:hint="eastAsia"/>
          <w:b/>
          <w:bCs/>
          <w:color w:val="000000"/>
          <w:sz w:val="28"/>
        </w:rPr>
        <w:t>湖南省2023年中考语文模拟试题及答案汇总四</w:t>
      </w:r>
    </w:p>
    <w:p>
      <w:pPr>
        <w:rPr>
          <w:rFonts w:hint="eastAsia"/>
        </w:rPr>
      </w:pPr>
      <w:r>
        <w:rPr>
          <w:rFonts w:ascii="黑体" w:eastAsia="黑体" w:hAnsi="黑体" w:cs="黑体" w:hint="eastAsia"/>
          <w:b/>
          <w:bCs/>
          <w:sz w:val="24"/>
          <w:szCs w:val="24"/>
          <w:lang w:val="en-US" w:eastAsia="zh-CN"/>
        </w:rPr>
        <w:t>一、选择题</w:t>
      </w:r>
    </w:p>
    <w:p>
      <w:pPr>
        <w:spacing w:line="360" w:lineRule="auto"/>
        <w:ind w:left="0"/>
        <w:jc w:val="left"/>
      </w:pPr>
      <w:r>
        <w:t>1．</w:t>
      </w:r>
      <w:r>
        <w:rPr>
          <w:rFonts w:ascii="Times New Roman" w:hAnsi="Times New Roman"/>
          <w:b w:val="0"/>
          <w:i w:val="0"/>
          <w:color w:val="000000"/>
          <w:sz w:val="22"/>
        </w:rPr>
        <w:t>梳理归类是学习字词的一种方法，下面是某同学对字音字形的梳理，其中全都正确的一项是（　　）</w:t>
      </w:r>
    </w:p>
    <w:p>
      <w:pPr>
        <w:spacing w:line="360" w:lineRule="auto"/>
        <w:jc w:val="left"/>
        <w:textAlignment w:val="center"/>
      </w:pPr>
      <w:r>
        <w:rPr>
          <w:rFonts w:ascii="Times New Roman" w:hAnsi="Times New Roman"/>
          <w:b w:val="0"/>
          <w:i w:val="0"/>
          <w:color w:val="000000"/>
          <w:sz w:val="22"/>
        </w:rPr>
        <w:t>A．姓名：唐</w:t>
      </w:r>
      <w:r>
        <w:rPr>
          <w:rFonts w:ascii="Times New Roman" w:hAnsi="Times New Roman"/>
          <w:b w:val="0"/>
          <w:i w:val="0"/>
          <w:color w:val="000000"/>
          <w:sz w:val="22"/>
          <w:u w:val="none"/>
          <w:em w:val="dot"/>
        </w:rPr>
        <w:t>雎</w:t>
      </w:r>
      <w:r>
        <w:rPr>
          <w:rFonts w:ascii="Times New Roman" w:hAnsi="Times New Roman"/>
          <w:b w:val="0"/>
          <w:i w:val="0"/>
          <w:color w:val="000000"/>
          <w:sz w:val="22"/>
        </w:rPr>
        <w:t xml:space="preserve">（jū） </w:t>
      </w:r>
      <w:r>
        <w:rPr>
          <w:rFonts w:ascii="Times New Roman" w:hAnsi="Times New Roman"/>
          <w:b w:val="0"/>
          <w:i w:val="0"/>
          <w:color w:val="000000"/>
          <w:sz w:val="22"/>
          <w:u w:val="none"/>
          <w:em w:val="dot"/>
        </w:rPr>
        <w:t>契</w:t>
      </w:r>
      <w:r>
        <w:rPr>
          <w:rFonts w:ascii="Times New Roman" w:hAnsi="Times New Roman"/>
          <w:b w:val="0"/>
          <w:i w:val="0"/>
          <w:color w:val="000000"/>
          <w:sz w:val="22"/>
        </w:rPr>
        <w:t xml:space="preserve">（qiè）诃夫 </w:t>
      </w:r>
      <w:r>
        <w:rPr>
          <w:rFonts w:ascii="Times New Roman" w:hAnsi="Times New Roman"/>
          <w:b w:val="0"/>
          <w:i w:val="0"/>
          <w:color w:val="000000"/>
          <w:sz w:val="22"/>
          <w:u w:val="none"/>
          <w:em w:val="dot"/>
        </w:rPr>
        <w:t>寇</w:t>
      </w:r>
      <w:r>
        <w:rPr>
          <w:rFonts w:ascii="Times New Roman" w:hAnsi="Times New Roman"/>
          <w:b w:val="0"/>
          <w:i w:val="0"/>
          <w:color w:val="000000"/>
          <w:sz w:val="22"/>
        </w:rPr>
        <w:t>（kòu）准 岑</w:t>
      </w:r>
      <w:r>
        <w:rPr>
          <w:rFonts w:ascii="Times New Roman" w:hAnsi="Times New Roman"/>
          <w:b w:val="0"/>
          <w:i w:val="0"/>
          <w:color w:val="000000"/>
          <w:sz w:val="22"/>
          <w:u w:val="none"/>
          <w:em w:val="dot"/>
        </w:rPr>
        <w:t>参</w:t>
      </w:r>
      <w:r>
        <w:rPr>
          <w:rFonts w:ascii="Times New Roman" w:hAnsi="Times New Roman"/>
          <w:b w:val="0"/>
          <w:i w:val="0"/>
          <w:color w:val="000000"/>
          <w:sz w:val="22"/>
        </w:rPr>
        <w:t>（sēn）</w:t>
      </w:r>
    </w:p>
    <w:p>
      <w:pPr>
        <w:spacing w:line="360" w:lineRule="auto"/>
        <w:jc w:val="left"/>
        <w:textAlignment w:val="center"/>
      </w:pPr>
      <w:r>
        <w:rPr>
          <w:rFonts w:ascii="Times New Roman" w:hAnsi="Times New Roman"/>
          <w:b w:val="0"/>
          <w:i w:val="0"/>
          <w:color w:val="000000"/>
          <w:sz w:val="22"/>
        </w:rPr>
        <w:t>B．多音字：记</w:t>
      </w:r>
      <w:r>
        <w:rPr>
          <w:rFonts w:ascii="Times New Roman" w:hAnsi="Times New Roman"/>
          <w:b w:val="0"/>
          <w:i w:val="0"/>
          <w:color w:val="000000"/>
          <w:sz w:val="22"/>
          <w:u w:val="none"/>
          <w:em w:val="dot"/>
        </w:rPr>
        <w:t>载</w:t>
      </w:r>
      <w:r>
        <w:rPr>
          <w:rFonts w:ascii="Times New Roman" w:hAnsi="Times New Roman"/>
          <w:b w:val="0"/>
          <w:i w:val="0"/>
          <w:color w:val="000000"/>
          <w:sz w:val="22"/>
        </w:rPr>
        <w:t xml:space="preserve">（zài） </w:t>
      </w:r>
      <w:r>
        <w:rPr>
          <w:rFonts w:ascii="Times New Roman" w:hAnsi="Times New Roman"/>
          <w:b w:val="0"/>
          <w:i w:val="0"/>
          <w:color w:val="000000"/>
          <w:sz w:val="22"/>
          <w:u w:val="none"/>
          <w:em w:val="dot"/>
        </w:rPr>
        <w:t>殷</w:t>
      </w:r>
      <w:r>
        <w:rPr>
          <w:rFonts w:ascii="Times New Roman" w:hAnsi="Times New Roman"/>
          <w:b w:val="0"/>
          <w:i w:val="0"/>
          <w:color w:val="000000"/>
          <w:sz w:val="22"/>
        </w:rPr>
        <w:t>（yān）红 胸</w:t>
      </w:r>
      <w:r>
        <w:rPr>
          <w:rFonts w:ascii="Times New Roman" w:hAnsi="Times New Roman"/>
          <w:b w:val="0"/>
          <w:i w:val="0"/>
          <w:color w:val="000000"/>
          <w:sz w:val="22"/>
          <w:u w:val="none"/>
          <w:em w:val="dot"/>
        </w:rPr>
        <w:t>脯</w:t>
      </w:r>
      <w:r>
        <w:rPr>
          <w:rFonts w:ascii="Times New Roman" w:hAnsi="Times New Roman"/>
          <w:b w:val="0"/>
          <w:i w:val="0"/>
          <w:color w:val="000000"/>
          <w:sz w:val="22"/>
        </w:rPr>
        <w:t>（pǔ） 弯</w:t>
      </w:r>
      <w:r>
        <w:rPr>
          <w:rFonts w:ascii="Times New Roman" w:hAnsi="Times New Roman"/>
          <w:b w:val="0"/>
          <w:i w:val="0"/>
          <w:color w:val="000000"/>
          <w:sz w:val="22"/>
          <w:u w:val="none"/>
          <w:em w:val="dot"/>
        </w:rPr>
        <w:t>曲</w:t>
      </w:r>
      <w:r>
        <w:rPr>
          <w:rFonts w:ascii="Times New Roman" w:hAnsi="Times New Roman"/>
          <w:b w:val="0"/>
          <w:i w:val="0"/>
          <w:color w:val="000000"/>
          <w:sz w:val="22"/>
        </w:rPr>
        <w:t>（qū）</w:t>
      </w:r>
    </w:p>
    <w:p>
      <w:pPr>
        <w:spacing w:line="360" w:lineRule="auto"/>
        <w:jc w:val="left"/>
        <w:textAlignment w:val="center"/>
      </w:pPr>
      <w:r>
        <w:rPr>
          <w:rFonts w:ascii="Times New Roman" w:hAnsi="Times New Roman"/>
          <w:b w:val="0"/>
          <w:i w:val="0"/>
          <w:color w:val="000000"/>
          <w:sz w:val="22"/>
        </w:rPr>
        <w:t>C．形近字：斑</w:t>
      </w:r>
      <w:r>
        <w:rPr>
          <w:rFonts w:ascii="Times New Roman" w:hAnsi="Times New Roman"/>
          <w:b w:val="0"/>
          <w:i w:val="0"/>
          <w:color w:val="000000"/>
          <w:sz w:val="22"/>
          <w:u w:val="none"/>
          <w:em w:val="dot"/>
        </w:rPr>
        <w:t>澜 谰</w:t>
      </w:r>
      <w:r>
        <w:rPr>
          <w:rFonts w:ascii="Times New Roman" w:hAnsi="Times New Roman"/>
          <w:b w:val="0"/>
          <w:i w:val="0"/>
          <w:color w:val="000000"/>
          <w:sz w:val="22"/>
        </w:rPr>
        <w:t>语 羡</w:t>
      </w:r>
      <w:r>
        <w:rPr>
          <w:rFonts w:ascii="Times New Roman" w:hAnsi="Times New Roman"/>
          <w:b w:val="0"/>
          <w:i w:val="0"/>
          <w:color w:val="000000"/>
          <w:sz w:val="22"/>
          <w:u w:val="none"/>
          <w:em w:val="dot"/>
        </w:rPr>
        <w:t>暮</w:t>
      </w:r>
      <w:r>
        <w:rPr>
          <w:rFonts w:ascii="Times New Roman" w:hAnsi="Times New Roman"/>
          <w:b w:val="0"/>
          <w:i w:val="0"/>
          <w:color w:val="000000"/>
          <w:sz w:val="22"/>
        </w:rPr>
        <w:t xml:space="preserve"> 夜</w:t>
      </w:r>
      <w:r>
        <w:rPr>
          <w:rFonts w:ascii="Times New Roman" w:hAnsi="Times New Roman"/>
          <w:b w:val="0"/>
          <w:i w:val="0"/>
          <w:color w:val="000000"/>
          <w:sz w:val="22"/>
          <w:u w:val="none"/>
          <w:em w:val="dot"/>
        </w:rPr>
        <w:t>幕</w:t>
      </w:r>
    </w:p>
    <w:p>
      <w:pPr>
        <w:spacing w:line="360" w:lineRule="auto"/>
        <w:jc w:val="left"/>
      </w:pPr>
      <w:r>
        <w:rPr>
          <w:rFonts w:ascii="Times New Roman" w:hAnsi="Times New Roman"/>
          <w:b w:val="0"/>
          <w:i w:val="0"/>
          <w:color w:val="000000"/>
          <w:sz w:val="22"/>
        </w:rPr>
        <w:t>D．成语：纵横驰骋 运筹帷幄 沁人心脾 忍俊不禁</w:t>
      </w:r>
    </w:p>
    <w:p>
      <w:pPr>
        <w:spacing w:line="360" w:lineRule="auto"/>
        <w:ind w:left="0"/>
        <w:jc w:val="left"/>
        <w:textAlignment w:val="center"/>
      </w:pPr>
      <w:r>
        <w:t>2．</w:t>
      </w:r>
      <w:r>
        <w:rPr>
          <w:rFonts w:ascii="Times New Roman" w:hAnsi="Times New Roman"/>
          <w:b w:val="0"/>
          <w:i w:val="0"/>
          <w:color w:val="000000"/>
          <w:sz w:val="22"/>
        </w:rPr>
        <w:t>下面是某同学毕业感言中的一段文字，其中加点词使用</w:t>
      </w:r>
      <w:r>
        <w:rPr>
          <w:rFonts w:ascii="Times New Roman" w:hAnsi="Times New Roman"/>
          <w:b w:val="0"/>
          <w:i w:val="0"/>
          <w:color w:val="000000"/>
          <w:sz w:val="22"/>
          <w:u w:val="none"/>
          <w:em w:val="dot"/>
        </w:rPr>
        <w:t>不恰当</w:t>
      </w:r>
      <w:r>
        <w:rPr>
          <w:rFonts w:ascii="Times New Roman" w:hAnsi="Times New Roman"/>
          <w:b w:val="0"/>
          <w:i w:val="0"/>
          <w:color w:val="000000"/>
          <w:sz w:val="22"/>
        </w:rPr>
        <w:t>的一项是（　　）</w:t>
      </w:r>
    </w:p>
    <w:p>
      <w:pPr>
        <w:spacing w:line="360" w:lineRule="auto"/>
        <w:ind w:firstLine="420"/>
        <w:jc w:val="left"/>
        <w:textAlignment w:val="center"/>
      </w:pPr>
      <w:r>
        <w:rPr>
          <w:rFonts w:ascii="Times New Roman" w:hAnsi="Times New Roman"/>
          <w:b w:val="0"/>
          <w:i w:val="0"/>
          <w:color w:val="000000"/>
          <w:sz w:val="22"/>
        </w:rPr>
        <w:t>岁月不居，时节如流，三年初中生活悄然而逝，临别的忧伤</w:t>
      </w:r>
      <w:r>
        <w:rPr>
          <w:rFonts w:ascii="Times New Roman" w:hAnsi="Times New Roman"/>
          <w:b w:val="0"/>
          <w:i w:val="0"/>
          <w:color w:val="000000"/>
          <w:sz w:val="22"/>
          <w:u w:val="none"/>
          <w:em w:val="dot"/>
        </w:rPr>
        <w:t>油然而生</w:t>
      </w:r>
      <w:r>
        <w:rPr>
          <w:rFonts w:ascii="Times New Roman" w:hAnsi="Times New Roman"/>
          <w:b w:val="0"/>
          <w:i w:val="0"/>
          <w:color w:val="000000"/>
          <w:sz w:val="22"/>
        </w:rPr>
        <w:t>。回首昨日，我们相聚在这</w:t>
      </w:r>
      <w:r>
        <w:rPr>
          <w:rFonts w:ascii="Times New Roman" w:hAnsi="Times New Roman"/>
          <w:b w:val="0"/>
          <w:i w:val="0"/>
          <w:color w:val="000000"/>
          <w:sz w:val="22"/>
          <w:u w:val="none"/>
          <w:em w:val="dot"/>
        </w:rPr>
        <w:t>花团锦簇</w:t>
      </w:r>
      <w:r>
        <w:rPr>
          <w:rFonts w:ascii="Times New Roman" w:hAnsi="Times New Roman"/>
          <w:b w:val="0"/>
          <w:i w:val="0"/>
          <w:color w:val="000000"/>
          <w:sz w:val="22"/>
        </w:rPr>
        <w:t>的校园，相识在这温馨和谐的集体。师长们的</w:t>
      </w:r>
      <w:r>
        <w:rPr>
          <w:rFonts w:ascii="Times New Roman" w:hAnsi="Times New Roman"/>
          <w:b w:val="0"/>
          <w:i w:val="0"/>
          <w:color w:val="000000"/>
          <w:sz w:val="22"/>
          <w:u w:val="none"/>
          <w:em w:val="dot"/>
        </w:rPr>
        <w:t>谆谆教诲</w:t>
      </w:r>
      <w:r>
        <w:rPr>
          <w:rFonts w:ascii="Times New Roman" w:hAnsi="Times New Roman"/>
          <w:b w:val="0"/>
          <w:i w:val="0"/>
          <w:color w:val="000000"/>
          <w:sz w:val="22"/>
        </w:rPr>
        <w:t>犹在耳畔，同学们努力学习的身影如在眼前。展望明日，我们将</w:t>
      </w:r>
      <w:r>
        <w:rPr>
          <w:rFonts w:ascii="Times New Roman" w:hAnsi="Times New Roman"/>
          <w:b w:val="0"/>
          <w:i w:val="0"/>
          <w:color w:val="000000"/>
          <w:sz w:val="22"/>
          <w:u w:val="none"/>
          <w:em w:val="dot"/>
        </w:rPr>
        <w:t>前仆后继</w:t>
      </w:r>
      <w:r>
        <w:rPr>
          <w:rFonts w:ascii="Times New Roman" w:hAnsi="Times New Roman"/>
          <w:b w:val="0"/>
          <w:i w:val="0"/>
          <w:color w:val="000000"/>
          <w:sz w:val="22"/>
        </w:rPr>
        <w:t>，逐梦前行，期待在下一个“驿站”，能遇见更好的自己。</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A．油然而生</w:t>
      </w:r>
      <w:r>
        <w:tab/>
      </w:r>
      <w:r>
        <w:rPr>
          <w:rFonts w:ascii="Times New Roman" w:hAnsi="Times New Roman"/>
          <w:b w:val="0"/>
          <w:i w:val="0"/>
          <w:color w:val="000000"/>
          <w:sz w:val="22"/>
        </w:rPr>
        <w:t>B．花团锦簇</w:t>
      </w:r>
      <w:r>
        <w:tab/>
      </w:r>
      <w:r>
        <w:rPr>
          <w:rFonts w:ascii="Times New Roman" w:hAnsi="Times New Roman"/>
          <w:b w:val="0"/>
          <w:i w:val="0"/>
          <w:color w:val="000000"/>
          <w:sz w:val="22"/>
        </w:rPr>
        <w:t>C．谆谆教诲</w:t>
      </w:r>
      <w:r>
        <w:tab/>
      </w:r>
      <w:r>
        <w:rPr>
          <w:rFonts w:ascii="Times New Roman" w:hAnsi="Times New Roman"/>
          <w:b w:val="0"/>
          <w:i w:val="0"/>
          <w:color w:val="000000"/>
          <w:sz w:val="22"/>
        </w:rPr>
        <w:t>D．前仆后继</w:t>
      </w:r>
    </w:p>
    <w:p>
      <w:pPr>
        <w:spacing w:line="360" w:lineRule="auto"/>
        <w:ind w:left="0"/>
        <w:jc w:val="left"/>
        <w:textAlignment w:val="center"/>
      </w:pPr>
      <w:r>
        <w:t>3．</w:t>
      </w:r>
      <w:r>
        <w:rPr>
          <w:rFonts w:ascii="Times New Roman" w:hAnsi="Times New Roman"/>
          <w:b w:val="0"/>
          <w:i w:val="0"/>
          <w:color w:val="000000"/>
          <w:sz w:val="22"/>
        </w:rPr>
        <w:t>下面一段话表述</w:t>
      </w:r>
      <w:r>
        <w:rPr>
          <w:rFonts w:ascii="Times New Roman" w:hAnsi="Times New Roman"/>
          <w:b w:val="0"/>
          <w:i w:val="0"/>
          <w:color w:val="000000"/>
          <w:sz w:val="22"/>
          <w:u w:val="none"/>
          <w:em w:val="dot"/>
        </w:rPr>
        <w:t>有语病</w:t>
      </w:r>
      <w:r>
        <w:rPr>
          <w:rFonts w:ascii="Times New Roman" w:hAnsi="Times New Roman"/>
          <w:b w:val="0"/>
          <w:i w:val="0"/>
          <w:color w:val="000000"/>
          <w:sz w:val="22"/>
        </w:rPr>
        <w:t>的一项是（　　）</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国产科幻电影《流浪地球2》于2023年1月22日在中国及北美地区同步上映。</w:t>
      </w:r>
      <w:r>
        <w:rPr>
          <w:rFonts w:ascii="Calibri" w:hAnsi="Calibri"/>
          <w:b w:val="0"/>
          <w:i w:val="0"/>
          <w:color w:val="000000"/>
          <w:sz w:val="22"/>
        </w:rPr>
        <w:t>②</w:t>
      </w:r>
      <w:r>
        <w:rPr>
          <w:rFonts w:ascii="Times New Roman" w:hAnsi="Times New Roman"/>
          <w:b w:val="0"/>
          <w:i w:val="0"/>
          <w:color w:val="000000"/>
          <w:sz w:val="22"/>
        </w:rPr>
        <w:t>这部影片讲述了“太阳危机”即将来袭，人类将面临末日灾难与生命存续的双重挑战的故事。</w:t>
      </w:r>
      <w:r>
        <w:rPr>
          <w:rFonts w:ascii="Calibri" w:hAnsi="Calibri"/>
          <w:b w:val="0"/>
          <w:i w:val="0"/>
          <w:color w:val="000000"/>
          <w:sz w:val="22"/>
        </w:rPr>
        <w:t>③</w:t>
      </w:r>
      <w:r>
        <w:rPr>
          <w:rFonts w:ascii="Times New Roman" w:hAnsi="Times New Roman"/>
          <w:b w:val="0"/>
          <w:i w:val="0"/>
          <w:color w:val="000000"/>
          <w:sz w:val="22"/>
        </w:rPr>
        <w:t>为了拯救地球，新时代的年轻人挺身而出，展开争分夺秒的生死之战。</w:t>
      </w:r>
      <w:r>
        <w:rPr>
          <w:rFonts w:ascii="Calibri" w:hAnsi="Calibri"/>
          <w:b w:val="0"/>
          <w:i w:val="0"/>
          <w:color w:val="000000"/>
          <w:sz w:val="22"/>
        </w:rPr>
        <w:t>④</w:t>
      </w:r>
      <w:r>
        <w:rPr>
          <w:rFonts w:ascii="Times New Roman" w:hAnsi="Times New Roman"/>
          <w:b w:val="0"/>
          <w:i w:val="0"/>
          <w:color w:val="000000"/>
          <w:sz w:val="22"/>
        </w:rPr>
        <w:t>由于《流浪地球2》的热映，使中国科幻电影事业迈向一个新时代。</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w:t>
      </w:r>
      <w:r>
        <w:rPr>
          <w:rFonts w:ascii="Calibri" w:hAnsi="Calibri"/>
          <w:b w:val="0"/>
          <w:i w:val="0"/>
          <w:color w:val="000000"/>
          <w:sz w:val="22"/>
        </w:rPr>
        <w:t>①</w:t>
      </w:r>
      <w:r>
        <w:tab/>
      </w:r>
      <w:r>
        <w:rPr>
          <w:rFonts w:ascii="Times New Roman" w:hAnsi="Times New Roman"/>
          <w:b w:val="0"/>
          <w:i w:val="0"/>
          <w:color w:val="000000"/>
          <w:sz w:val="22"/>
        </w:rPr>
        <w:t>B．</w:t>
      </w:r>
      <w:r>
        <w:rPr>
          <w:rFonts w:ascii="Calibri" w:hAnsi="Calibri"/>
          <w:b w:val="0"/>
          <w:i w:val="0"/>
          <w:color w:val="000000"/>
          <w:sz w:val="22"/>
        </w:rPr>
        <w:t>②</w:t>
      </w:r>
      <w:r>
        <w:tab/>
      </w:r>
      <w:r>
        <w:rPr>
          <w:rFonts w:ascii="Times New Roman" w:hAnsi="Times New Roman"/>
          <w:b w:val="0"/>
          <w:i w:val="0"/>
          <w:color w:val="000000"/>
          <w:sz w:val="22"/>
        </w:rPr>
        <w:t>C．</w:t>
      </w:r>
      <w:r>
        <w:rPr>
          <w:rFonts w:ascii="Calibri" w:hAnsi="Calibri"/>
          <w:b w:val="0"/>
          <w:i w:val="0"/>
          <w:color w:val="000000"/>
          <w:sz w:val="22"/>
        </w:rPr>
        <w:t>③</w:t>
      </w:r>
      <w:r>
        <w:tab/>
      </w:r>
      <w:r>
        <w:rPr>
          <w:rFonts w:ascii="Times New Roman" w:hAnsi="Times New Roman"/>
          <w:b w:val="0"/>
          <w:i w:val="0"/>
          <w:color w:val="000000"/>
          <w:sz w:val="22"/>
        </w:rPr>
        <w:t>D．</w:t>
      </w:r>
      <w:r>
        <w:rPr>
          <w:rFonts w:ascii="Calibri" w:hAnsi="Calibri"/>
          <w:b w:val="0"/>
          <w:i w:val="0"/>
          <w:color w:val="000000"/>
          <w:sz w:val="22"/>
        </w:rPr>
        <w:t>④</w:t>
      </w:r>
    </w:p>
    <w:p>
      <w:pPr>
        <w:spacing w:line="360" w:lineRule="auto"/>
        <w:ind w:left="0"/>
        <w:jc w:val="left"/>
      </w:pPr>
      <w:r>
        <w:t>4．</w:t>
      </w:r>
      <w:r>
        <w:rPr>
          <w:rFonts w:ascii="Times New Roman" w:hAnsi="Times New Roman"/>
          <w:b w:val="0"/>
          <w:i w:val="0"/>
          <w:color w:val="000000"/>
          <w:sz w:val="22"/>
        </w:rPr>
        <w:t>体育课上飞飞不小心摔倒后被送去了医务室，几位同学去看望他。下列语言表达最得体的一项是（　　）</w:t>
      </w:r>
    </w:p>
    <w:p>
      <w:pPr>
        <w:spacing w:line="360" w:lineRule="auto"/>
        <w:jc w:val="left"/>
      </w:pPr>
      <w:r>
        <w:rPr>
          <w:rFonts w:ascii="Times New Roman" w:hAnsi="Times New Roman"/>
          <w:b w:val="0"/>
          <w:i w:val="0"/>
          <w:color w:val="000000"/>
          <w:sz w:val="22"/>
        </w:rPr>
        <w:t>A．小亮说：“飞飞，你头脑清醒着没？可别摔坏了脑子。”</w:t>
      </w:r>
    </w:p>
    <w:p>
      <w:pPr>
        <w:spacing w:line="360" w:lineRule="auto"/>
        <w:jc w:val="left"/>
      </w:pPr>
      <w:r>
        <w:rPr>
          <w:rFonts w:ascii="Times New Roman" w:hAnsi="Times New Roman"/>
          <w:b w:val="0"/>
          <w:i w:val="0"/>
          <w:color w:val="000000"/>
          <w:sz w:val="22"/>
        </w:rPr>
        <w:t>B．小明说：“是不是哪个家伙撞了你？我去会会他。”</w:t>
      </w:r>
    </w:p>
    <w:p>
      <w:pPr>
        <w:spacing w:line="360" w:lineRule="auto"/>
        <w:jc w:val="left"/>
      </w:pPr>
      <w:r>
        <w:rPr>
          <w:rFonts w:ascii="Times New Roman" w:hAnsi="Times New Roman"/>
          <w:b w:val="0"/>
          <w:i w:val="0"/>
          <w:color w:val="000000"/>
          <w:sz w:val="22"/>
        </w:rPr>
        <w:t>C．小雪说：“飞飞，你现在要多注意休息，听医生的话就能快点好。”</w:t>
      </w:r>
    </w:p>
    <w:p>
      <w:pPr>
        <w:spacing w:line="360" w:lineRule="auto"/>
        <w:jc w:val="left"/>
      </w:pPr>
      <w:r>
        <w:rPr>
          <w:rFonts w:ascii="Times New Roman" w:hAnsi="Times New Roman"/>
          <w:b w:val="0"/>
          <w:i w:val="0"/>
          <w:color w:val="000000"/>
          <w:sz w:val="22"/>
        </w:rPr>
        <w:t>D．小月说：“看到你大难不死，我真是太开心了。”</w:t>
      </w:r>
    </w:p>
    <w:p>
      <w:pPr>
        <w:spacing w:line="360" w:lineRule="auto"/>
        <w:ind w:left="0"/>
        <w:jc w:val="left"/>
        <w:textAlignment w:val="center"/>
        <w:sectPr>
          <w:headerReference w:type="default" r:id="rId5"/>
          <w:footerReference w:type="default" r:id="rId6"/>
          <w:pgSz w:w="11906" w:h="16838"/>
          <w:pgMar w:top="567" w:right="850" w:bottom="850" w:left="850" w:header="426" w:footer="515" w:gutter="0"/>
          <w:cols w:num="1" w:space="425"/>
          <w:docGrid w:type="lines" w:linePitch="312" w:charSpace="0"/>
        </w:sectPr>
      </w:pPr>
      <w:r>
        <w:t>5．</w:t>
      </w:r>
      <w:r>
        <w:rPr>
          <w:rFonts w:ascii="Times New Roman" w:hAnsi="Times New Roman"/>
          <w:b w:val="0"/>
          <w:i w:val="0"/>
          <w:color w:val="000000"/>
          <w:sz w:val="22"/>
        </w:rPr>
        <w:t>某同学根据“古代文体知识表”作了一些推测，其中</w:t>
      </w:r>
      <w:r>
        <w:rPr>
          <w:rFonts w:ascii="Times New Roman" w:hAnsi="Times New Roman"/>
          <w:b w:val="0"/>
          <w:i w:val="0"/>
          <w:color w:val="000000"/>
          <w:sz w:val="22"/>
          <w:u w:val="none"/>
          <w:em w:val="dot"/>
        </w:rPr>
        <w:t>不正确</w:t>
      </w:r>
      <w:r>
        <w:rPr>
          <w:rFonts w:ascii="Times New Roman" w:hAnsi="Times New Roman"/>
          <w:b w:val="0"/>
          <w:i w:val="0"/>
          <w:color w:val="000000"/>
          <w:sz w:val="22"/>
        </w:rPr>
        <w:t>的一项是（　　）</w:t>
      </w:r>
    </w:p>
    <w:tbl>
      <w:tblPr>
        <w:tblStyle w:val="TableNormal"/>
        <w:tblW w:w="10225" w:type="dxa"/>
        <w:tblInd w:w="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687"/>
        <w:gridCol w:w="6344"/>
        <w:gridCol w:w="3194"/>
      </w:tblGrid>
      <w:tr>
        <w:tblPrEx>
          <w:tblW w:w="10225" w:type="dxa"/>
          <w:tblInd w:w="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6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文体</w:t>
            </w:r>
          </w:p>
        </w:tc>
        <w:tc>
          <w:tcPr>
            <w:tcW w:w="63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文体特征</w:t>
            </w:r>
          </w:p>
        </w:tc>
        <w:tc>
          <w:tcPr>
            <w:tcW w:w="31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代表作品及作者</w:t>
            </w:r>
          </w:p>
        </w:tc>
      </w:tr>
      <w:tr>
        <w:tblPrEx>
          <w:tblW w:w="10225" w:type="dxa"/>
          <w:tblInd w:w="5" w:type="dxa"/>
          <w:tblLayout w:type="fixed"/>
          <w:tblCellMar>
            <w:top w:w="0" w:type="dxa"/>
            <w:left w:w="108" w:type="dxa"/>
            <w:bottom w:w="0" w:type="dxa"/>
            <w:right w:w="108" w:type="dxa"/>
          </w:tblCellMar>
        </w:tblPrEx>
        <w:tc>
          <w:tcPr>
            <w:tcW w:w="6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说</w:t>
            </w:r>
          </w:p>
        </w:tc>
        <w:tc>
          <w:tcPr>
            <w:tcW w:w="63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议论性文体，大多以记叙、议论或说明等方式阐明某个道理。</w:t>
            </w:r>
          </w:p>
        </w:tc>
        <w:tc>
          <w:tcPr>
            <w:tcW w:w="31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《马说》（韩愈）</w:t>
            </w:r>
          </w:p>
          <w:p>
            <w:pPr>
              <w:spacing w:line="360" w:lineRule="auto"/>
              <w:ind w:left="135"/>
              <w:jc w:val="left"/>
            </w:pPr>
            <w:r>
              <w:rPr>
                <w:rFonts w:ascii="Times New Roman" w:hAnsi="Times New Roman"/>
                <w:b w:val="0"/>
                <w:i w:val="0"/>
                <w:color w:val="000000"/>
                <w:sz w:val="22"/>
              </w:rPr>
              <w:t>《爱莲说》（周敦颐）</w:t>
            </w:r>
          </w:p>
        </w:tc>
      </w:tr>
      <w:tr>
        <w:tblPrEx>
          <w:tblW w:w="10225" w:type="dxa"/>
          <w:tblInd w:w="5" w:type="dxa"/>
          <w:tblLayout w:type="fixed"/>
          <w:tblCellMar>
            <w:top w:w="0" w:type="dxa"/>
            <w:left w:w="108" w:type="dxa"/>
            <w:bottom w:w="0" w:type="dxa"/>
            <w:right w:w="108" w:type="dxa"/>
          </w:tblCellMar>
        </w:tblPrEx>
        <w:tc>
          <w:tcPr>
            <w:tcW w:w="6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记</w:t>
            </w:r>
          </w:p>
        </w:tc>
        <w:tc>
          <w:tcPr>
            <w:tcW w:w="63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可叙事、写景、状物，抒发情怀抱负，阐述某些观点。</w:t>
            </w:r>
          </w:p>
        </w:tc>
        <w:tc>
          <w:tcPr>
            <w:tcW w:w="31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《桃花源记》（陶渊明）</w:t>
            </w:r>
          </w:p>
          <w:p>
            <w:pPr>
              <w:spacing w:line="360" w:lineRule="auto"/>
              <w:ind w:left="135"/>
              <w:jc w:val="left"/>
            </w:pPr>
            <w:r>
              <w:rPr>
                <w:rFonts w:ascii="Times New Roman" w:hAnsi="Times New Roman"/>
                <w:b w:val="0"/>
                <w:i w:val="0"/>
                <w:color w:val="000000"/>
                <w:sz w:val="22"/>
              </w:rPr>
              <w:t>《岳阳楼记》（范仲淹）</w:t>
            </w:r>
          </w:p>
        </w:tc>
      </w:tr>
      <w:tr>
        <w:tblPrEx>
          <w:tblW w:w="10225" w:type="dxa"/>
          <w:tblInd w:w="5" w:type="dxa"/>
          <w:tblLayout w:type="fixed"/>
          <w:tblCellMar>
            <w:top w:w="0" w:type="dxa"/>
            <w:left w:w="108" w:type="dxa"/>
            <w:bottom w:w="0" w:type="dxa"/>
            <w:right w:w="108" w:type="dxa"/>
          </w:tblCellMar>
        </w:tblPrEx>
        <w:tc>
          <w:tcPr>
            <w:tcW w:w="6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序</w:t>
            </w:r>
          </w:p>
        </w:tc>
        <w:tc>
          <w:tcPr>
            <w:tcW w:w="63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序或勉励之辞；书序，多交代所咏之事的有关内容或作诗的缘起。</w:t>
            </w:r>
          </w:p>
        </w:tc>
        <w:tc>
          <w:tcPr>
            <w:tcW w:w="31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《送东阳马生序》（宋濂）</w:t>
            </w:r>
          </w:p>
        </w:tc>
      </w:tr>
      <w:tr>
        <w:tblPrEx>
          <w:tblW w:w="10225" w:type="dxa"/>
          <w:tblInd w:w="5" w:type="dxa"/>
          <w:tblLayout w:type="fixed"/>
          <w:tblCellMar>
            <w:top w:w="0" w:type="dxa"/>
            <w:left w:w="108" w:type="dxa"/>
            <w:bottom w:w="0" w:type="dxa"/>
            <w:right w:w="108" w:type="dxa"/>
          </w:tblCellMar>
        </w:tblPrEx>
        <w:tc>
          <w:tcPr>
            <w:tcW w:w="6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书</w:t>
            </w:r>
          </w:p>
        </w:tc>
        <w:tc>
          <w:tcPr>
            <w:tcW w:w="63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即书信，是一种应用性文体。</w:t>
            </w:r>
          </w:p>
        </w:tc>
        <w:tc>
          <w:tcPr>
            <w:tcW w:w="31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《答谢中书书》（陶弘景）</w:t>
            </w:r>
          </w:p>
        </w:tc>
      </w:tr>
      <w:tr>
        <w:tblPrEx>
          <w:tblW w:w="10225" w:type="dxa"/>
          <w:tblInd w:w="5" w:type="dxa"/>
          <w:tblLayout w:type="fixed"/>
          <w:tblCellMar>
            <w:top w:w="0" w:type="dxa"/>
            <w:left w:w="108" w:type="dxa"/>
            <w:bottom w:w="0" w:type="dxa"/>
            <w:right w:w="108" w:type="dxa"/>
          </w:tblCellMar>
        </w:tblPrEx>
        <w:tc>
          <w:tcPr>
            <w:tcW w:w="6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表</w:t>
            </w:r>
          </w:p>
        </w:tc>
        <w:tc>
          <w:tcPr>
            <w:tcW w:w="63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中国古代向帝王上书陈情言事的一种特殊文体。</w:t>
            </w:r>
          </w:p>
        </w:tc>
        <w:tc>
          <w:tcPr>
            <w:tcW w:w="31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《出师表》（诸葛亮）</w:t>
            </w:r>
          </w:p>
        </w:tc>
      </w:tr>
      <w:tr>
        <w:tblPrEx>
          <w:tblW w:w="10225" w:type="dxa"/>
          <w:tblInd w:w="5" w:type="dxa"/>
          <w:tblLayout w:type="fixed"/>
          <w:tblCellMar>
            <w:top w:w="0" w:type="dxa"/>
            <w:left w:w="108" w:type="dxa"/>
            <w:bottom w:w="0" w:type="dxa"/>
            <w:right w:w="108" w:type="dxa"/>
          </w:tblCellMar>
        </w:tblPrEx>
        <w:tc>
          <w:tcPr>
            <w:tcW w:w="6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铭</w:t>
            </w:r>
          </w:p>
        </w:tc>
        <w:tc>
          <w:tcPr>
            <w:tcW w:w="63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古代刻在器物上用来警戒或称述功德的文字，后来发展为一种文体。</w:t>
            </w:r>
          </w:p>
        </w:tc>
        <w:tc>
          <w:tcPr>
            <w:tcW w:w="31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《陋室铭》（刘禹锡）</w:t>
            </w:r>
          </w:p>
        </w:tc>
      </w:tr>
    </w:tbl>
    <w:p>
      <w:pPr>
        <w:spacing w:line="360" w:lineRule="auto"/>
        <w:jc w:val="left"/>
      </w:pPr>
      <w:r>
        <w:rPr>
          <w:rFonts w:ascii="Times New Roman" w:hAnsi="Times New Roman"/>
          <w:b w:val="0"/>
          <w:i w:val="0"/>
          <w:color w:val="000000"/>
          <w:sz w:val="22"/>
        </w:rPr>
        <w:t>A．梳理古代文体及代表作品后，可推测古代只有六种文体，其中“记”作品最多。</w:t>
      </w:r>
    </w:p>
    <w:p>
      <w:pPr>
        <w:spacing w:line="360" w:lineRule="auto"/>
        <w:jc w:val="left"/>
      </w:pPr>
      <w:r>
        <w:rPr>
          <w:rFonts w:ascii="Times New Roman" w:hAnsi="Times New Roman"/>
          <w:b w:val="0"/>
          <w:i w:val="0"/>
          <w:color w:val="000000"/>
          <w:sz w:val="22"/>
        </w:rPr>
        <w:t>B．阅读文体特征，可推测《马说》《爱莲说》为议论性文章，侧重于表达观点。</w:t>
      </w:r>
    </w:p>
    <w:p>
      <w:pPr>
        <w:spacing w:line="360" w:lineRule="auto"/>
        <w:jc w:val="left"/>
      </w:pPr>
      <w:r>
        <w:rPr>
          <w:rFonts w:ascii="Times New Roman" w:hAnsi="Times New Roman"/>
          <w:b w:val="0"/>
          <w:i w:val="0"/>
          <w:color w:val="000000"/>
          <w:sz w:val="22"/>
        </w:rPr>
        <w:t>C．依据标题，结合内容，可以推测《送东阳马生序》应该是“赠序”，为临别赠言。</w:t>
      </w:r>
    </w:p>
    <w:p>
      <w:pPr>
        <w:spacing w:line="360" w:lineRule="auto"/>
        <w:jc w:val="left"/>
      </w:pPr>
      <w:r>
        <w:rPr>
          <w:rFonts w:ascii="Times New Roman" w:hAnsi="Times New Roman"/>
          <w:b w:val="0"/>
          <w:i w:val="0"/>
          <w:color w:val="000000"/>
          <w:sz w:val="22"/>
        </w:rPr>
        <w:t>D．依据文体特征，发现各种文体表达方式相对灵活，但“表”的写作对象比较特殊。</w:t>
      </w:r>
    </w:p>
    <w:p>
      <w:pPr>
        <w:rPr>
          <w:rFonts w:hint="eastAsia"/>
        </w:rPr>
      </w:pPr>
      <w:r>
        <w:rPr>
          <w:rFonts w:ascii="黑体" w:eastAsia="黑体" w:hAnsi="黑体" w:cs="黑体" w:hint="eastAsia"/>
          <w:b/>
          <w:bCs/>
          <w:sz w:val="24"/>
          <w:szCs w:val="24"/>
          <w:lang w:val="en-US" w:eastAsia="zh-CN"/>
        </w:rPr>
        <w:t>二、情景默写</w:t>
      </w:r>
    </w:p>
    <w:p>
      <w:pPr>
        <w:spacing w:line="360" w:lineRule="auto"/>
        <w:ind w:left="0"/>
        <w:jc w:val="left"/>
      </w:pPr>
      <w:r>
        <w:t>6．</w:t>
      </w:r>
      <w:r>
        <w:rPr>
          <w:rFonts w:ascii="Times New Roman" w:hAnsi="Times New Roman"/>
          <w:b w:val="0"/>
          <w:i w:val="0"/>
          <w:color w:val="000000"/>
          <w:sz w:val="22"/>
        </w:rPr>
        <w:t>同学们搜集资料，制作了书信“家族”表，请将古诗文的内容补充完整。</w:t>
      </w:r>
    </w:p>
    <w:tbl>
      <w:tblPr>
        <w:tblStyle w:val="TableNormal"/>
        <w:tblW w:w="10214" w:type="dxa"/>
        <w:tblInd w:w="-29"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1259"/>
        <w:gridCol w:w="6304"/>
        <w:gridCol w:w="2651"/>
      </w:tblGrid>
      <w:tr>
        <w:tblPrEx>
          <w:tblW w:w="10214" w:type="dxa"/>
          <w:tblInd w:w="-29"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12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“书信”别称</w:t>
            </w:r>
          </w:p>
        </w:tc>
        <w:tc>
          <w:tcPr>
            <w:tcW w:w="63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解释说明</w:t>
            </w:r>
          </w:p>
        </w:tc>
        <w:tc>
          <w:tcPr>
            <w:tcW w:w="26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探究发现</w:t>
            </w:r>
          </w:p>
        </w:tc>
      </w:tr>
      <w:tr>
        <w:tblPrEx>
          <w:tblW w:w="10214" w:type="dxa"/>
          <w:tblInd w:w="-29" w:type="dxa"/>
          <w:tblLayout w:type="fixed"/>
          <w:tblCellMar>
            <w:top w:w="0" w:type="dxa"/>
            <w:left w:w="108" w:type="dxa"/>
            <w:bottom w:w="0" w:type="dxa"/>
            <w:right w:w="108" w:type="dxa"/>
          </w:tblCellMar>
        </w:tblPrEx>
        <w:tc>
          <w:tcPr>
            <w:tcW w:w="12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素书</w:t>
            </w:r>
          </w:p>
        </w:tc>
        <w:tc>
          <w:tcPr>
            <w:tcW w:w="63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写在白色绢上的书信</w:t>
            </w:r>
          </w:p>
        </w:tc>
        <w:tc>
          <w:tcPr>
            <w:tcW w:w="26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书信的别称与书写材质有关</w:t>
            </w:r>
          </w:p>
        </w:tc>
      </w:tr>
      <w:tr>
        <w:tblPrEx>
          <w:tblW w:w="10214" w:type="dxa"/>
          <w:tblInd w:w="-29" w:type="dxa"/>
          <w:tblLayout w:type="fixed"/>
          <w:tblCellMar>
            <w:top w:w="0" w:type="dxa"/>
            <w:left w:w="108" w:type="dxa"/>
            <w:bottom w:w="0" w:type="dxa"/>
            <w:right w:w="108" w:type="dxa"/>
          </w:tblCellMar>
        </w:tblPrEx>
        <w:tc>
          <w:tcPr>
            <w:tcW w:w="12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鸿雁</w:t>
            </w:r>
          </w:p>
        </w:tc>
        <w:tc>
          <w:tcPr>
            <w:tcW w:w="63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Times New Roman" w:hAnsi="Times New Roman"/>
                <w:b w:val="0"/>
                <w:i w:val="0"/>
                <w:color w:val="000000"/>
                <w:sz w:val="22"/>
              </w:rPr>
              <w:t>古代传说“鸿雁”能传书，常见于诗中，如：“</w:t>
            </w:r>
            <w:r>
              <w:rPr>
                <w:rFonts w:ascii="Calibri" w:hAnsi="Calibri"/>
                <w:b w:val="0"/>
                <w:i w:val="0"/>
                <w:color w:val="000000"/>
                <w:sz w:val="22"/>
              </w:rPr>
              <w:t>①</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。”（王湾《次北固山下》）</w:t>
            </w:r>
          </w:p>
        </w:tc>
        <w:tc>
          <w:tcPr>
            <w:tcW w:w="26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书信的别称与传递书信的信使有关</w:t>
            </w:r>
          </w:p>
        </w:tc>
      </w:tr>
      <w:tr>
        <w:tblPrEx>
          <w:tblW w:w="10214" w:type="dxa"/>
          <w:tblInd w:w="-29" w:type="dxa"/>
          <w:tblLayout w:type="fixed"/>
          <w:tblCellMar>
            <w:top w:w="0" w:type="dxa"/>
            <w:left w:w="108" w:type="dxa"/>
            <w:bottom w:w="0" w:type="dxa"/>
            <w:right w:w="108" w:type="dxa"/>
          </w:tblCellMar>
        </w:tblPrEx>
        <w:tc>
          <w:tcPr>
            <w:tcW w:w="12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青鸟</w:t>
            </w:r>
          </w:p>
        </w:tc>
        <w:tc>
          <w:tcPr>
            <w:tcW w:w="63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after="0" w:line="360" w:lineRule="auto"/>
              <w:ind w:left="135"/>
              <w:jc w:val="left"/>
              <w:textAlignment w:val="center"/>
            </w:pPr>
          </w:p>
        </w:tc>
        <w:tc>
          <w:tcPr>
            <w:tcW w:w="26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w:t>
            </w:r>
          </w:p>
        </w:tc>
      </w:tr>
    </w:tbl>
    <w:p>
      <w:pPr>
        <w:sectPr>
          <w:headerReference w:type="default" r:id="rId7"/>
          <w:footerReference w:type="default" r:id="rId8"/>
          <w:type w:val="nextPage"/>
          <w:pgSz w:w="11906" w:h="16838"/>
          <w:pgMar w:top="567" w:right="850" w:bottom="850" w:left="850" w:header="426" w:footer="515" w:gutter="0"/>
          <w:pgNumType w:start="2"/>
          <w:cols w:num="1" w:space="425"/>
          <w:titlePg w:val="0"/>
          <w:docGrid w:type="lines" w:linePitch="312" w:charSpace="0"/>
        </w:sectPr>
      </w:pPr>
    </w:p>
    <w:tbl>
      <w:tblPr>
        <w:tblStyle w:val="TableNormal"/>
        <w:tblW w:w="10214" w:type="dxa"/>
        <w:tblInd w:w="-29"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1259"/>
        <w:gridCol w:w="6304"/>
        <w:gridCol w:w="2651"/>
      </w:tblGrid>
      <w:tr>
        <w:tblPrEx>
          <w:tblW w:w="10214" w:type="dxa"/>
          <w:tblInd w:w="-29"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12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c>
          <w:tcPr>
            <w:tcW w:w="63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0" w:line="360" w:lineRule="auto"/>
              <w:ind w:left="135"/>
              <w:jc w:val="left"/>
              <w:textAlignment w:val="center"/>
            </w:pPr>
            <w:r>
              <w:rPr>
                <w:rFonts w:ascii="Times New Roman" w:hAnsi="Times New Roman"/>
                <w:b w:val="0"/>
                <w:i w:val="0"/>
                <w:color w:val="000000"/>
                <w:sz w:val="22"/>
              </w:rPr>
              <w:t>是传说中西王母的传信使者。诗中也有引用，如：“</w:t>
            </w:r>
            <w:r>
              <w:rPr>
                <w:rFonts w:ascii="Calibri" w:hAnsi="Calibri"/>
                <w:b w:val="0"/>
                <w:i w:val="0"/>
                <w:color w:val="000000"/>
                <w:sz w:val="22"/>
              </w:rPr>
              <w:t>②</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。”（李商隐《无题》）</w:t>
            </w:r>
          </w:p>
        </w:tc>
        <w:tc>
          <w:tcPr>
            <w:tcW w:w="26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r>
    </w:tbl>
    <w:p>
      <w:pPr>
        <w:rPr>
          <w:rFonts w:hint="eastAsia"/>
        </w:rPr>
      </w:pPr>
      <w:r>
        <w:rPr>
          <w:rFonts w:ascii="黑体" w:eastAsia="黑体" w:hAnsi="黑体" w:cs="黑体" w:hint="eastAsia"/>
          <w:b/>
          <w:bCs/>
          <w:sz w:val="24"/>
          <w:szCs w:val="24"/>
          <w:lang w:val="en-US" w:eastAsia="zh-CN"/>
        </w:rPr>
        <w:t>三、综合性学习</w:t>
      </w:r>
    </w:p>
    <w:p>
      <w:pPr>
        <w:spacing w:line="360" w:lineRule="auto"/>
        <w:ind w:left="0" w:firstLine="420"/>
        <w:jc w:val="left"/>
      </w:pPr>
      <w:r>
        <w:rPr>
          <w:rFonts w:ascii="Times New Roman" w:hAnsi="Times New Roman"/>
          <w:b w:val="0"/>
          <w:i w:val="0"/>
          <w:color w:val="000000"/>
          <w:sz w:val="22"/>
        </w:rPr>
        <w:t>2023年4月15日—5月3日，“第四届铜官窑国风焰火节暨首届长沙华服文化节”活动正在进行，邀请您赴一场国风之约，请根据材料完成相关任务。</w:t>
      </w:r>
    </w:p>
    <w:p>
      <w:pPr>
        <w:spacing w:line="360" w:lineRule="auto"/>
        <w:ind w:firstLine="286" w:firstLineChars="130"/>
        <w:jc w:val="left"/>
      </w:pPr>
      <w:r>
        <w:rPr>
          <w:rFonts w:ascii="Times New Roman" w:hAnsi="Times New Roman"/>
          <w:b w:val="0"/>
          <w:i w:val="0"/>
          <w:color w:val="000000"/>
          <w:sz w:val="22"/>
        </w:rPr>
        <w:t>【材料一】</w:t>
      </w:r>
    </w:p>
    <w:p>
      <w:pPr>
        <w:spacing w:line="360" w:lineRule="auto"/>
        <w:ind w:firstLine="420"/>
        <w:jc w:val="left"/>
      </w:pPr>
      <w:r>
        <w:rPr>
          <w:rFonts w:ascii="Times New Roman" w:hAnsi="Times New Roman"/>
          <w:b w:val="0"/>
          <w:i w:val="0"/>
          <w:color w:val="000000"/>
          <w:sz w:val="22"/>
        </w:rPr>
        <w:t>“国风焰火节”有三大看点：（一）璀璨绽放的烟花、翼长七米的火凤凰在铜官窑的夜空中闪耀飞舞，游人们与盛焰为伴，遨游在铜官古镇的大街小巷。（二）最盛大的梦幻焰火在古镇告白星城，最浪漫的好景与最特别的人一起看。（三）传统非遗“打铁花”震撼上演，朵朵金花似满天星光凌空绽放，束束花火点缀不夜铜官。</w:t>
      </w:r>
    </w:p>
    <w:p>
      <w:pPr>
        <w:spacing w:line="360" w:lineRule="auto"/>
        <w:ind w:firstLine="286" w:firstLineChars="130"/>
        <w:jc w:val="left"/>
      </w:pPr>
      <w:r>
        <w:rPr>
          <w:rFonts w:ascii="Times New Roman" w:hAnsi="Times New Roman"/>
          <w:b w:val="0"/>
          <w:i w:val="0"/>
          <w:color w:val="000000"/>
          <w:sz w:val="22"/>
        </w:rPr>
        <w:t>【材料二】</w:t>
      </w:r>
    </w:p>
    <w:p>
      <w:pPr>
        <w:spacing w:line="360" w:lineRule="auto"/>
        <w:ind w:firstLine="420"/>
        <w:jc w:val="left"/>
      </w:pPr>
      <w:r>
        <w:rPr>
          <w:rFonts w:ascii="Times New Roman" w:hAnsi="Times New Roman"/>
          <w:b w:val="0"/>
          <w:i w:val="0"/>
          <w:color w:val="000000"/>
          <w:sz w:val="22"/>
        </w:rPr>
        <w:t>汉服是指汉族的传统民族服饰。汉服自黄帝而始，止于清代，并非人们误以为的“汉朝的衣服”。汉服延续千年，其中以唐、宋为代表。襦裙是唐代妇女的主要服式。妇女上襦下裙，裙腰高系，给人一种俏丽修长的感觉。当时最流行的妇女服装之一是袒胸大袖衫襦，总体表现出袒露宽阔的特点。裙上可绣花、作画，可镶金、穿珠，色彩之艳，式样之多，装饰之精令人眼花缭乱。当时妇女的服饰从不同方面展现了盛唐的开放气象与高度的物质文明。到了宋代，妇女服饰以窄为美，襦衣窄小，袖端细长，衣服前襟左右相交，表现出小家碧玉之感。同时锦罗加以刺绣，贵族以紫红色为主。由于宋朝常年处于内忧外患之中，又因程朱理学禁锢人的思想，这时期的服饰崇尚简朴、严谨、含蓄。</w:t>
      </w:r>
    </w:p>
    <w:p>
      <w:pPr>
        <w:spacing w:line="360" w:lineRule="auto"/>
        <w:ind w:left="0"/>
        <w:jc w:val="left"/>
      </w:pPr>
      <w:r>
        <w:rPr>
          <w:rFonts w:ascii="Times New Roman" w:hAnsi="Times New Roman"/>
          <w:b w:val="0"/>
          <w:i w:val="0"/>
          <w:color w:val="000000"/>
          <w:sz w:val="22"/>
        </w:rPr>
        <w:t>7．为加大铜官窑古镇旅游的宣传力度，请根据【材料一】中的介绍，仿照下面示例，补写一则广告语。</w:t>
      </w:r>
    </w:p>
    <w:p>
      <w:pPr>
        <w:spacing w:line="360" w:lineRule="auto"/>
        <w:jc w:val="left"/>
      </w:pPr>
      <w:r>
        <w:rPr>
          <w:rFonts w:ascii="Times New Roman" w:hAnsi="Times New Roman"/>
          <w:b w:val="0"/>
          <w:i w:val="0"/>
          <w:color w:val="000000"/>
          <w:sz w:val="22"/>
        </w:rPr>
        <w:t>示例：（一）火凤飞舞，遨游古镇</w:t>
      </w:r>
    </w:p>
    <w:p>
      <w:pPr>
        <w:spacing w:line="360" w:lineRule="auto"/>
        <w:jc w:val="left"/>
      </w:pPr>
      <w:r>
        <w:rPr>
          <w:rFonts w:ascii="Times New Roman" w:hAnsi="Times New Roman"/>
          <w:b w:val="0"/>
          <w:i w:val="0"/>
          <w:color w:val="000000"/>
          <w:sz w:val="22"/>
        </w:rPr>
        <w:t>（二）梦幻焰火，告白星城</w:t>
      </w:r>
    </w:p>
    <w:p>
      <w:pPr>
        <w:spacing w:line="360" w:lineRule="auto"/>
        <w:jc w:val="left"/>
        <w:textAlignment w:val="center"/>
      </w:pPr>
      <w:r>
        <w:rPr>
          <w:rFonts w:ascii="Times New Roman" w:hAnsi="Times New Roman"/>
          <w:b w:val="0"/>
          <w:i w:val="0"/>
          <w:color w:val="000000"/>
          <w:sz w:val="22"/>
        </w:rPr>
        <w:t>（三）</w:t>
      </w:r>
      <w:r>
        <w:rPr>
          <w:rFonts w:ascii="Times New Roman" w:hAnsi="Times New Roman"/>
          <w:b w:val="0"/>
          <w:i w:val="0"/>
          <w:color w:val="000000"/>
          <w:sz w:val="22"/>
          <w:u w:val="single"/>
        </w:rPr>
        <w:t>　                                         　</w:t>
      </w:r>
    </w:p>
    <w:p>
      <w:pPr>
        <w:spacing w:line="360" w:lineRule="auto"/>
        <w:ind w:left="0"/>
        <w:jc w:val="left"/>
        <w:sectPr>
          <w:headerReference w:type="default" r:id="rId9"/>
          <w:footerReference w:type="default" r:id="rId10"/>
          <w:type w:val="nextPage"/>
          <w:pgSz w:w="11906" w:h="16838"/>
          <w:pgMar w:top="567" w:right="850" w:bottom="850" w:left="850" w:header="426" w:footer="515" w:gutter="0"/>
          <w:pgNumType w:start="3"/>
          <w:cols w:num="1" w:space="425"/>
          <w:titlePg w:val="0"/>
          <w:docGrid w:type="lines" w:linePitch="312" w:charSpace="0"/>
        </w:sectPr>
      </w:pPr>
      <w:r>
        <w:rPr>
          <w:rFonts w:ascii="Times New Roman" w:hAnsi="Times New Roman"/>
          <w:b w:val="0"/>
          <w:i w:val="0"/>
          <w:color w:val="000000"/>
          <w:sz w:val="22"/>
        </w:rPr>
        <w:t>8．在“华服文化展演”中，小望欣赏了下图服饰，请参考【材料二】，判断下图汉服属于哪个朝代，并说明理由。</w:t>
      </w:r>
    </w:p>
    <w:p>
      <w:pPr>
        <w:spacing w:line="360" w:lineRule="auto"/>
        <w:jc w:val="left"/>
        <w:textAlignment w:val="center"/>
      </w:pPr>
      <w:r>
        <w:drawing>
          <wp:inline distT="0" distB="0" distL="0" distR="0">
            <wp:extent cx="1252855" cy="14897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1"/>
                    <a:stretch>
                      <a:fillRect/>
                    </a:stretch>
                  </pic:blipFill>
                  <pic:spPr>
                    <a:xfrm>
                      <a:off x="0" y="0"/>
                      <a:ext cx="1253067" cy="1490133"/>
                    </a:xfrm>
                    <a:prstGeom prst="rect">
                      <a:avLst/>
                    </a:prstGeom>
                  </pic:spPr>
                </pic:pic>
              </a:graphicData>
            </a:graphic>
          </wp:inline>
        </w:drawing>
      </w:r>
    </w:p>
    <w:p>
      <w:pPr>
        <w:spacing w:line="360" w:lineRule="auto"/>
        <w:jc w:val="left"/>
        <w:textAlignment w:val="center"/>
        <w:rPr>
          <w:rFonts w:ascii="Times New Roman" w:hAnsi="Times New Roman"/>
          <w:b w:val="0"/>
          <w:i w:val="0"/>
          <w:color w:val="000000"/>
          <w:sz w:val="22"/>
          <w:u w:val="single"/>
        </w:rPr>
      </w:pPr>
      <w:r>
        <w:rPr>
          <w:rFonts w:ascii="Times New Roman" w:hAnsi="Times New Roman"/>
          <w:b w:val="0"/>
          <w:i w:val="0"/>
          <w:color w:val="000000"/>
          <w:sz w:val="22"/>
        </w:rPr>
        <w:t>这是属于</w:t>
      </w:r>
      <w:r>
        <w:rPr>
          <w:rFonts w:ascii="Calibri" w:hAnsi="Calibri"/>
          <w:b w:val="0"/>
          <w:i w:val="0"/>
          <w:color w:val="000000"/>
          <w:sz w:val="22"/>
        </w:rPr>
        <w:t>①</w:t>
      </w:r>
      <w:r>
        <w:rPr>
          <w:rFonts w:ascii="Times New Roman" w:hAnsi="Times New Roman"/>
          <w:b w:val="0"/>
          <w:i w:val="0"/>
          <w:color w:val="000000"/>
          <w:sz w:val="22"/>
          <w:u w:val="single"/>
        </w:rPr>
        <w:t>　     　</w:t>
      </w:r>
      <w:r>
        <w:rPr>
          <w:rFonts w:ascii="Times New Roman" w:hAnsi="Times New Roman"/>
          <w:b w:val="0"/>
          <w:i w:val="0"/>
          <w:color w:val="000000"/>
          <w:sz w:val="22"/>
        </w:rPr>
        <w:t>（朝代）的衣服，理由是</w:t>
      </w:r>
      <w:r>
        <w:rPr>
          <w:rFonts w:ascii="Calibri" w:hAnsi="Calibri"/>
          <w:b w:val="0"/>
          <w:i w:val="0"/>
          <w:color w:val="000000"/>
          <w:sz w:val="22"/>
        </w:rPr>
        <w:t>②</w:t>
      </w:r>
      <w:r>
        <w:rPr>
          <w:rFonts w:ascii="Times New Roman" w:hAnsi="Times New Roman"/>
          <w:b w:val="0"/>
          <w:i w:val="0"/>
          <w:color w:val="000000"/>
          <w:sz w:val="22"/>
          <w:u w:val="single"/>
        </w:rPr>
        <w:t xml:space="preserve">　                                               </w:t>
      </w:r>
    </w:p>
    <w:p>
      <w:pPr>
        <w:spacing w:line="360" w:lineRule="auto"/>
        <w:jc w:val="left"/>
        <w:textAlignment w:val="center"/>
        <w:rPr>
          <w:rFonts w:hint="default"/>
        </w:rPr>
      </w:pPr>
      <w:r>
        <w:rPr>
          <w:rFonts w:ascii="Times New Roman" w:hAnsi="Times New Roman"/>
          <w:b w:val="0"/>
          <w:i w:val="0"/>
          <w:color w:val="000000"/>
          <w:sz w:val="22"/>
          <w:u w:val="single"/>
        </w:rPr>
        <w:t xml:space="preserve">                                                                  　</w:t>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p>
    <w:p>
      <w:pPr>
        <w:rPr>
          <w:rFonts w:hint="eastAsia"/>
        </w:rPr>
      </w:pPr>
      <w:r>
        <w:rPr>
          <w:rFonts w:ascii="黑体" w:eastAsia="黑体" w:hAnsi="黑体" w:cs="黑体" w:hint="eastAsia"/>
          <w:b/>
          <w:bCs/>
          <w:sz w:val="24"/>
          <w:szCs w:val="24"/>
          <w:lang w:val="en-US" w:eastAsia="zh-CN"/>
        </w:rPr>
        <w:t>四、诗歌鉴赏</w:t>
      </w:r>
    </w:p>
    <w:p>
      <w:pPr>
        <w:spacing w:line="360" w:lineRule="auto"/>
        <w:ind w:left="0"/>
        <w:jc w:val="left"/>
      </w:pPr>
      <w:r>
        <w:rPr>
          <w:rFonts w:ascii="Times New Roman" w:hAnsi="Times New Roman"/>
          <w:b w:val="0"/>
          <w:i w:val="0"/>
          <w:color w:val="000000"/>
          <w:sz w:val="22"/>
        </w:rPr>
        <w:t>阅读下面的诗歌，完成下面小题。</w:t>
      </w:r>
    </w:p>
    <w:p>
      <w:pPr>
        <w:spacing w:line="360" w:lineRule="auto"/>
        <w:ind w:firstLine="286" w:firstLineChars="130"/>
        <w:jc w:val="center"/>
        <w:textAlignment w:val="center"/>
      </w:pPr>
      <w:r>
        <w:rPr>
          <w:rFonts w:ascii="Times New Roman" w:hAnsi="Times New Roman"/>
          <w:b w:val="0"/>
          <w:i w:val="0"/>
          <w:color w:val="000000"/>
          <w:sz w:val="22"/>
        </w:rPr>
        <w:t>杜鹃花</w:t>
      </w:r>
      <w:r>
        <w:rPr>
          <w:rFonts w:ascii="Calibri" w:hAnsi="Calibri"/>
          <w:b w:val="0"/>
          <w:i w:val="0"/>
          <w:color w:val="000000"/>
        </w:rPr>
        <w:t>①</w:t>
      </w:r>
    </w:p>
    <w:p>
      <w:pPr>
        <w:spacing w:line="360" w:lineRule="auto"/>
        <w:ind w:firstLine="286" w:firstLineChars="130"/>
        <w:jc w:val="center"/>
        <w:textAlignment w:val="center"/>
      </w:pPr>
      <w:r>
        <w:rPr>
          <w:rFonts w:ascii="Times New Roman" w:hAnsi="Times New Roman"/>
          <w:b w:val="0"/>
          <w:i w:val="0"/>
          <w:color w:val="000000"/>
          <w:sz w:val="22"/>
        </w:rPr>
        <w:t>【宋】真山民</w:t>
      </w:r>
      <w:r>
        <w:rPr>
          <w:rFonts w:ascii="Calibri" w:hAnsi="Calibri"/>
          <w:b w:val="0"/>
          <w:i w:val="0"/>
          <w:color w:val="000000"/>
        </w:rPr>
        <w:t>②</w:t>
      </w:r>
    </w:p>
    <w:p>
      <w:pPr>
        <w:spacing w:line="360" w:lineRule="auto"/>
        <w:ind w:firstLine="286" w:firstLineChars="130"/>
        <w:jc w:val="center"/>
        <w:textAlignment w:val="center"/>
      </w:pPr>
      <w:r>
        <w:rPr>
          <w:rFonts w:ascii="Times New Roman" w:hAnsi="Times New Roman"/>
          <w:b w:val="0"/>
          <w:i w:val="0"/>
          <w:color w:val="000000"/>
          <w:sz w:val="22"/>
        </w:rPr>
        <w:t>愁锁巴</w:t>
      </w:r>
      <w:r>
        <w:rPr>
          <w:rFonts w:ascii="Calibri" w:hAnsi="Calibri"/>
          <w:b w:val="0"/>
          <w:i w:val="0"/>
          <w:color w:val="000000"/>
        </w:rPr>
        <w:t>③</w:t>
      </w:r>
      <w:r>
        <w:rPr>
          <w:rFonts w:ascii="Times New Roman" w:hAnsi="Times New Roman"/>
          <w:b w:val="0"/>
          <w:i w:val="0"/>
          <w:color w:val="000000"/>
          <w:sz w:val="22"/>
        </w:rPr>
        <w:t>云往事空，只将遗恨寄芳丛。</w:t>
      </w:r>
    </w:p>
    <w:p>
      <w:pPr>
        <w:spacing w:line="360" w:lineRule="auto"/>
        <w:ind w:firstLine="286" w:firstLineChars="130"/>
        <w:jc w:val="center"/>
      </w:pPr>
      <w:r>
        <w:rPr>
          <w:rFonts w:ascii="Times New Roman" w:hAnsi="Times New Roman"/>
          <w:b w:val="0"/>
          <w:i w:val="0"/>
          <w:color w:val="000000"/>
          <w:sz w:val="22"/>
        </w:rPr>
        <w:t>归心千古终难白，啼血万山都是红。</w:t>
      </w:r>
    </w:p>
    <w:p>
      <w:pPr>
        <w:spacing w:line="360" w:lineRule="auto"/>
        <w:ind w:firstLine="286" w:firstLineChars="130"/>
        <w:jc w:val="center"/>
        <w:textAlignment w:val="center"/>
      </w:pPr>
      <w:r>
        <w:rPr>
          <w:rFonts w:ascii="Times New Roman" w:hAnsi="Times New Roman"/>
          <w:b w:val="0"/>
          <w:i w:val="0"/>
          <w:color w:val="000000"/>
          <w:sz w:val="22"/>
        </w:rPr>
        <w:t>枝带翠烟</w:t>
      </w:r>
      <w:r>
        <w:rPr>
          <w:rFonts w:ascii="Calibri" w:hAnsi="Calibri"/>
          <w:b w:val="0"/>
          <w:i w:val="0"/>
          <w:color w:val="000000"/>
        </w:rPr>
        <w:t>④</w:t>
      </w:r>
      <w:r>
        <w:rPr>
          <w:rFonts w:ascii="Times New Roman" w:hAnsi="Times New Roman"/>
          <w:b w:val="0"/>
          <w:i w:val="0"/>
          <w:color w:val="000000"/>
          <w:sz w:val="22"/>
        </w:rPr>
        <w:t>深夜月，魂飞锦水</w:t>
      </w:r>
      <w:r>
        <w:rPr>
          <w:rFonts w:ascii="Calibri" w:hAnsi="Calibri"/>
          <w:b w:val="0"/>
          <w:i w:val="0"/>
          <w:color w:val="000000"/>
        </w:rPr>
        <w:t>⑤</w:t>
      </w:r>
      <w:r>
        <w:rPr>
          <w:rFonts w:ascii="Times New Roman" w:hAnsi="Times New Roman"/>
          <w:b w:val="0"/>
          <w:i w:val="0"/>
          <w:color w:val="000000"/>
          <w:sz w:val="22"/>
        </w:rPr>
        <w:t>旧东风。</w:t>
      </w:r>
    </w:p>
    <w:p>
      <w:pPr>
        <w:spacing w:line="360" w:lineRule="auto"/>
        <w:ind w:firstLine="286" w:firstLineChars="130"/>
        <w:jc w:val="center"/>
      </w:pPr>
      <w:r>
        <w:rPr>
          <w:rFonts w:ascii="Times New Roman" w:hAnsi="Times New Roman"/>
          <w:b w:val="0"/>
          <w:i w:val="0"/>
          <w:color w:val="000000"/>
          <w:sz w:val="22"/>
        </w:rPr>
        <w:t>至今染出怀乡恨，长挂行人望眼中。</w:t>
      </w:r>
    </w:p>
    <w:p>
      <w:pPr>
        <w:spacing w:line="360" w:lineRule="auto"/>
        <w:ind w:firstLine="286" w:firstLineChars="130"/>
        <w:jc w:val="left"/>
        <w:textAlignment w:val="center"/>
      </w:pPr>
      <w:r>
        <w:rPr>
          <w:rFonts w:ascii="Times New Roman" w:hAnsi="Times New Roman"/>
          <w:b w:val="0"/>
          <w:i w:val="0"/>
          <w:color w:val="000000"/>
          <w:sz w:val="22"/>
        </w:rPr>
        <w:t>【注释】</w:t>
      </w:r>
      <w:r>
        <w:rPr>
          <w:rFonts w:ascii="Calibri" w:hAnsi="Calibri"/>
          <w:b w:val="0"/>
          <w:i w:val="0"/>
          <w:color w:val="000000"/>
          <w:sz w:val="22"/>
        </w:rPr>
        <w:t>①</w:t>
      </w:r>
      <w:r>
        <w:rPr>
          <w:rFonts w:ascii="Times New Roman" w:hAnsi="Times New Roman"/>
          <w:b w:val="0"/>
          <w:i w:val="0"/>
          <w:color w:val="000000"/>
          <w:sz w:val="22"/>
        </w:rPr>
        <w:t>杜鹃花：又名映山红，传为杜鹃鸟所化。杜鹃鸟，又名子规，传为蜀王杜宇失国后精魄所化，它叫起来连绵不断，凄厉悲凉，一直啼到口角流血。它的叫声又如“不如归去”，所以又被称作催归鸟。</w:t>
      </w:r>
      <w:r>
        <w:rPr>
          <w:rFonts w:ascii="Calibri" w:hAnsi="Calibri"/>
          <w:b w:val="0"/>
          <w:i w:val="0"/>
          <w:color w:val="000000"/>
          <w:sz w:val="22"/>
        </w:rPr>
        <w:t>②</w:t>
      </w:r>
      <w:r>
        <w:rPr>
          <w:rFonts w:ascii="Times New Roman" w:hAnsi="Times New Roman"/>
          <w:b w:val="0"/>
          <w:i w:val="0"/>
          <w:color w:val="000000"/>
          <w:sz w:val="22"/>
        </w:rPr>
        <w:t>真山民：宋人，宋亡国后隐居山野，所至好题咏，自称山民。</w:t>
      </w:r>
      <w:r>
        <w:rPr>
          <w:rFonts w:ascii="Calibri" w:hAnsi="Calibri"/>
          <w:b w:val="0"/>
          <w:i w:val="0"/>
          <w:color w:val="000000"/>
          <w:sz w:val="22"/>
        </w:rPr>
        <w:t>③</w:t>
      </w:r>
      <w:r>
        <w:rPr>
          <w:rFonts w:ascii="Times New Roman" w:hAnsi="Times New Roman"/>
          <w:b w:val="0"/>
          <w:i w:val="0"/>
          <w:color w:val="000000"/>
          <w:sz w:val="22"/>
        </w:rPr>
        <w:t>巴：指今四川，古称巴蜀。</w:t>
      </w:r>
      <w:r>
        <w:rPr>
          <w:rFonts w:ascii="Calibri" w:hAnsi="Calibri"/>
          <w:b w:val="0"/>
          <w:i w:val="0"/>
          <w:color w:val="000000"/>
          <w:sz w:val="22"/>
        </w:rPr>
        <w:t>④</w:t>
      </w:r>
      <w:r>
        <w:rPr>
          <w:rFonts w:ascii="Times New Roman" w:hAnsi="Times New Roman"/>
          <w:b w:val="0"/>
          <w:i w:val="0"/>
          <w:color w:val="000000"/>
          <w:sz w:val="22"/>
        </w:rPr>
        <w:t>翠烟：青烟，烟霭。</w:t>
      </w:r>
      <w:r>
        <w:rPr>
          <w:rFonts w:ascii="Calibri" w:hAnsi="Calibri"/>
          <w:b w:val="0"/>
          <w:i w:val="0"/>
          <w:color w:val="000000"/>
          <w:sz w:val="22"/>
        </w:rPr>
        <w:t>⑤</w:t>
      </w:r>
      <w:r>
        <w:rPr>
          <w:rFonts w:ascii="Times New Roman" w:hAnsi="Times New Roman"/>
          <w:b w:val="0"/>
          <w:i w:val="0"/>
          <w:color w:val="000000"/>
          <w:sz w:val="22"/>
        </w:rPr>
        <w:t>锦水：即锦江，在四川成都。</w:t>
      </w:r>
    </w:p>
    <w:p>
      <w:pPr>
        <w:spacing w:line="360" w:lineRule="auto"/>
        <w:ind w:left="0"/>
        <w:jc w:val="left"/>
      </w:pPr>
      <w:r>
        <w:rPr>
          <w:rFonts w:ascii="Times New Roman" w:hAnsi="Times New Roman"/>
          <w:b w:val="0"/>
          <w:i w:val="0"/>
          <w:color w:val="000000"/>
          <w:sz w:val="22"/>
        </w:rPr>
        <w:t>9．下列对这首诗歌的理解或分析，正确的一项是（　　）</w:t>
      </w:r>
    </w:p>
    <w:p>
      <w:pPr>
        <w:spacing w:line="360" w:lineRule="auto"/>
        <w:jc w:val="left"/>
      </w:pPr>
      <w:r>
        <w:rPr>
          <w:rFonts w:ascii="Times New Roman" w:hAnsi="Times New Roman"/>
          <w:b w:val="0"/>
          <w:i w:val="0"/>
          <w:color w:val="000000"/>
          <w:sz w:val="22"/>
        </w:rPr>
        <w:t>A．“愁锁巴云”使人联想到杜宇化杜鹃的哀怨故事，奠定了凄凉黯然的基调。</w:t>
      </w:r>
    </w:p>
    <w:p>
      <w:pPr>
        <w:spacing w:line="360" w:lineRule="auto"/>
        <w:jc w:val="left"/>
      </w:pPr>
      <w:r>
        <w:rPr>
          <w:rFonts w:ascii="Times New Roman" w:hAnsi="Times New Roman"/>
          <w:b w:val="0"/>
          <w:i w:val="0"/>
          <w:color w:val="000000"/>
          <w:sz w:val="22"/>
        </w:rPr>
        <w:t>B．“归心千古”“啼血万山”都写出了杜鹃花漫山遍野盛放，开得鲜红艳丽。</w:t>
      </w:r>
    </w:p>
    <w:p>
      <w:pPr>
        <w:spacing w:line="360" w:lineRule="auto"/>
        <w:jc w:val="left"/>
      </w:pPr>
      <w:r>
        <w:rPr>
          <w:rFonts w:ascii="Times New Roman" w:hAnsi="Times New Roman"/>
          <w:b w:val="0"/>
          <w:i w:val="0"/>
          <w:color w:val="000000"/>
          <w:sz w:val="22"/>
        </w:rPr>
        <w:t>C．“深夜月”点明花开的时间之久，“旧东风”写明了杜鹃花开的季节。</w:t>
      </w:r>
    </w:p>
    <w:p>
      <w:pPr>
        <w:spacing w:line="360" w:lineRule="auto"/>
        <w:jc w:val="left"/>
      </w:pPr>
      <w:r>
        <w:rPr>
          <w:rFonts w:ascii="Times New Roman" w:hAnsi="Times New Roman"/>
          <w:b w:val="0"/>
          <w:i w:val="0"/>
          <w:color w:val="000000"/>
          <w:sz w:val="22"/>
        </w:rPr>
        <w:t>D．“行人望眼中”描绘了行人凝神赏花，爱花至深，沉醉其中的情景。</w:t>
      </w:r>
    </w:p>
    <w:p>
      <w:pPr>
        <w:spacing w:line="360" w:lineRule="auto"/>
        <w:ind w:left="0"/>
        <w:jc w:val="left"/>
        <w:sectPr>
          <w:headerReference w:type="default" r:id="rId12"/>
          <w:footerReference w:type="default" r:id="rId13"/>
          <w:type w:val="nextPage"/>
          <w:pgSz w:w="11906" w:h="16838"/>
          <w:pgMar w:top="567" w:right="850" w:bottom="850" w:left="850" w:header="426" w:footer="515" w:gutter="0"/>
          <w:pgNumType w:start="4"/>
          <w:cols w:num="1" w:space="425"/>
          <w:titlePg w:val="0"/>
          <w:docGrid w:type="lines" w:linePitch="312" w:charSpace="0"/>
        </w:sectPr>
      </w:pPr>
      <w:r>
        <w:rPr>
          <w:rFonts w:ascii="Times New Roman" w:hAnsi="Times New Roman"/>
          <w:b w:val="0"/>
          <w:i w:val="0"/>
          <w:color w:val="000000"/>
          <w:sz w:val="22"/>
        </w:rPr>
        <w:t>10．请分析诗歌表现的情感，填写下面的表格。</w:t>
      </w:r>
    </w:p>
    <w:tbl>
      <w:tblPr>
        <w:tblStyle w:val="TableNormal"/>
        <w:tblW w:w="10145" w:type="dxa"/>
        <w:tblInd w:w="28"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3731"/>
        <w:gridCol w:w="3871"/>
        <w:gridCol w:w="2543"/>
      </w:tblGrid>
      <w:tr>
        <w:tblPrEx>
          <w:tblW w:w="10145" w:type="dxa"/>
          <w:tblInd w:w="28"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37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诗句</w:t>
            </w:r>
          </w:p>
        </w:tc>
        <w:tc>
          <w:tcPr>
            <w:tcW w:w="38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抒情方式</w:t>
            </w:r>
          </w:p>
        </w:tc>
        <w:tc>
          <w:tcPr>
            <w:tcW w:w="25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表现的情感</w:t>
            </w:r>
          </w:p>
        </w:tc>
      </w:tr>
      <w:tr>
        <w:tblPrEx>
          <w:tblW w:w="10145" w:type="dxa"/>
          <w:tblInd w:w="28" w:type="dxa"/>
          <w:tblLayout w:type="fixed"/>
          <w:tblCellMar>
            <w:top w:w="0" w:type="dxa"/>
            <w:left w:w="108" w:type="dxa"/>
            <w:bottom w:w="0" w:type="dxa"/>
            <w:right w:w="108" w:type="dxa"/>
          </w:tblCellMar>
        </w:tblPrEx>
        <w:tc>
          <w:tcPr>
            <w:tcW w:w="37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只将遗恨寄芳丛</w:t>
            </w:r>
          </w:p>
        </w:tc>
        <w:tc>
          <w:tcPr>
            <w:tcW w:w="38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直抒胸臆</w:t>
            </w:r>
          </w:p>
        </w:tc>
        <w:tc>
          <w:tcPr>
            <w:tcW w:w="25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　         　</w:t>
            </w:r>
          </w:p>
        </w:tc>
      </w:tr>
      <w:tr>
        <w:tblPrEx>
          <w:tblW w:w="10145" w:type="dxa"/>
          <w:tblInd w:w="28" w:type="dxa"/>
          <w:tblLayout w:type="fixed"/>
          <w:tblCellMar>
            <w:top w:w="0" w:type="dxa"/>
            <w:left w:w="108" w:type="dxa"/>
            <w:bottom w:w="0" w:type="dxa"/>
            <w:right w:w="108" w:type="dxa"/>
          </w:tblCellMar>
        </w:tblPrEx>
        <w:tc>
          <w:tcPr>
            <w:tcW w:w="37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枝带翠烟深夜月，魂飞锦水旧东风。</w:t>
            </w:r>
          </w:p>
        </w:tc>
        <w:tc>
          <w:tcPr>
            <w:tcW w:w="38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②</w:t>
            </w:r>
            <w:r>
              <w:rPr>
                <w:rFonts w:ascii="Times New Roman" w:hAnsi="Times New Roman"/>
                <w:b w:val="0"/>
                <w:i w:val="0"/>
                <w:color w:val="000000"/>
                <w:sz w:val="22"/>
                <w:u w:val="single"/>
              </w:rPr>
              <w:t>　                               　</w:t>
            </w:r>
          </w:p>
        </w:tc>
        <w:tc>
          <w:tcPr>
            <w:tcW w:w="25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故国之思</w:t>
            </w:r>
          </w:p>
        </w:tc>
      </w:tr>
    </w:tbl>
    <w:p>
      <w:pPr>
        <w:rPr>
          <w:rFonts w:hint="eastAsia"/>
        </w:rPr>
      </w:pPr>
      <w:r>
        <w:rPr>
          <w:rFonts w:ascii="黑体" w:eastAsia="黑体" w:hAnsi="黑体" w:cs="黑体" w:hint="eastAsia"/>
          <w:b/>
          <w:bCs/>
          <w:sz w:val="24"/>
          <w:szCs w:val="24"/>
          <w:lang w:val="en-US" w:eastAsia="zh-CN"/>
        </w:rPr>
        <w:t>五、课内阅读</w:t>
      </w:r>
    </w:p>
    <w:p>
      <w:pPr>
        <w:spacing w:line="360" w:lineRule="auto"/>
        <w:ind w:left="0"/>
        <w:jc w:val="left"/>
      </w:pPr>
      <w:r>
        <w:rPr>
          <w:rFonts w:ascii="Times New Roman" w:hAnsi="Times New Roman"/>
          <w:b w:val="0"/>
          <w:i w:val="0"/>
          <w:color w:val="000000"/>
          <w:sz w:val="22"/>
        </w:rPr>
        <w:t>阅读下面的文言文，完成下面的小题。</w:t>
      </w:r>
    </w:p>
    <w:p>
      <w:pPr>
        <w:spacing w:line="360" w:lineRule="auto"/>
        <w:ind w:firstLine="286" w:firstLineChars="130"/>
        <w:jc w:val="center"/>
      </w:pPr>
      <w:r>
        <w:rPr>
          <w:rFonts w:ascii="Times New Roman" w:hAnsi="Times New Roman"/>
          <w:b w:val="0"/>
          <w:i w:val="0"/>
          <w:color w:val="000000"/>
          <w:sz w:val="22"/>
        </w:rPr>
        <w:t>峡江寺飞泉亭记（节选）</w:t>
      </w:r>
    </w:p>
    <w:p>
      <w:pPr>
        <w:spacing w:line="360" w:lineRule="auto"/>
        <w:ind w:firstLine="286" w:firstLineChars="130"/>
        <w:jc w:val="center"/>
      </w:pPr>
      <w:r>
        <w:rPr>
          <w:rFonts w:ascii="Times New Roman" w:hAnsi="Times New Roman"/>
          <w:b w:val="0"/>
          <w:i w:val="0"/>
          <w:color w:val="000000"/>
          <w:sz w:val="22"/>
        </w:rPr>
        <w:t>[清]袁枚</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登山大半，飞瀑雷震，从空而下。瀑旁有室，即飞泉亭也。闭窗瀑</w:t>
      </w:r>
      <w:r>
        <w:rPr>
          <w:rFonts w:ascii="Times New Roman" w:hAnsi="Times New Roman"/>
          <w:b w:val="0"/>
          <w:i w:val="0"/>
          <w:color w:val="000000"/>
          <w:sz w:val="22"/>
          <w:u w:val="none"/>
          <w:em w:val="dot"/>
        </w:rPr>
        <w:t>闻</w:t>
      </w:r>
      <w:r>
        <w:rPr>
          <w:rFonts w:ascii="Times New Roman" w:hAnsi="Times New Roman"/>
          <w:b w:val="0"/>
          <w:i w:val="0"/>
          <w:color w:val="000000"/>
          <w:sz w:val="22"/>
        </w:rPr>
        <w:t>，开窗瀑至。人可坐可卧，可放笔砚，可瀹茗</w:t>
      </w:r>
      <w:r>
        <w:rPr>
          <w:rFonts w:ascii="Calibri" w:hAnsi="Calibri"/>
          <w:b w:val="0"/>
          <w:i w:val="0"/>
          <w:color w:val="000000"/>
        </w:rPr>
        <w:t>①</w:t>
      </w:r>
      <w:r>
        <w:rPr>
          <w:rFonts w:ascii="Times New Roman" w:hAnsi="Times New Roman"/>
          <w:b w:val="0"/>
          <w:i w:val="0"/>
          <w:color w:val="000000"/>
          <w:sz w:val="22"/>
        </w:rPr>
        <w:t>置饮。取九天银河</w:t>
      </w:r>
      <w:r>
        <w:rPr>
          <w:rFonts w:ascii="Calibri" w:hAnsi="Calibri"/>
          <w:b w:val="0"/>
          <w:i w:val="0"/>
          <w:color w:val="000000"/>
        </w:rPr>
        <w:t>②</w:t>
      </w:r>
      <w:r>
        <w:rPr>
          <w:rFonts w:ascii="Times New Roman" w:hAnsi="Times New Roman"/>
          <w:b w:val="0"/>
          <w:i w:val="0"/>
          <w:color w:val="000000"/>
          <w:sz w:val="22"/>
        </w:rPr>
        <w:t>，置几席间作玩。当时建此亭者，其仙乎！</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有僧善弈，余命霞裳</w:t>
      </w:r>
      <w:r>
        <w:rPr>
          <w:rFonts w:ascii="Calibri" w:hAnsi="Calibri"/>
          <w:b w:val="0"/>
          <w:i w:val="0"/>
          <w:color w:val="000000"/>
        </w:rPr>
        <w:t>③</w:t>
      </w:r>
      <w:r>
        <w:rPr>
          <w:rFonts w:ascii="Times New Roman" w:hAnsi="Times New Roman"/>
          <w:b w:val="0"/>
          <w:i w:val="0"/>
          <w:color w:val="000000"/>
          <w:sz w:val="22"/>
        </w:rPr>
        <w:t>与之对枰</w:t>
      </w:r>
      <w:r>
        <w:rPr>
          <w:rFonts w:ascii="Calibri" w:hAnsi="Calibri"/>
          <w:b w:val="0"/>
          <w:i w:val="0"/>
          <w:color w:val="000000"/>
        </w:rPr>
        <w:t>④</w:t>
      </w:r>
      <w:r>
        <w:rPr>
          <w:rFonts w:ascii="Times New Roman" w:hAnsi="Times New Roman"/>
          <w:b w:val="0"/>
          <w:i w:val="0"/>
          <w:color w:val="000000"/>
          <w:sz w:val="22"/>
        </w:rPr>
        <w:t>。于是水声、棋声、松声、鸟声，参错并</w:t>
      </w:r>
      <w:r>
        <w:rPr>
          <w:rFonts w:ascii="Times New Roman" w:hAnsi="Times New Roman"/>
          <w:b w:val="0"/>
          <w:i w:val="0"/>
          <w:color w:val="000000"/>
          <w:sz w:val="22"/>
          <w:u w:val="none"/>
          <w:em w:val="dot"/>
        </w:rPr>
        <w:t>奏</w:t>
      </w:r>
      <w:r>
        <w:rPr>
          <w:rFonts w:ascii="Times New Roman" w:hAnsi="Times New Roman"/>
          <w:b w:val="0"/>
          <w:i w:val="0"/>
          <w:color w:val="000000"/>
          <w:sz w:val="22"/>
        </w:rPr>
        <w:t>。顷之，</w:t>
      </w:r>
      <w:r>
        <w:rPr>
          <w:rFonts w:ascii="Times New Roman" w:hAnsi="Times New Roman"/>
          <w:b w:val="0"/>
          <w:i w:val="0"/>
          <w:color w:val="000000"/>
          <w:sz w:val="22"/>
          <w:u w:val="wave"/>
        </w:rPr>
        <w:t>又有曳杖声从云中来者则老僧抱诗集尺许来索余序</w:t>
      </w:r>
      <w:r>
        <w:rPr>
          <w:rFonts w:ascii="Times New Roman" w:hAnsi="Times New Roman"/>
          <w:b w:val="0"/>
          <w:i w:val="0"/>
          <w:color w:val="000000"/>
          <w:sz w:val="22"/>
        </w:rPr>
        <w:t>。于是吟咏之声又复大作。天籁人籁</w:t>
      </w:r>
      <w:r>
        <w:rPr>
          <w:rFonts w:ascii="Calibri" w:hAnsi="Calibri"/>
          <w:b w:val="0"/>
          <w:i w:val="0"/>
          <w:color w:val="000000"/>
        </w:rPr>
        <w:t>⑤</w:t>
      </w:r>
      <w:r>
        <w:rPr>
          <w:rFonts w:ascii="Times New Roman" w:hAnsi="Times New Roman"/>
          <w:b w:val="0"/>
          <w:i w:val="0"/>
          <w:color w:val="000000"/>
          <w:sz w:val="22"/>
        </w:rPr>
        <w:t>，合同而化</w:t>
      </w:r>
      <w:r>
        <w:rPr>
          <w:rFonts w:ascii="Calibri" w:hAnsi="Calibri"/>
          <w:b w:val="0"/>
          <w:i w:val="0"/>
          <w:color w:val="000000"/>
        </w:rPr>
        <w:t>⑥</w:t>
      </w:r>
      <w:r>
        <w:rPr>
          <w:rFonts w:ascii="Times New Roman" w:hAnsi="Times New Roman"/>
          <w:b w:val="0"/>
          <w:i w:val="0"/>
          <w:color w:val="000000"/>
          <w:sz w:val="22"/>
        </w:rPr>
        <w:t>。</w:t>
      </w:r>
      <w:r>
        <w:rPr>
          <w:rFonts w:ascii="Times New Roman" w:hAnsi="Times New Roman"/>
          <w:b w:val="0"/>
          <w:i w:val="0"/>
          <w:color w:val="000000"/>
          <w:sz w:val="22"/>
          <w:u w:val="single"/>
        </w:rPr>
        <w:t>不图观瀑之娱至于斯，亭之功大矣！</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坐久，日落，不得已下山，</w:t>
      </w:r>
      <w:r>
        <w:rPr>
          <w:rFonts w:ascii="Times New Roman" w:hAnsi="Times New Roman"/>
          <w:b w:val="0"/>
          <w:i w:val="0"/>
          <w:color w:val="000000"/>
          <w:sz w:val="22"/>
          <w:u w:val="none"/>
          <w:em w:val="dot"/>
        </w:rPr>
        <w:t>宿</w:t>
      </w:r>
      <w:r>
        <w:rPr>
          <w:rFonts w:ascii="Times New Roman" w:hAnsi="Times New Roman"/>
          <w:b w:val="0"/>
          <w:i w:val="0"/>
          <w:color w:val="000000"/>
          <w:sz w:val="22"/>
        </w:rPr>
        <w:t>带玉堂。僧语余曰：“峡江寺俗名飞来寺。”余笑曰：“寺何能飞？惟他日余之魂梦或飞来耳！”僧曰：“无</w:t>
      </w:r>
      <w:r>
        <w:rPr>
          <w:rFonts w:ascii="Times New Roman" w:hAnsi="Times New Roman"/>
          <w:b w:val="0"/>
          <w:i w:val="0"/>
          <w:color w:val="000000"/>
          <w:sz w:val="22"/>
          <w:u w:val="none"/>
          <w:em w:val="dot"/>
        </w:rPr>
        <w:t>征</w:t>
      </w:r>
      <w:r>
        <w:rPr>
          <w:rFonts w:ascii="Times New Roman" w:hAnsi="Times New Roman"/>
          <w:b w:val="0"/>
          <w:i w:val="0"/>
          <w:color w:val="000000"/>
          <w:sz w:val="22"/>
        </w:rPr>
        <w:t>不信。公爱之，何不记之！”余曰：“诺。”已遂述数行，一以自存，一以与僧。</w:t>
      </w:r>
    </w:p>
    <w:p>
      <w:pPr>
        <w:spacing w:line="360" w:lineRule="auto"/>
        <w:ind w:firstLine="286" w:firstLineChars="130"/>
        <w:jc w:val="right"/>
      </w:pPr>
      <w:r>
        <w:rPr>
          <w:rFonts w:ascii="Times New Roman" w:hAnsi="Times New Roman"/>
          <w:b w:val="0"/>
          <w:i w:val="0"/>
          <w:color w:val="000000"/>
          <w:sz w:val="22"/>
        </w:rPr>
        <w:t>（选自《小仓山文集》，有删改）</w:t>
      </w:r>
    </w:p>
    <w:p>
      <w:pPr>
        <w:spacing w:line="360" w:lineRule="auto"/>
        <w:ind w:firstLine="286" w:firstLineChars="130"/>
        <w:jc w:val="left"/>
        <w:textAlignment w:val="center"/>
      </w:pPr>
      <w:r>
        <w:rPr>
          <w:rFonts w:ascii="Times New Roman" w:hAnsi="Times New Roman"/>
          <w:b w:val="0"/>
          <w:i w:val="0"/>
          <w:color w:val="000000"/>
          <w:sz w:val="22"/>
        </w:rPr>
        <w:t>【注释】</w:t>
      </w:r>
      <w:r>
        <w:rPr>
          <w:rFonts w:ascii="Calibri" w:hAnsi="Calibri"/>
          <w:b w:val="0"/>
          <w:i w:val="0"/>
          <w:color w:val="000000"/>
          <w:sz w:val="22"/>
        </w:rPr>
        <w:t>①</w:t>
      </w:r>
      <w:r>
        <w:rPr>
          <w:rFonts w:ascii="Times New Roman" w:hAnsi="Times New Roman"/>
          <w:b w:val="0"/>
          <w:i w:val="0"/>
          <w:color w:val="000000"/>
          <w:sz w:val="22"/>
        </w:rPr>
        <w:t>瀹（yuè）茗：烹茶。瀹，煮。</w:t>
      </w:r>
      <w:r>
        <w:rPr>
          <w:rFonts w:ascii="Calibri" w:hAnsi="Calibri"/>
          <w:b w:val="0"/>
          <w:i w:val="0"/>
          <w:color w:val="000000"/>
          <w:sz w:val="22"/>
        </w:rPr>
        <w:t>②</w:t>
      </w:r>
      <w:r>
        <w:rPr>
          <w:rFonts w:ascii="Times New Roman" w:hAnsi="Times New Roman"/>
          <w:b w:val="0"/>
          <w:i w:val="0"/>
          <w:color w:val="000000"/>
          <w:sz w:val="22"/>
        </w:rPr>
        <w:t>九天银河：指瀑布。</w:t>
      </w:r>
      <w:r>
        <w:rPr>
          <w:rFonts w:ascii="Calibri" w:hAnsi="Calibri"/>
          <w:b w:val="0"/>
          <w:i w:val="0"/>
          <w:color w:val="000000"/>
          <w:sz w:val="22"/>
        </w:rPr>
        <w:t>③</w:t>
      </w:r>
      <w:r>
        <w:rPr>
          <w:rFonts w:ascii="Times New Roman" w:hAnsi="Times New Roman"/>
          <w:b w:val="0"/>
          <w:i w:val="0"/>
          <w:color w:val="000000"/>
          <w:sz w:val="22"/>
        </w:rPr>
        <w:t>霞裳：作者的学生。</w:t>
      </w:r>
      <w:r>
        <w:rPr>
          <w:rFonts w:ascii="Calibri" w:hAnsi="Calibri"/>
          <w:b w:val="0"/>
          <w:i w:val="0"/>
          <w:color w:val="000000"/>
          <w:sz w:val="22"/>
        </w:rPr>
        <w:t>④</w:t>
      </w:r>
      <w:r>
        <w:rPr>
          <w:rFonts w:ascii="Times New Roman" w:hAnsi="Times New Roman"/>
          <w:b w:val="0"/>
          <w:i w:val="0"/>
          <w:color w:val="000000"/>
          <w:sz w:val="22"/>
        </w:rPr>
        <w:t>对枰（píng）：对坐下棋。</w:t>
      </w:r>
      <w:r>
        <w:rPr>
          <w:rFonts w:ascii="Calibri" w:hAnsi="Calibri"/>
          <w:b w:val="0"/>
          <w:i w:val="0"/>
          <w:color w:val="000000"/>
          <w:sz w:val="22"/>
        </w:rPr>
        <w:t>⑤</w:t>
      </w:r>
      <w:r>
        <w:rPr>
          <w:rFonts w:ascii="Times New Roman" w:hAnsi="Times New Roman"/>
          <w:b w:val="0"/>
          <w:i w:val="0"/>
          <w:color w:val="000000"/>
          <w:sz w:val="22"/>
        </w:rPr>
        <w:t>人籁：泛指人所发出的声音。</w:t>
      </w:r>
      <w:r>
        <w:rPr>
          <w:rFonts w:ascii="Calibri" w:hAnsi="Calibri"/>
          <w:b w:val="0"/>
          <w:i w:val="0"/>
          <w:color w:val="000000"/>
          <w:sz w:val="22"/>
        </w:rPr>
        <w:t>⑥</w:t>
      </w:r>
      <w:r>
        <w:rPr>
          <w:rFonts w:ascii="Times New Roman" w:hAnsi="Times New Roman"/>
          <w:b w:val="0"/>
          <w:i w:val="0"/>
          <w:color w:val="000000"/>
          <w:sz w:val="22"/>
        </w:rPr>
        <w:t>合同而化：汇合融化在一起。</w:t>
      </w:r>
    </w:p>
    <w:p>
      <w:pPr>
        <w:spacing w:line="360" w:lineRule="auto"/>
        <w:ind w:left="0"/>
        <w:jc w:val="left"/>
        <w:textAlignment w:val="center"/>
      </w:pPr>
      <w:r>
        <w:rPr>
          <w:rFonts w:ascii="Times New Roman" w:hAnsi="Times New Roman"/>
          <w:b w:val="0"/>
          <w:i w:val="0"/>
          <w:color w:val="000000"/>
          <w:sz w:val="22"/>
        </w:rPr>
        <w:t>11．下面对文中字词的理解或推断，有</w:t>
      </w:r>
      <w:r>
        <w:rPr>
          <w:rFonts w:ascii="Times New Roman" w:hAnsi="Times New Roman"/>
          <w:b w:val="0"/>
          <w:i w:val="0"/>
          <w:color w:val="000000"/>
          <w:sz w:val="22"/>
          <w:u w:val="none"/>
          <w:em w:val="dot"/>
        </w:rPr>
        <w:t>明显错误</w:t>
      </w:r>
      <w:r>
        <w:rPr>
          <w:rFonts w:ascii="Times New Roman" w:hAnsi="Times New Roman"/>
          <w:b w:val="0"/>
          <w:i w:val="0"/>
          <w:color w:val="000000"/>
          <w:sz w:val="22"/>
        </w:rPr>
        <w:t>的一项是（　　）</w:t>
      </w:r>
    </w:p>
    <w:p>
      <w:pPr>
        <w:spacing w:line="360" w:lineRule="auto"/>
        <w:jc w:val="left"/>
      </w:pPr>
      <w:r>
        <w:rPr>
          <w:rFonts w:ascii="Times New Roman" w:hAnsi="Times New Roman"/>
          <w:b w:val="0"/>
          <w:i w:val="0"/>
          <w:color w:val="000000"/>
          <w:sz w:val="22"/>
        </w:rPr>
        <w:t>A．“闭窗瀑闻”中的“闻”与“不求闻达于诸侯”（《出师表》）中的“闻”意思一样。</w:t>
      </w:r>
    </w:p>
    <w:p>
      <w:pPr>
        <w:spacing w:line="360" w:lineRule="auto"/>
        <w:jc w:val="left"/>
      </w:pPr>
      <w:r>
        <w:rPr>
          <w:rFonts w:ascii="Times New Roman" w:hAnsi="Times New Roman"/>
          <w:b w:val="0"/>
          <w:i w:val="0"/>
          <w:color w:val="000000"/>
          <w:sz w:val="22"/>
        </w:rPr>
        <w:t>B．“奏”有“上奏”“奏响”“呈现”“发生”等义项，“参错并奏”中的“奏”为“发生”的意思。</w:t>
      </w:r>
    </w:p>
    <w:p>
      <w:pPr>
        <w:spacing w:line="360" w:lineRule="auto"/>
        <w:jc w:val="left"/>
      </w:pPr>
      <w:r>
        <w:rPr>
          <w:rFonts w:ascii="Times New Roman" w:hAnsi="Times New Roman"/>
          <w:b w:val="0"/>
          <w:i w:val="0"/>
          <w:color w:val="000000"/>
          <w:sz w:val="22"/>
        </w:rPr>
        <w:t>C．由成语“风餐露宿”可推测“宿带玉堂”中“宿”也是“住宿”的意思。</w:t>
      </w:r>
    </w:p>
    <w:p>
      <w:pPr>
        <w:spacing w:line="360" w:lineRule="auto"/>
        <w:jc w:val="left"/>
      </w:pPr>
      <w:r>
        <w:rPr>
          <w:rFonts w:ascii="Times New Roman" w:hAnsi="Times New Roman"/>
          <w:b w:val="0"/>
          <w:i w:val="0"/>
          <w:color w:val="000000"/>
          <w:sz w:val="22"/>
        </w:rPr>
        <w:t>D．“无征不信”的“征”本义是“到很远的地方去”，此处引申为“证据、验证”。</w:t>
      </w:r>
    </w:p>
    <w:p>
      <w:pPr>
        <w:spacing w:line="360" w:lineRule="auto"/>
        <w:ind w:left="0"/>
        <w:jc w:val="left"/>
      </w:pPr>
      <w:r>
        <w:rPr>
          <w:rFonts w:ascii="Times New Roman" w:hAnsi="Times New Roman"/>
          <w:b w:val="0"/>
          <w:i w:val="0"/>
          <w:color w:val="000000"/>
          <w:sz w:val="22"/>
        </w:rPr>
        <w:t>12．下列对文中画波浪线语段的断句，正确的一项是（　　）</w:t>
      </w:r>
    </w:p>
    <w:p>
      <w:pPr>
        <w:spacing w:line="360" w:lineRule="auto"/>
        <w:jc w:val="left"/>
        <w:sectPr>
          <w:headerReference w:type="default" r:id="rId14"/>
          <w:footerReference w:type="default" r:id="rId15"/>
          <w:type w:val="nextPage"/>
          <w:pgSz w:w="11906" w:h="16838"/>
          <w:pgMar w:top="567" w:right="850" w:bottom="850" w:left="850" w:header="426" w:footer="515" w:gutter="0"/>
          <w:pgNumType w:start="5"/>
          <w:cols w:num="1" w:space="425"/>
          <w:titlePg w:val="0"/>
          <w:docGrid w:type="lines" w:linePitch="312" w:charSpace="0"/>
        </w:sectPr>
      </w:pPr>
      <w:r>
        <w:rPr>
          <w:rFonts w:ascii="Times New Roman" w:hAnsi="Times New Roman"/>
          <w:b w:val="0"/>
          <w:i w:val="0"/>
          <w:color w:val="000000"/>
          <w:sz w:val="22"/>
        </w:rPr>
        <w:t>A．又有曳杖/声从云中来者则老僧/抱诗集尺许来索余序</w:t>
      </w:r>
    </w:p>
    <w:p>
      <w:pPr>
        <w:spacing w:line="360" w:lineRule="auto"/>
        <w:jc w:val="left"/>
      </w:pPr>
      <w:r>
        <w:rPr>
          <w:rFonts w:ascii="Times New Roman" w:hAnsi="Times New Roman"/>
          <w:b w:val="0"/>
          <w:i w:val="0"/>
          <w:color w:val="000000"/>
          <w:sz w:val="22"/>
        </w:rPr>
        <w:t>B．又有曳杖声从云中来/者则老僧抱诗集/尺许来索余序</w:t>
      </w:r>
    </w:p>
    <w:p>
      <w:pPr>
        <w:spacing w:line="360" w:lineRule="auto"/>
        <w:jc w:val="left"/>
      </w:pPr>
      <w:r>
        <w:rPr>
          <w:rFonts w:ascii="Times New Roman" w:hAnsi="Times New Roman"/>
          <w:b w:val="0"/>
          <w:i w:val="0"/>
          <w:color w:val="000000"/>
          <w:sz w:val="22"/>
        </w:rPr>
        <w:t>C．又有曳杖声/从云中来者则老僧/抱诗集尺许来索余序</w:t>
      </w:r>
    </w:p>
    <w:p>
      <w:pPr>
        <w:spacing w:line="360" w:lineRule="auto"/>
        <w:jc w:val="left"/>
      </w:pPr>
      <w:r>
        <w:rPr>
          <w:rFonts w:ascii="Times New Roman" w:hAnsi="Times New Roman"/>
          <w:b w:val="0"/>
          <w:i w:val="0"/>
          <w:color w:val="000000"/>
          <w:sz w:val="22"/>
        </w:rPr>
        <w:t>D．又有曳杖声从云中来者/则老僧抱诗集尺许/来索余序</w:t>
      </w:r>
    </w:p>
    <w:p>
      <w:pPr>
        <w:spacing w:line="360" w:lineRule="auto"/>
        <w:ind w:left="0"/>
        <w:jc w:val="left"/>
      </w:pPr>
      <w:r>
        <w:rPr>
          <w:rFonts w:ascii="Times New Roman" w:hAnsi="Times New Roman"/>
          <w:b w:val="0"/>
          <w:i w:val="0"/>
          <w:color w:val="000000"/>
          <w:sz w:val="22"/>
        </w:rPr>
        <w:t>13．用现代汉语写出文中画线语句的大意。</w:t>
      </w:r>
    </w:p>
    <w:p>
      <w:pPr>
        <w:spacing w:line="360" w:lineRule="auto"/>
        <w:jc w:val="left"/>
        <w:rPr>
          <w:rFonts w:ascii="Times New Roman" w:hAnsi="Times New Roman"/>
          <w:b w:val="0"/>
          <w:i w:val="0"/>
          <w:color w:val="000000"/>
          <w:sz w:val="22"/>
        </w:rPr>
      </w:pPr>
      <w:r>
        <w:rPr>
          <w:rFonts w:ascii="Times New Roman" w:hAnsi="Times New Roman"/>
          <w:b w:val="0"/>
          <w:i w:val="0"/>
          <w:color w:val="000000"/>
          <w:sz w:val="22"/>
        </w:rPr>
        <w:t>不图观瀑之娱至于斯，亭之功大矣！</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14．请结合文章内容分析作者从飞泉亭中获得了哪些乐趣？</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p>
    <w:p>
      <w:pPr>
        <w:rPr>
          <w:rFonts w:hint="eastAsia"/>
        </w:rPr>
      </w:pPr>
      <w:r>
        <w:rPr>
          <w:rFonts w:ascii="黑体" w:eastAsia="黑体" w:hAnsi="黑体" w:cs="黑体" w:hint="eastAsia"/>
          <w:b/>
          <w:bCs/>
          <w:sz w:val="24"/>
          <w:szCs w:val="24"/>
          <w:lang w:val="en-US" w:eastAsia="zh-CN"/>
        </w:rPr>
        <w:t>六、现代文阅读</w:t>
      </w:r>
    </w:p>
    <w:p>
      <w:pPr>
        <w:spacing w:line="360" w:lineRule="auto"/>
        <w:ind w:left="0"/>
        <w:jc w:val="left"/>
      </w:pPr>
      <w:r>
        <w:rPr>
          <w:rFonts w:ascii="Times New Roman" w:hAnsi="Times New Roman"/>
          <w:b w:val="0"/>
          <w:i w:val="0"/>
          <w:color w:val="000000"/>
          <w:sz w:val="22"/>
        </w:rPr>
        <w:t>阅读下面的材料，完成小题。</w:t>
      </w:r>
    </w:p>
    <w:p>
      <w:pPr>
        <w:spacing w:line="360" w:lineRule="auto"/>
        <w:ind w:firstLine="286" w:firstLineChars="130"/>
        <w:jc w:val="left"/>
      </w:pPr>
      <w:r>
        <w:rPr>
          <w:rFonts w:ascii="Times New Roman" w:hAnsi="Times New Roman"/>
          <w:b w:val="0"/>
          <w:i w:val="0"/>
          <w:color w:val="000000"/>
          <w:sz w:val="22"/>
        </w:rPr>
        <w:t>【材料一】</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时间管理是指通过事先规划和运用一定的技巧、方法与工具实现对时间的灵活以及有效运用，从而实现个人或组织的既定目标的过程。</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经典的时间管理方法有：</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一）柳比歇夫时间管理法。首先需要真实记录各类时间耗费情况，甚至可以进行统计，分析各类时间消耗比例；其次对照工作效果，重点分析时间耗费的情况，找出浪费时间的因素；最后根据分析结果制订消除浪费时间因素的计划，并反馈于下一时段，重新调整时间分配计划。（二）GTD时间管理法。第一步收集；第二步整理，将乱七八糟的事件进行分类整理，判断需要马上做的、暂时做不了、不需要做的事情；第三步组织；第四步回顾，复查计划是否有遗漏之处；第五步执行。（三）时间管理四象限法。</w:t>
      </w:r>
      <w:r>
        <w:rPr>
          <w:rFonts w:ascii="Calibri" w:hAnsi="Calibri"/>
          <w:b w:val="0"/>
          <w:i w:val="0"/>
          <w:color w:val="000000"/>
          <w:sz w:val="22"/>
        </w:rPr>
        <w:t>①</w:t>
      </w:r>
      <w:r>
        <w:rPr>
          <w:rFonts w:ascii="Times New Roman" w:hAnsi="Times New Roman"/>
          <w:b w:val="0"/>
          <w:i w:val="0"/>
          <w:color w:val="000000"/>
          <w:sz w:val="22"/>
        </w:rPr>
        <w:t>第一象限：既重要又紧急，这需要优先完成；</w:t>
      </w:r>
      <w:r>
        <w:rPr>
          <w:rFonts w:ascii="Calibri" w:hAnsi="Calibri"/>
          <w:b w:val="0"/>
          <w:i w:val="0"/>
          <w:color w:val="000000"/>
          <w:sz w:val="22"/>
        </w:rPr>
        <w:t>②</w:t>
      </w:r>
      <w:r>
        <w:rPr>
          <w:rFonts w:ascii="Times New Roman" w:hAnsi="Times New Roman"/>
          <w:b w:val="0"/>
          <w:i w:val="0"/>
          <w:color w:val="000000"/>
          <w:sz w:val="22"/>
        </w:rPr>
        <w:t>第二象限：重要但不紧急，次优先等级；</w:t>
      </w:r>
      <w:r>
        <w:rPr>
          <w:rFonts w:ascii="Calibri" w:hAnsi="Calibri"/>
          <w:b w:val="0"/>
          <w:i w:val="0"/>
          <w:color w:val="000000"/>
          <w:sz w:val="22"/>
        </w:rPr>
        <w:t>③</w:t>
      </w:r>
      <w:r>
        <w:rPr>
          <w:rFonts w:ascii="Times New Roman" w:hAnsi="Times New Roman"/>
          <w:b w:val="0"/>
          <w:i w:val="0"/>
          <w:color w:val="000000"/>
          <w:sz w:val="22"/>
        </w:rPr>
        <w:t>第三象限：紧急但不重要，我们平时大多数时间浪费在这里，这类事件有时间再做；</w:t>
      </w:r>
      <w:r>
        <w:rPr>
          <w:rFonts w:ascii="Calibri" w:hAnsi="Calibri"/>
          <w:b w:val="0"/>
          <w:i w:val="0"/>
          <w:color w:val="000000"/>
          <w:sz w:val="22"/>
        </w:rPr>
        <w:t>④</w:t>
      </w:r>
      <w:r>
        <w:rPr>
          <w:rFonts w:ascii="Times New Roman" w:hAnsi="Times New Roman"/>
          <w:b w:val="0"/>
          <w:i w:val="0"/>
          <w:color w:val="000000"/>
          <w:sz w:val="22"/>
        </w:rPr>
        <w:t>第四象限：不紧急不重要，这类事件可以不做或让别人做。</w:t>
      </w:r>
    </w:p>
    <w:p>
      <w:pPr>
        <w:spacing w:line="360" w:lineRule="auto"/>
        <w:ind w:firstLine="286" w:firstLineChars="130"/>
        <w:jc w:val="right"/>
      </w:pPr>
      <w:r>
        <w:rPr>
          <w:rFonts w:ascii="Times New Roman" w:hAnsi="Times New Roman"/>
          <w:b w:val="0"/>
          <w:i w:val="0"/>
          <w:color w:val="000000"/>
          <w:sz w:val="22"/>
        </w:rPr>
        <w:t>（选自百度百科，有删改）</w:t>
      </w:r>
    </w:p>
    <w:p>
      <w:pPr>
        <w:spacing w:line="360" w:lineRule="auto"/>
        <w:ind w:firstLine="286" w:firstLineChars="130"/>
        <w:jc w:val="left"/>
        <w:sectPr>
          <w:headerReference w:type="default" r:id="rId16"/>
          <w:footerReference w:type="default" r:id="rId17"/>
          <w:type w:val="nextPage"/>
          <w:pgSz w:w="11906" w:h="16838"/>
          <w:pgMar w:top="567" w:right="850" w:bottom="850" w:left="850" w:header="426" w:footer="515" w:gutter="0"/>
          <w:pgNumType w:start="6"/>
          <w:cols w:num="1" w:space="425"/>
          <w:titlePg w:val="0"/>
          <w:docGrid w:type="lines" w:linePitch="312" w:charSpace="0"/>
        </w:sectPr>
      </w:pPr>
      <w:r>
        <w:rPr>
          <w:rFonts w:ascii="Times New Roman" w:hAnsi="Times New Roman"/>
          <w:b w:val="0"/>
          <w:i w:val="0"/>
          <w:color w:val="000000"/>
          <w:sz w:val="22"/>
        </w:rPr>
        <w:t>【材料二】</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进入九年级第二学期后，很多同学恨不得把每一秒钟都用在学习上，然而这种读书的方式并不见得学习效率高。所以，同学们不妨学习一下学霸们的方法，为自己量身定做一份管理时间的学习表。</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凡事预则立，不预则废。”学习也是如此，提前做计划已经是众多学习成绩好的同学的共同点。但是，每个同学的学习目标不一样，知识盲点也有所不同，所以也不能盲目跟从别人的计划与安排。只有适合自己的学习计划，才能收获到最佳的学习效果。</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其实，学习是一件水到渠成的事情，要根据自身实际情况来制订学习计划。建议时间可以这样来安排：早上6点左右起床到校园，晚上11点30分前睡觉。当然如果学习学得累了，还是要学会放下书，放下习题，可以散散步，做一些放松，这样再学习的效果就好很多了。</w:t>
      </w:r>
    </w:p>
    <w:p>
      <w:pPr>
        <w:spacing w:line="360" w:lineRule="auto"/>
        <w:ind w:firstLine="420"/>
        <w:jc w:val="left"/>
        <w:textAlignment w:val="center"/>
      </w:pPr>
      <w:r>
        <w:rPr>
          <w:rFonts w:ascii="Calibri" w:hAnsi="Calibri"/>
          <w:b w:val="0"/>
          <w:i w:val="0"/>
          <w:color w:val="000000"/>
          <w:sz w:val="22"/>
        </w:rPr>
        <w:t>④</w:t>
      </w:r>
      <w:r>
        <w:rPr>
          <w:rFonts w:ascii="Times New Roman" w:hAnsi="Times New Roman"/>
          <w:b w:val="0"/>
          <w:i w:val="0"/>
          <w:color w:val="000000"/>
          <w:sz w:val="22"/>
        </w:rPr>
        <w:t>一份科学合理的时间管理计划表，是结合自己的实际情况的。如果自己白天比较容易兴奋，就可以多安排一些时间来学习，晚上则多安排一些时间来休息。如果有的同学是夜猫子，喜欢晚上做习题，也可以晚上多安排一些时间，而白天可以中午多安排午休。</w:t>
      </w:r>
    </w:p>
    <w:p>
      <w:pPr>
        <w:spacing w:line="360" w:lineRule="auto"/>
        <w:ind w:firstLine="286" w:firstLineChars="130"/>
        <w:jc w:val="right"/>
      </w:pPr>
      <w:r>
        <w:rPr>
          <w:rFonts w:ascii="Times New Roman" w:hAnsi="Times New Roman"/>
          <w:b w:val="0"/>
          <w:i w:val="0"/>
          <w:color w:val="000000"/>
          <w:sz w:val="22"/>
        </w:rPr>
        <w:t>（选自《子女教育经》2022年6月18日，有删改）</w:t>
      </w:r>
    </w:p>
    <w:p>
      <w:pPr>
        <w:spacing w:line="360" w:lineRule="auto"/>
        <w:ind w:firstLine="286" w:firstLineChars="130"/>
        <w:jc w:val="left"/>
      </w:pPr>
      <w:r>
        <w:rPr>
          <w:rFonts w:ascii="Times New Roman" w:hAnsi="Times New Roman"/>
          <w:b w:val="0"/>
          <w:i w:val="0"/>
          <w:color w:val="000000"/>
          <w:sz w:val="22"/>
        </w:rPr>
        <w:t>【材料三】</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各类手账也是使用频率很高的时间管理工具。手账的使用因人而异，变化万千。一本普通的笔记本、几种不同颜色的笔、几个不同的符号可以帮助使用者制定年计划、月计划、周计划，还有每日计划、各类任务打卡、心情记录等。</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九年级某学生4月22日手账记录</w:t>
      </w:r>
    </w:p>
    <w:p>
      <w:pPr>
        <w:spacing w:line="360" w:lineRule="auto"/>
        <w:ind w:firstLine="420"/>
        <w:jc w:val="left"/>
        <w:textAlignment w:val="center"/>
      </w:pPr>
      <w:r>
        <w:drawing>
          <wp:inline distT="0" distB="0" distL="0" distR="0">
            <wp:extent cx="3962400" cy="28613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8"/>
                    <a:stretch>
                      <a:fillRect/>
                    </a:stretch>
                  </pic:blipFill>
                  <pic:spPr>
                    <a:xfrm>
                      <a:off x="0" y="0"/>
                      <a:ext cx="3962400" cy="2861733"/>
                    </a:xfrm>
                    <a:prstGeom prst="rect">
                      <a:avLst/>
                    </a:prstGeom>
                  </pic:spPr>
                </pic:pic>
              </a:graphicData>
            </a:graphic>
          </wp:inline>
        </w:drawing>
      </w:r>
    </w:p>
    <w:p>
      <w:pPr>
        <w:spacing w:line="360" w:lineRule="auto"/>
        <w:ind w:left="0"/>
        <w:jc w:val="left"/>
        <w:sectPr>
          <w:headerReference w:type="default" r:id="rId19"/>
          <w:footerReference w:type="default" r:id="rId20"/>
          <w:type w:val="nextPage"/>
          <w:pgSz w:w="11906" w:h="16838"/>
          <w:pgMar w:top="567" w:right="850" w:bottom="850" w:left="850" w:header="426" w:footer="515" w:gutter="0"/>
          <w:pgNumType w:start="7"/>
          <w:cols w:num="1" w:space="425"/>
          <w:titlePg w:val="0"/>
          <w:docGrid w:type="lines" w:linePitch="312" w:charSpace="0"/>
        </w:sectPr>
      </w:pPr>
      <w:r>
        <w:rPr>
          <w:rFonts w:ascii="Times New Roman" w:hAnsi="Times New Roman"/>
          <w:b w:val="0"/>
          <w:i w:val="0"/>
          <w:color w:val="000000"/>
          <w:sz w:val="22"/>
        </w:rPr>
        <w:t>15．【理解推断】根据上述材料，下列说法正确的是（　　）</w:t>
      </w:r>
    </w:p>
    <w:p>
      <w:pPr>
        <w:spacing w:line="360" w:lineRule="auto"/>
        <w:jc w:val="left"/>
      </w:pPr>
      <w:r>
        <w:rPr>
          <w:rFonts w:ascii="Times New Roman" w:hAnsi="Times New Roman"/>
          <w:b w:val="0"/>
          <w:i w:val="0"/>
          <w:color w:val="000000"/>
          <w:sz w:val="22"/>
        </w:rPr>
        <w:t>A．时间管理通过一套固定的方法，最终实现对时间的规划与灵活运用。</w:t>
      </w:r>
    </w:p>
    <w:p>
      <w:pPr>
        <w:spacing w:line="360" w:lineRule="auto"/>
        <w:jc w:val="left"/>
      </w:pPr>
      <w:r>
        <w:rPr>
          <w:rFonts w:ascii="Times New Roman" w:hAnsi="Times New Roman"/>
          <w:b w:val="0"/>
          <w:i w:val="0"/>
          <w:color w:val="000000"/>
          <w:sz w:val="22"/>
        </w:rPr>
        <w:t>B．GTD时间管理法，首先需要真实记录各类时间耗费情况并进行统计。</w:t>
      </w:r>
    </w:p>
    <w:p>
      <w:pPr>
        <w:spacing w:line="360" w:lineRule="auto"/>
        <w:jc w:val="left"/>
      </w:pPr>
      <w:r>
        <w:rPr>
          <w:rFonts w:ascii="Times New Roman" w:hAnsi="Times New Roman"/>
          <w:b w:val="0"/>
          <w:i w:val="0"/>
          <w:color w:val="000000"/>
          <w:sz w:val="22"/>
        </w:rPr>
        <w:t>C．对于时间的利用，九年级的同学要尽量每一秒钟都用在学习上。</w:t>
      </w:r>
    </w:p>
    <w:p>
      <w:pPr>
        <w:spacing w:line="360" w:lineRule="auto"/>
        <w:jc w:val="left"/>
      </w:pPr>
      <w:r>
        <w:rPr>
          <w:rFonts w:ascii="Times New Roman" w:hAnsi="Times New Roman"/>
          <w:b w:val="0"/>
          <w:i w:val="0"/>
          <w:color w:val="000000"/>
          <w:sz w:val="22"/>
        </w:rPr>
        <w:t>D．我们要结合自己的实际情况科学地管理时间才能达到最佳的学习效果。</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16．【迁移运用】请你结合【材料一】分析【材料三】中九年级某学生手账记录使用了哪些时间管理方法。</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阅读下面的文章，完成下面的小题。</w:t>
      </w:r>
    </w:p>
    <w:p>
      <w:pPr>
        <w:spacing w:line="360" w:lineRule="auto"/>
        <w:ind w:firstLine="286" w:firstLineChars="130"/>
        <w:jc w:val="center"/>
      </w:pPr>
      <w:r>
        <w:rPr>
          <w:rFonts w:ascii="Times New Roman" w:hAnsi="Times New Roman"/>
          <w:b w:val="0"/>
          <w:i w:val="0"/>
          <w:color w:val="000000"/>
          <w:sz w:val="22"/>
        </w:rPr>
        <w:t>杜鹃花一样绽放</w:t>
      </w:r>
    </w:p>
    <w:p>
      <w:pPr>
        <w:spacing w:line="360" w:lineRule="auto"/>
        <w:ind w:firstLine="286" w:firstLineChars="130"/>
        <w:jc w:val="center"/>
      </w:pPr>
      <w:r>
        <w:rPr>
          <w:rFonts w:ascii="Times New Roman" w:hAnsi="Times New Roman"/>
          <w:b w:val="0"/>
          <w:i w:val="0"/>
          <w:color w:val="000000"/>
          <w:sz w:val="22"/>
        </w:rPr>
        <w:t>徐光惠</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多年前的那个春天，是我生命中最难熬也最难忘却的一段记忆。</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那年，我所在的单位改制裁员，我成了下岗工人。半月后，父亲又突患疾病猝然离世。意外的双重打击折磨得我憔悴不堪。</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朋友说：“小惠，咱们去金佛山走走吧！”我却提不起兴致，她们不由分说，将我架上车。</w:t>
      </w:r>
    </w:p>
    <w:p>
      <w:pPr>
        <w:spacing w:line="360" w:lineRule="auto"/>
        <w:ind w:firstLine="420"/>
        <w:jc w:val="left"/>
        <w:textAlignment w:val="center"/>
      </w:pPr>
      <w:r>
        <w:rPr>
          <w:rFonts w:ascii="Calibri" w:hAnsi="Calibri"/>
          <w:b w:val="0"/>
          <w:i w:val="0"/>
          <w:color w:val="000000"/>
          <w:sz w:val="22"/>
        </w:rPr>
        <w:t>④</w:t>
      </w:r>
      <w:r>
        <w:rPr>
          <w:rFonts w:ascii="Times New Roman" w:hAnsi="Times New Roman"/>
          <w:b w:val="0"/>
          <w:i w:val="0"/>
          <w:color w:val="000000"/>
          <w:sz w:val="22"/>
        </w:rPr>
        <w:t>车子进入南川境内，在狭窄的山路上蜿蜒前行，一路颠簸，终于来到金佛山“生态石林”，造型奇特，规模庞大，如一片浩瀚的石海。坚硬的石头上生长着一棵棵鲜活的树木，根须深深扎进石头缝顽强地生长。“树缠石、石抱树”，树与石相依相存，远看是树，近看是石，分不清是林海还是石海，冰冷的石头变得温情灵动，充满活力。</w:t>
      </w:r>
    </w:p>
    <w:p>
      <w:pPr>
        <w:spacing w:line="360" w:lineRule="auto"/>
        <w:ind w:firstLine="420"/>
        <w:jc w:val="left"/>
        <w:textAlignment w:val="center"/>
      </w:pPr>
      <w:r>
        <w:rPr>
          <w:rFonts w:ascii="Calibri" w:hAnsi="Calibri"/>
          <w:b w:val="0"/>
          <w:i w:val="0"/>
          <w:color w:val="000000"/>
          <w:sz w:val="22"/>
        </w:rPr>
        <w:t>⑤</w:t>
      </w:r>
      <w:r>
        <w:rPr>
          <w:rFonts w:ascii="Times New Roman" w:hAnsi="Times New Roman"/>
          <w:b w:val="0"/>
          <w:i w:val="0"/>
          <w:color w:val="000000"/>
          <w:sz w:val="22"/>
        </w:rPr>
        <w:t>暮春的金佛山，风有些凉，阳光斑驳地洒在小路上。山间雾气氤氲，脚下溪流淙淙，耳边不时传来小鸟“啾啾”的欢叫。走着走着，不经意地抬头，竟是漫山遍野的杜鹃花海，刹那间迷了双眼。</w:t>
      </w:r>
    </w:p>
    <w:p>
      <w:pPr>
        <w:spacing w:line="360" w:lineRule="auto"/>
        <w:ind w:firstLine="420"/>
        <w:jc w:val="left"/>
        <w:textAlignment w:val="center"/>
      </w:pPr>
      <w:r>
        <w:rPr>
          <w:rFonts w:ascii="Calibri" w:hAnsi="Calibri"/>
          <w:b w:val="0"/>
          <w:i w:val="0"/>
          <w:color w:val="000000"/>
          <w:sz w:val="22"/>
        </w:rPr>
        <w:t>⑥</w:t>
      </w:r>
      <w:r>
        <w:rPr>
          <w:rFonts w:ascii="Times New Roman" w:hAnsi="Times New Roman"/>
          <w:b w:val="0"/>
          <w:i w:val="0"/>
          <w:color w:val="000000"/>
          <w:sz w:val="22"/>
        </w:rPr>
        <w:t>家乡的杜鹃花为灌木，这里一丛，那里一簇，而金佛山的杜鹃花则灌木与乔木并存，高低不一，错落有致。低处的杜鹃于草丛间温婉绽放，高处的杜鹃冲破丛林傲然挺立。</w:t>
      </w:r>
      <w:r>
        <w:rPr>
          <w:rFonts w:ascii="Times New Roman" w:hAnsi="Times New Roman"/>
          <w:b w:val="0"/>
          <w:i w:val="0"/>
          <w:color w:val="000000"/>
          <w:sz w:val="22"/>
          <w:u w:val="single"/>
        </w:rPr>
        <w:t>花儿开得繁茂，一朵朵摇曳生姿，一簇簇含苞待放，密密匝匝地缀满枝头，洁白若雪，粉红似玉，红艳如霞。</w:t>
      </w:r>
      <w:r>
        <w:rPr>
          <w:rFonts w:ascii="Times New Roman" w:hAnsi="Times New Roman"/>
          <w:b w:val="0"/>
          <w:i w:val="0"/>
          <w:color w:val="000000"/>
          <w:sz w:val="22"/>
        </w:rPr>
        <w:t>站在山巅，云海缭绕起伏，山间苍峦叠翠，满山杜鹃如天然锦缎，摄人心魄。</w:t>
      </w:r>
    </w:p>
    <w:p>
      <w:pPr>
        <w:spacing w:line="360" w:lineRule="auto"/>
        <w:ind w:firstLine="420"/>
        <w:jc w:val="left"/>
        <w:textAlignment w:val="center"/>
        <w:sectPr>
          <w:headerReference w:type="default" r:id="rId21"/>
          <w:footerReference w:type="default" r:id="rId22"/>
          <w:type w:val="nextPage"/>
          <w:pgSz w:w="11906" w:h="16838"/>
          <w:pgMar w:top="567" w:right="850" w:bottom="850" w:left="850" w:header="426" w:footer="515" w:gutter="0"/>
          <w:pgNumType w:start="8"/>
          <w:cols w:num="1" w:space="425"/>
          <w:titlePg w:val="0"/>
          <w:docGrid w:type="lines" w:linePitch="312" w:charSpace="0"/>
        </w:sectPr>
      </w:pPr>
      <w:r>
        <w:rPr>
          <w:rFonts w:ascii="Calibri" w:hAnsi="Calibri"/>
          <w:b w:val="0"/>
          <w:i w:val="0"/>
          <w:color w:val="000000"/>
          <w:sz w:val="22"/>
        </w:rPr>
        <w:t>⑦</w:t>
      </w:r>
    </w:p>
    <w:p>
      <w:pPr>
        <w:spacing w:line="360" w:lineRule="auto"/>
        <w:ind w:firstLine="420"/>
        <w:jc w:val="left"/>
        <w:textAlignment w:val="center"/>
      </w:pPr>
      <w:r>
        <w:rPr>
          <w:rFonts w:ascii="Times New Roman" w:hAnsi="Times New Roman"/>
          <w:b w:val="0"/>
          <w:i w:val="0"/>
          <w:color w:val="000000"/>
          <w:sz w:val="22"/>
        </w:rPr>
        <w:t>我们在山脚下一处“如霞人家”的小院住下，房间不大，用木头修葺而成，干净、整洁。一个三十多岁的女子接待了我们，她说：“我叫如霞，有事就叫我，我准备晚饭。”</w:t>
      </w:r>
    </w:p>
    <w:p>
      <w:pPr>
        <w:spacing w:line="360" w:lineRule="auto"/>
        <w:ind w:firstLine="420"/>
        <w:jc w:val="left"/>
        <w:textAlignment w:val="center"/>
      </w:pPr>
      <w:r>
        <w:rPr>
          <w:rFonts w:ascii="Calibri" w:hAnsi="Calibri"/>
          <w:b w:val="0"/>
          <w:i w:val="0"/>
          <w:color w:val="000000"/>
          <w:sz w:val="22"/>
        </w:rPr>
        <w:t>⑧</w:t>
      </w:r>
      <w:r>
        <w:rPr>
          <w:rFonts w:ascii="Times New Roman" w:hAnsi="Times New Roman"/>
          <w:b w:val="0"/>
          <w:i w:val="0"/>
          <w:color w:val="000000"/>
          <w:sz w:val="22"/>
        </w:rPr>
        <w:t>四周很静，厨房顶上炊烟袅袅。院子墙角处，一大簇杜鹃花开得正艳，红彤彤的，无拘无束热烈奔放。一朵朵花儿铆足了劲儿，争先恐后向上攀爬，挤挤挨挨，交头接耳，显现出自然朴素的美。</w:t>
      </w:r>
    </w:p>
    <w:p>
      <w:pPr>
        <w:spacing w:line="360" w:lineRule="auto"/>
        <w:ind w:firstLine="420"/>
        <w:jc w:val="left"/>
        <w:textAlignment w:val="center"/>
      </w:pPr>
      <w:r>
        <w:rPr>
          <w:rFonts w:ascii="Calibri" w:hAnsi="Calibri"/>
          <w:b w:val="0"/>
          <w:i w:val="0"/>
          <w:color w:val="000000"/>
          <w:sz w:val="22"/>
        </w:rPr>
        <w:t>⑨</w:t>
      </w:r>
      <w:r>
        <w:rPr>
          <w:rFonts w:ascii="Times New Roman" w:hAnsi="Times New Roman"/>
          <w:b w:val="0"/>
          <w:i w:val="0"/>
          <w:color w:val="000000"/>
          <w:sz w:val="22"/>
        </w:rPr>
        <w:t>“这花开得真艳，好养活吗？”我问如霞。“金佛山的杜鹃花生命力特别旺盛，年年常开不败，象征着爱与幸福。”如霞笑着说。杜鹃花不与百花争艳，默默开在山间、角落，顽强生长，认真地开出灿烂的花朵，给人们带来爱与幸福，一股暖流在我的心中充溢。</w:t>
      </w:r>
    </w:p>
    <w:p>
      <w:pPr>
        <w:spacing w:line="360" w:lineRule="auto"/>
        <w:ind w:firstLine="420"/>
        <w:jc w:val="left"/>
        <w:textAlignment w:val="center"/>
      </w:pPr>
      <w:r>
        <w:rPr>
          <w:rFonts w:ascii="Calibri" w:hAnsi="Calibri"/>
          <w:b w:val="0"/>
          <w:i w:val="0"/>
          <w:color w:val="000000"/>
          <w:sz w:val="22"/>
        </w:rPr>
        <w:t>⑩</w:t>
      </w:r>
      <w:r>
        <w:rPr>
          <w:rFonts w:ascii="Times New Roman" w:hAnsi="Times New Roman"/>
          <w:b w:val="0"/>
          <w:i w:val="0"/>
          <w:color w:val="000000"/>
          <w:sz w:val="22"/>
        </w:rPr>
        <w:t>晚饭后，我们散步回来，如霞邀我们去她的小屋坐坐，并泡上温热的金佛山蜂蜜茶，喝下后顿觉暖了许多。“就你一个人打理这个旅店吗？”我问她。</w:t>
      </w:r>
    </w:p>
    <w:p>
      <w:pPr>
        <w:spacing w:line="360" w:lineRule="auto"/>
        <w:ind w:firstLine="420"/>
        <w:jc w:val="left"/>
        <w:textAlignment w:val="center"/>
      </w:pPr>
      <w:r>
        <w:rPr>
          <w:rFonts w:ascii="Calibri" w:hAnsi="Calibri"/>
          <w:b w:val="0"/>
          <w:i w:val="0"/>
          <w:color w:val="000000"/>
          <w:sz w:val="22"/>
        </w:rPr>
        <w:t>⑪</w:t>
      </w:r>
      <w:r>
        <w:rPr>
          <w:rFonts w:ascii="Times New Roman" w:hAnsi="Times New Roman"/>
          <w:b w:val="0"/>
          <w:i w:val="0"/>
          <w:color w:val="000000"/>
          <w:sz w:val="22"/>
        </w:rPr>
        <w:t>“我家在山上，丈夫瘫痪在床，家里有个儿子五岁，年迈的婆婆身体不好，每年旺季我就来这里挣点钱，冬天就回山上。”</w:t>
      </w:r>
    </w:p>
    <w:p>
      <w:pPr>
        <w:spacing w:line="360" w:lineRule="auto"/>
        <w:ind w:firstLine="420"/>
        <w:jc w:val="left"/>
        <w:textAlignment w:val="center"/>
      </w:pPr>
      <w:r>
        <w:rPr>
          <w:rFonts w:ascii="Calibri" w:hAnsi="Calibri"/>
          <w:b w:val="0"/>
          <w:i w:val="0"/>
          <w:color w:val="000000"/>
          <w:sz w:val="22"/>
        </w:rPr>
        <w:t>⑫</w:t>
      </w:r>
      <w:r>
        <w:rPr>
          <w:rFonts w:ascii="Times New Roman" w:hAnsi="Times New Roman"/>
          <w:b w:val="0"/>
          <w:i w:val="0"/>
          <w:color w:val="000000"/>
          <w:sz w:val="22"/>
        </w:rPr>
        <w:t>“一个人忙得过来吗？”“小旅店挣不了多少钱，不敢请人帮忙，不过我还扛得住，丈夫治病要花钱，儿子大了，我想让他走出大山，去看看外面的世界，我相信一切会好起来的。”她笑着说，看不到半点忧伤。</w:t>
      </w:r>
    </w:p>
    <w:p>
      <w:pPr>
        <w:spacing w:line="360" w:lineRule="auto"/>
        <w:ind w:firstLine="420"/>
        <w:jc w:val="left"/>
        <w:textAlignment w:val="center"/>
      </w:pPr>
      <w:r>
        <w:rPr>
          <w:rFonts w:ascii="Calibri" w:hAnsi="Calibri"/>
          <w:b w:val="0"/>
          <w:i w:val="0"/>
          <w:color w:val="000000"/>
          <w:sz w:val="22"/>
        </w:rPr>
        <w:t>⑬</w:t>
      </w:r>
      <w:r>
        <w:rPr>
          <w:rFonts w:ascii="Times New Roman" w:hAnsi="Times New Roman"/>
          <w:b w:val="0"/>
          <w:i w:val="0"/>
          <w:color w:val="000000"/>
          <w:sz w:val="22"/>
        </w:rPr>
        <w:t>我点点头：“嗯，会好起来的，一定会。”我对她说，也对自己说。</w:t>
      </w:r>
    </w:p>
    <w:p>
      <w:pPr>
        <w:spacing w:line="360" w:lineRule="auto"/>
        <w:ind w:firstLine="420"/>
        <w:jc w:val="left"/>
        <w:textAlignment w:val="center"/>
      </w:pPr>
      <w:r>
        <w:rPr>
          <w:rFonts w:ascii="Calibri" w:hAnsi="Calibri"/>
          <w:b w:val="0"/>
          <w:i w:val="0"/>
          <w:color w:val="000000"/>
          <w:sz w:val="22"/>
        </w:rPr>
        <w:t>⑭</w:t>
      </w:r>
      <w:r>
        <w:rPr>
          <w:rFonts w:ascii="Times New Roman" w:hAnsi="Times New Roman"/>
          <w:b w:val="0"/>
          <w:i w:val="0"/>
          <w:color w:val="000000"/>
          <w:sz w:val="22"/>
        </w:rPr>
        <w:t>第二天一早，我又来到那簇杜鹃花跟前，每朵花儿都昂着头，迎着初升的太阳神气得不得了。一缕风过，散发出淡淡芬芳。</w:t>
      </w:r>
    </w:p>
    <w:p>
      <w:pPr>
        <w:spacing w:line="360" w:lineRule="auto"/>
        <w:ind w:firstLine="420"/>
        <w:jc w:val="left"/>
        <w:textAlignment w:val="center"/>
      </w:pPr>
      <w:r>
        <w:rPr>
          <w:rFonts w:ascii="Calibri" w:hAnsi="Calibri"/>
          <w:b w:val="0"/>
          <w:i w:val="0"/>
          <w:color w:val="000000"/>
          <w:sz w:val="22"/>
        </w:rPr>
        <w:t>⑮</w:t>
      </w:r>
      <w:r>
        <w:rPr>
          <w:rFonts w:ascii="Times New Roman" w:hAnsi="Times New Roman"/>
          <w:b w:val="0"/>
          <w:i w:val="0"/>
          <w:color w:val="000000"/>
          <w:sz w:val="22"/>
        </w:rPr>
        <w:t>我们向如霞告别，车子开动，我回头，她披一身霞光朝我们挥动双手，依旧一脸笑容，自然、淳朴，如同她身后那簇盛开的杜鹃花，让人心生温暖与感动。</w:t>
      </w:r>
    </w:p>
    <w:p>
      <w:pPr>
        <w:spacing w:line="360" w:lineRule="auto"/>
        <w:ind w:firstLine="420"/>
        <w:jc w:val="left"/>
        <w:textAlignment w:val="center"/>
      </w:pPr>
      <w:r>
        <w:rPr>
          <w:rFonts w:ascii="Calibri" w:hAnsi="Calibri"/>
          <w:b w:val="0"/>
          <w:i w:val="0"/>
          <w:color w:val="000000"/>
          <w:sz w:val="22"/>
        </w:rPr>
        <w:t>⑯</w:t>
      </w:r>
      <w:r>
        <w:rPr>
          <w:rFonts w:ascii="Times New Roman" w:hAnsi="Times New Roman"/>
          <w:b w:val="0"/>
          <w:i w:val="0"/>
          <w:color w:val="000000"/>
          <w:sz w:val="22"/>
        </w:rPr>
        <w:t>愿做一株杜鹃花，坦然面对人生中的苦难。愿时时都有盛开的杜鹃花，温暖一代代人。</w:t>
      </w:r>
    </w:p>
    <w:p>
      <w:pPr>
        <w:spacing w:line="360" w:lineRule="auto"/>
        <w:ind w:firstLine="286" w:firstLineChars="130"/>
        <w:jc w:val="right"/>
      </w:pPr>
      <w:r>
        <w:rPr>
          <w:rFonts w:ascii="Times New Roman" w:hAnsi="Times New Roman"/>
          <w:b w:val="0"/>
          <w:i w:val="0"/>
          <w:color w:val="000000"/>
          <w:sz w:val="22"/>
        </w:rPr>
        <w:t>（选自《思维与智慧》，有删改）</w:t>
      </w:r>
    </w:p>
    <w:p>
      <w:pPr>
        <w:spacing w:line="360" w:lineRule="auto"/>
        <w:ind w:left="0"/>
        <w:jc w:val="left"/>
      </w:pPr>
      <w:r>
        <w:rPr>
          <w:rFonts w:ascii="Times New Roman" w:hAnsi="Times New Roman"/>
          <w:b w:val="0"/>
          <w:i w:val="0"/>
          <w:color w:val="000000"/>
          <w:sz w:val="22"/>
        </w:rPr>
        <w:t>17．【梳理概括】请梳理与“我”有关的情节和情感，补充下面表格。</w:t>
      </w:r>
    </w:p>
    <w:tbl>
      <w:tblPr>
        <w:tblStyle w:val="TableNormal"/>
        <w:tblW w:w="9340" w:type="dxa"/>
        <w:tblInd w:w="4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6907"/>
        <w:gridCol w:w="2433"/>
      </w:tblGrid>
      <w:tr>
        <w:tblPrEx>
          <w:tblW w:w="9340" w:type="dxa"/>
          <w:tblInd w:w="4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69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与“我”有关的情节</w:t>
            </w:r>
          </w:p>
        </w:tc>
        <w:tc>
          <w:tcPr>
            <w:tcW w:w="24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情感</w:t>
            </w:r>
          </w:p>
        </w:tc>
      </w:tr>
      <w:tr>
        <w:tblPrEx>
          <w:tblW w:w="9340" w:type="dxa"/>
          <w:tblInd w:w="40" w:type="dxa"/>
          <w:tblLayout w:type="fixed"/>
          <w:tblCellMar>
            <w:top w:w="0" w:type="dxa"/>
            <w:left w:w="108" w:type="dxa"/>
            <w:bottom w:w="0" w:type="dxa"/>
            <w:right w:w="108" w:type="dxa"/>
          </w:tblCellMar>
        </w:tblPrEx>
        <w:tc>
          <w:tcPr>
            <w:tcW w:w="69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　                                             　</w:t>
            </w:r>
          </w:p>
        </w:tc>
        <w:tc>
          <w:tcPr>
            <w:tcW w:w="24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憔悴不堪</w:t>
            </w:r>
          </w:p>
        </w:tc>
      </w:tr>
      <w:tr>
        <w:tblPrEx>
          <w:tblW w:w="9340" w:type="dxa"/>
          <w:tblInd w:w="40" w:type="dxa"/>
          <w:tblLayout w:type="fixed"/>
          <w:tblCellMar>
            <w:top w:w="0" w:type="dxa"/>
            <w:left w:w="108" w:type="dxa"/>
            <w:bottom w:w="0" w:type="dxa"/>
            <w:right w:w="108" w:type="dxa"/>
          </w:tblCellMar>
        </w:tblPrEx>
        <w:tc>
          <w:tcPr>
            <w:tcW w:w="69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“我”被友人拉去金佛山看到杜鹃</w:t>
            </w:r>
          </w:p>
        </w:tc>
        <w:tc>
          <w:tcPr>
            <w:tcW w:w="24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无比震撼</w:t>
            </w:r>
          </w:p>
        </w:tc>
      </w:tr>
      <w:tr>
        <w:tblPrEx>
          <w:tblW w:w="9340" w:type="dxa"/>
          <w:tblInd w:w="40" w:type="dxa"/>
          <w:tblLayout w:type="fixed"/>
          <w:tblCellMar>
            <w:top w:w="0" w:type="dxa"/>
            <w:left w:w="108" w:type="dxa"/>
            <w:bottom w:w="0" w:type="dxa"/>
            <w:right w:w="108" w:type="dxa"/>
          </w:tblCellMar>
        </w:tblPrEx>
        <w:tc>
          <w:tcPr>
            <w:tcW w:w="69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“我”与店主相识</w:t>
            </w:r>
          </w:p>
        </w:tc>
        <w:tc>
          <w:tcPr>
            <w:tcW w:w="24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②</w:t>
            </w:r>
            <w:r>
              <w:rPr>
                <w:rFonts w:ascii="Times New Roman" w:hAnsi="Times New Roman"/>
                <w:b w:val="0"/>
                <w:i w:val="0"/>
                <w:color w:val="000000"/>
                <w:sz w:val="22"/>
                <w:u w:val="single"/>
              </w:rPr>
              <w:t>　           　</w:t>
            </w:r>
          </w:p>
        </w:tc>
      </w:tr>
    </w:tbl>
    <w:p>
      <w:pPr>
        <w:spacing w:line="360" w:lineRule="auto"/>
        <w:ind w:left="0"/>
        <w:jc w:val="left"/>
        <w:textAlignment w:val="center"/>
      </w:pPr>
      <w:r>
        <w:rPr>
          <w:rFonts w:ascii="Times New Roman" w:hAnsi="Times New Roman"/>
          <w:b w:val="0"/>
          <w:i w:val="0"/>
          <w:color w:val="000000"/>
          <w:sz w:val="22"/>
        </w:rPr>
        <w:t>18．（分析鉴赏）请比较第</w:t>
      </w:r>
      <w:r>
        <w:rPr>
          <w:rFonts w:ascii="Calibri" w:hAnsi="Calibri"/>
          <w:b w:val="0"/>
          <w:i w:val="0"/>
          <w:color w:val="000000"/>
          <w:sz w:val="22"/>
        </w:rPr>
        <w:t>⑥</w:t>
      </w:r>
      <w:r>
        <w:rPr>
          <w:rFonts w:ascii="Times New Roman" w:hAnsi="Times New Roman"/>
          <w:b w:val="0"/>
          <w:i w:val="0"/>
          <w:color w:val="000000"/>
          <w:sz w:val="22"/>
        </w:rPr>
        <w:t>段划线句中的加点词语，说一说哪一个词语最富有表现力，并阐述理由。</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https://d.book118.com/918057142067006025</w:t>
        </w:r>
      </w:hyperlink>
    </w:p>
    <w:p>
      <w:pPr>
        <w:spacing w:line="360" w:lineRule="auto"/>
        <w:ind w:left="0"/>
        <w:jc w:val="left"/>
        <w:textAlignment w:val="center"/>
      </w:pPr>
    </w:p>
    <w:sectPr>
      <w:headerReference w:type="default" r:id="rId24"/>
      <w:footerReference w:type="default" r:id="rId25"/>
      <w:type w:val="nextPage"/>
      <w:pgSz w:w="11906" w:h="16838"/>
      <w:pgMar w:top="567" w:right="850" w:bottom="850" w:left="850"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012C37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1.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2.png"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https://d.book118.com/918057142067006025"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10</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湖南省长沙市望城区2022-2023学年中考语文一模试卷</dc:title>
  <dc:subject>chujuan.cn</dc:subject>
  <dc:creator>www.chujuan.cn</dc:creator>
  <dc:description>中小学教师出卷，试卷下载</dc:description>
  <cp:lastModifiedBy>Administrator</cp:lastModifiedBy>
  <cp:revision>5</cp:revision>
  <dcterms:created xsi:type="dcterms:W3CDTF">2021-12-20T01:40:00Z</dcterms:created>
  <dcterms:modified xsi:type="dcterms:W3CDTF">2024-01-09T08:12:41Z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