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67DFF" w:rsidP="00B67DFF" w14:paraId="75AE019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67DFF">
        <w:rPr>
          <w:rFonts w:ascii="华文中宋" w:eastAsia="华文中宋" w:hAnsi="华文中宋"/>
          <w:b/>
          <w:sz w:val="30"/>
        </w:rPr>
        <w:t>2023</w:t>
      </w:r>
      <w:r w:rsidRPr="00B67DFF">
        <w:rPr>
          <w:rFonts w:ascii="华文中宋" w:eastAsia="华文中宋" w:hAnsi="华文中宋"/>
          <w:b/>
          <w:sz w:val="30"/>
        </w:rPr>
        <w:t>四川南充市营山发展投资（控股）有限责任公司等国有企业招聘拟聘人员笔试备考试题及答案解析</w:t>
      </w:r>
    </w:p>
    <w:p w:rsidR="00A77B3E" w14:paraId="2F7FFEF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C64D5A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364F03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260163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6B412A9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3E0B272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4CE94C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2D2A60B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DCE103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5215B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9178BE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475F245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2800F38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478B02B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3AF418A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4163516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A37C5B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68A91F1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3B1AFA9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150B69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71DBA27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11F40A2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A35E45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086A3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82BAB5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2E59A18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3F962E8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7F83C84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7DA6764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615383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https://d.book118.com/918063112052006033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paraId="419066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7DFF" w14:paraId="2208AA2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paraId="5BADC456" w14:textId="2E922A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67DFF" w14:paraId="4D1D60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paraId="17EA5C4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7DF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textId="2E922A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67DF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7DF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:rsidP="005D4DE0" w14:textId="2E922A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67DF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paraId="5529A1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paraId="6C8592C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paraId="4926DD4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DF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67DFF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5ADA08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67D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67DFF"/>
    <w:rPr>
      <w:sz w:val="18"/>
      <w:szCs w:val="18"/>
    </w:rPr>
  </w:style>
  <w:style w:type="paragraph" w:styleId="Footer">
    <w:name w:val="footer"/>
    <w:basedOn w:val="Normal"/>
    <w:link w:val="a0"/>
    <w:rsid w:val="00B67D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67DFF"/>
    <w:rPr>
      <w:sz w:val="18"/>
      <w:szCs w:val="18"/>
    </w:rPr>
  </w:style>
  <w:style w:type="character" w:styleId="PageNumber">
    <w:name w:val="page number"/>
    <w:basedOn w:val="DefaultParagraphFont"/>
    <w:rsid w:val="00B67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18063112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