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区熔硅单晶项目构思建设方案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460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_Toc460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314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_Toc3314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0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_Toc1020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88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_Toc29788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9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_Toc1519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70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_Toc16270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00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_Toc17500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364" w:history="1">
        <w:r>
          <w:rPr>
            <w:rFonts w:ascii="仿宋" w:eastAsia="仿宋" w:hAnsi="仿宋" w:cs="仿宋" w:hint="eastAsia"/>
            <w:lang w:eastAsia="zh-CN"/>
          </w:rPr>
          <w:t>二、财务管理与成本控制</w:t>
        </w:r>
        <w:r>
          <w:tab/>
        </w:r>
        <w:r>
          <w:fldChar w:fldCharType="begin"/>
        </w:r>
        <w:r>
          <w:instrText xml:space="preserve"> PAGEREF _Toc27364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11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_Toc15011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64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_Toc6864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700" w:history="1">
        <w:r>
          <w:rPr>
            <w:rFonts w:ascii="仿宋" w:eastAsia="仿宋" w:hAnsi="仿宋" w:cs="仿宋" w:hint="eastAsia"/>
            <w:lang w:eastAsia="zh-CN"/>
          </w:rPr>
          <w:t>三、区熔硅单晶项目概论</w:t>
        </w:r>
        <w:r>
          <w:tab/>
        </w:r>
        <w:r>
          <w:fldChar w:fldCharType="begin"/>
        </w:r>
        <w:r>
          <w:instrText xml:space="preserve"> PAGEREF _Toc32700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11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_Toc9611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28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_Toc18328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175" w:history="1">
        <w:r>
          <w:rPr>
            <w:rFonts w:ascii="仿宋" w:eastAsia="仿宋" w:hAnsi="仿宋" w:cs="仿宋" w:hint="eastAsia"/>
            <w:lang w:eastAsia="zh-CN"/>
          </w:rPr>
          <w:t>四、背景、必要性分析</w:t>
        </w:r>
        <w:r>
          <w:tab/>
        </w:r>
        <w:r>
          <w:fldChar w:fldCharType="begin"/>
        </w:r>
        <w:r>
          <w:instrText xml:space="preserve"> PAGEREF _Toc13175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36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_Toc5236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97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_Toc29597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75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_Toc16375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88" w:history="1">
        <w:r>
          <w:rPr>
            <w:rFonts w:ascii="仿宋" w:eastAsia="仿宋" w:hAnsi="仿宋" w:cs="仿宋" w:hint="eastAsia"/>
            <w:lang w:eastAsia="zh-CN"/>
          </w:rPr>
          <w:t>五、资源开发及综合利用分析</w:t>
        </w:r>
        <w:r>
          <w:tab/>
        </w:r>
        <w:r>
          <w:fldChar w:fldCharType="begin"/>
        </w:r>
        <w:r>
          <w:instrText xml:space="preserve"> PAGEREF _Toc3288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1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_Toc531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61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_Toc31161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2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_Toc3062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299" w:history="1">
        <w:r>
          <w:rPr>
            <w:rFonts w:ascii="仿宋" w:eastAsia="仿宋" w:hAnsi="仿宋" w:cs="仿宋" w:hint="eastAsia"/>
            <w:lang w:eastAsia="zh-CN"/>
          </w:rPr>
          <w:t>六、项目监理与质量保证</w:t>
        </w:r>
        <w:r>
          <w:tab/>
        </w:r>
        <w:r>
          <w:fldChar w:fldCharType="begin"/>
        </w:r>
        <w:r>
          <w:instrText xml:space="preserve"> PAGEREF _Toc11299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81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_Toc16281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62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_Toc32562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67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_Toc4267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904" w:history="1">
        <w:r>
          <w:rPr>
            <w:rFonts w:ascii="仿宋" w:eastAsia="仿宋" w:hAnsi="仿宋" w:cs="仿宋" w:hint="eastAsia"/>
            <w:lang w:eastAsia="zh-CN"/>
          </w:rPr>
          <w:t>七、经济效益与社会效益优化</w:t>
        </w:r>
        <w:r>
          <w:tab/>
        </w:r>
        <w:r>
          <w:fldChar w:fldCharType="begin"/>
        </w:r>
        <w:r>
          <w:instrText xml:space="preserve"> PAGEREF _Toc28904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71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_Toc16871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33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_Toc10933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89" w:history="1">
        <w:r>
          <w:rPr>
            <w:rFonts w:ascii="仿宋" w:eastAsia="仿宋" w:hAnsi="仿宋" w:cs="仿宋" w:hint="eastAsia"/>
            <w:lang w:eastAsia="zh-CN"/>
          </w:rPr>
          <w:t>八、土地利用与规划方案</w:t>
        </w:r>
        <w:r>
          <w:tab/>
        </w:r>
        <w:r>
          <w:fldChar w:fldCharType="begin"/>
        </w:r>
        <w:r>
          <w:instrText xml:space="preserve"> PAGEREF _Toc2589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34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_Toc22234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35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_Toc18035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228" w:history="1">
        <w:r>
          <w:rPr>
            <w:rFonts w:ascii="仿宋" w:eastAsia="仿宋" w:hAnsi="仿宋" w:cs="仿宋" w:hint="eastAsia"/>
            <w:lang w:eastAsia="zh-CN"/>
          </w:rPr>
          <w:t>九、技术创新与产业升级</w:t>
        </w:r>
        <w:r>
          <w:tab/>
        </w:r>
        <w:r>
          <w:fldChar w:fldCharType="begin"/>
        </w:r>
        <w:r>
          <w:instrText xml:space="preserve"> PAGEREF _Toc29228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61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_Toc19361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4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_Toc1234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888" w:history="1">
        <w:r>
          <w:rPr>
            <w:rFonts w:ascii="仿宋" w:eastAsia="仿宋" w:hAnsi="仿宋" w:cs="仿宋" w:hint="eastAsia"/>
            <w:lang w:eastAsia="zh-CN"/>
          </w:rPr>
          <w:t>十、环境保护与治理方案</w:t>
        </w:r>
        <w:r>
          <w:tab/>
        </w:r>
        <w:r>
          <w:fldChar w:fldCharType="begin"/>
        </w:r>
        <w:r>
          <w:instrText xml:space="preserve"> PAGEREF _Toc13888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67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_Toc16867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40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_Toc23140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735" w:history="1">
        <w:r>
          <w:rPr>
            <w:rFonts w:ascii="仿宋" w:eastAsia="仿宋" w:hAnsi="仿宋" w:cs="仿宋" w:hint="eastAsia"/>
            <w:lang w:eastAsia="zh-CN"/>
          </w:rPr>
          <w:t>十一、项目质量与标准</w:t>
        </w:r>
        <w:r>
          <w:tab/>
        </w:r>
        <w:r>
          <w:fldChar w:fldCharType="begin"/>
        </w:r>
        <w:r>
          <w:instrText xml:space="preserve"> PAGEREF _Toc19735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82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_Toc13582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13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_Toc7913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00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_Toc5700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732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_Toc732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494" w:history="1">
        <w:r>
          <w:rPr>
            <w:rFonts w:ascii="仿宋" w:eastAsia="仿宋" w:hAnsi="仿宋" w:cs="仿宋" w:hint="eastAsia"/>
            <w:lang w:eastAsia="zh-CN"/>
          </w:rPr>
          <w:t>十二、项目实施与管理方案</w:t>
        </w:r>
        <w:r>
          <w:tab/>
        </w:r>
        <w:r>
          <w:fldChar w:fldCharType="begin"/>
        </w:r>
        <w:r>
          <w:instrText xml:space="preserve"> PAGEREF _Toc12494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18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_Toc18618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28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_Toc25828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98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_Toc18698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68" w:history="1">
        <w:r>
          <w:rPr>
            <w:rFonts w:ascii="仿宋" w:eastAsia="仿宋" w:hAnsi="仿宋" w:cs="仿宋" w:hint="eastAsia"/>
            <w:lang w:eastAsia="zh-CN"/>
          </w:rPr>
          <w:t>十三、项目施工方案</w:t>
        </w:r>
        <w:r>
          <w:tab/>
        </w:r>
        <w:r>
          <w:fldChar w:fldCharType="begin"/>
        </w:r>
        <w:r>
          <w:instrText xml:space="preserve"> PAGEREF _Toc1368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06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_Toc7706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63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_Toc4863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36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_Toc15936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4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_Toc2144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756" w:history="1">
        <w:r>
          <w:rPr>
            <w:rFonts w:ascii="仿宋" w:eastAsia="仿宋" w:hAnsi="仿宋" w:cs="仿宋" w:hint="eastAsia"/>
            <w:lang w:eastAsia="zh-CN"/>
          </w:rPr>
          <w:t>十四、成果转化与推广应用</w:t>
        </w:r>
        <w:r>
          <w:tab/>
        </w:r>
        <w:r>
          <w:fldChar w:fldCharType="begin"/>
        </w:r>
        <w:r>
          <w:instrText xml:space="preserve"> PAGEREF _Toc18756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72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_Toc24572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76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_Toc10776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518" w:history="1">
        <w:r>
          <w:rPr>
            <w:rFonts w:ascii="仿宋" w:eastAsia="仿宋" w:hAnsi="仿宋" w:cs="仿宋" w:hint="eastAsia"/>
            <w:lang w:eastAsia="zh-CN"/>
          </w:rPr>
          <w:t>十五、质量管理与控制</w:t>
        </w:r>
        <w:r>
          <w:tab/>
        </w:r>
        <w:r>
          <w:fldChar w:fldCharType="begin"/>
        </w:r>
        <w:r>
          <w:instrText xml:space="preserve"> PAGEREF _Toc4518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32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_Toc30532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63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_Toc26563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013" w:history="1">
        <w:r>
          <w:rPr>
            <w:rFonts w:ascii="仿宋" w:eastAsia="仿宋" w:hAnsi="仿宋" w:cs="仿宋" w:hint="eastAsia"/>
            <w:lang w:eastAsia="zh-CN"/>
          </w:rPr>
          <w:t>十六、创新驱动与持续发展</w:t>
        </w:r>
        <w:r>
          <w:tab/>
        </w:r>
        <w:r>
          <w:fldChar w:fldCharType="begin"/>
        </w:r>
        <w:r>
          <w:instrText xml:space="preserve"> PAGEREF _Toc4013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58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_Toc21358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42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_Toc7842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272" w:history="1">
        <w:r>
          <w:rPr>
            <w:rFonts w:ascii="仿宋" w:eastAsia="仿宋" w:hAnsi="仿宋" w:cs="仿宋" w:hint="eastAsia"/>
            <w:lang w:eastAsia="zh-CN"/>
          </w:rPr>
          <w:t>十七、设施与设备管理</w:t>
        </w:r>
        <w:r>
          <w:tab/>
        </w:r>
        <w:r>
          <w:fldChar w:fldCharType="begin"/>
        </w:r>
        <w:r>
          <w:instrText xml:space="preserve"> PAGEREF _Toc24272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78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_Toc18778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36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_Toc5936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64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_Toc6464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637" w:history="1">
        <w:r>
          <w:rPr>
            <w:rFonts w:ascii="仿宋" w:eastAsia="仿宋" w:hAnsi="仿宋" w:cs="仿宋" w:hint="eastAsia"/>
            <w:lang w:eastAsia="zh-CN"/>
          </w:rPr>
          <w:t>十八、知识产权管理与保护</w:t>
        </w:r>
        <w:r>
          <w:tab/>
        </w:r>
        <w:r>
          <w:fldChar w:fldCharType="begin"/>
        </w:r>
        <w:r>
          <w:instrText xml:space="preserve"> PAGEREF _Toc21637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48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_Toc4548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44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_Toc12944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509" w:history="1">
        <w:r>
          <w:rPr>
            <w:rFonts w:ascii="仿宋" w:eastAsia="仿宋" w:hAnsi="仿宋" w:cs="仿宋" w:hint="eastAsia"/>
            <w:lang w:eastAsia="zh-CN"/>
          </w:rPr>
          <w:t>十九、法律法规与政策遵循</w:t>
        </w:r>
        <w:r>
          <w:tab/>
        </w:r>
        <w:r>
          <w:fldChar w:fldCharType="begin"/>
        </w:r>
        <w:r>
          <w:instrText xml:space="preserve"> PAGEREF _Toc5509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13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_Toc28613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76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_Toc18576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460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在项目建设过程中，本项目建设方案将确保项目的可行性和有效实施。本方案详细介绍了项目的背景、目标和关键任务，以及所需资源和时间安排。需要强调的是，本方案仅供学习交流之用，不可做为商业用途。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314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020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区熔硅单晶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区熔硅单晶项目将进行详细的生态影响评估，确保不会对当地的动植物种群和自然栖息地造成负面影响。如果项目地点附近有重要的生物栖息地或生态敏感区，项目将重新考虑建设地点或采取相应的保护措施。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区熔硅单晶项目将积极采用可持续材料，如再生塑料和生物降解材料，以减少对环境的影响。项目还将推行废物减量和回收计划，例如通过再利用工业废料或建立回收系统。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区熔硅单晶项目还将参与当地的环保活动和计划，如资助当地的环境保护项目或与社区合作进行环保宣传活动。通过这些活动，项目不仅能够提高自身的环境表现，还能在当地社区中树立积极的环保形象。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9788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区熔硅单晶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区熔硅单晶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区熔硅单晶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519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区熔硅单晶项目将采用绿色屋顶和生态墙等环境友好型建筑设计，这些设计不仅有助于改善空气质量，还能为城市野生动植物提供栖息地。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区熔硅单晶项目将建立高效的废水处理系统，确保所有工业废水在排放前都经过适当处理，达到或超过环保标准。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区熔硅单晶项目将致力于使用清洁能源，如太阳能和风能，减少对化石燃料的依赖。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区熔硅单晶项目将举办环保教育研讨会，向员工和当地社区普及环保知识，提升对环境保护重要性的认识。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6270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在区熔硅单晶项目启动前，将进行一系列深入的地质调查，包括钻探和土壤取样，以深入了解项目区域的地层结构和土壤组成。特别是对于土壤的承载能力和地下水位的深度进行详细评估。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区熔硅单晶项目将通过地下水位监测系统定期检测水位变化，以预测和预防由高地下水位可能引起的地基问题。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区熔硅单晶项目将进行详尽的水文和地形分析，以识别可能的洪水和泥石流风险区。基于这些分析，项目将设计防洪设施，如提高地基、构建防洪墙和排水沟。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区熔硅单晶项目还将考虑建设排水系统，以减少地表水对土壤稳定性的影响。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完成初始的地质风险评估后，区熔硅单晶项目将安装长期地质监测设备，如倾斜仪、裂缝计和地下水位计，以持续监测地质条件的变化。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17500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区熔硅单晶项目将通过这些措施来适应和尊重特殊环境条件，确保项目的可持续发展，同时减少对环境的负面影响。这不仅有助于保护自然和文化遗产，还能提升项目在社会责任方面的表现和形象。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7364"/>
      <w:r>
        <w:rPr>
          <w:rFonts w:ascii="仿宋" w:eastAsia="仿宋" w:hAnsi="仿宋" w:cs="仿宋" w:hint="eastAsia"/>
          <w:sz w:val="28"/>
          <w:lang w:eastAsia="zh-CN"/>
        </w:rPr>
        <w:t>二、财务管理与成本控制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15011"/>
      <w:r>
        <w:rPr>
          <w:rFonts w:ascii="仿宋" w:eastAsia="仿宋" w:hAnsi="仿宋" w:cs="仿宋" w:hint="eastAsia"/>
          <w:lang w:eastAsia="zh-CN"/>
        </w:rPr>
        <w:t>(一)、财务管理体系建设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优化财务流程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致力于提高财务管理效率，其中关键在于对财务流程的精心设计和优化。引入高效的财务管理软件和信息化系统，实现自动化的财务数据处理，从而减轻手工操作负担，提高工作效率。同时，建立科学的财务审核机制，确保财务流程规范有序，整体财务管理水平得以提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(二) 精细预算管理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建立完善的预算管理体系，目标在于全面了解项目的财务状况和资金运作情况。通过制定详实的年度财务预算，项目能够更有效地规划资源的使用和支出，降低经营风险。同时，设立预算执行监控机制，及时对比实际财务数据与预算计划，灵活调整经营策略，确保财务活动在合理轨道上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构建内部控制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加强对财务风险的管控，区熔硅单晶项目将建设完备的内部控制体系。通过明晰财务职责和权限，建立严密的财务核算和审计规章，降低潜在的财务误差和不当行为。同时，强化对关键财务环节的监管，如资金管理和成本控制，确保内部控制体系全方位、有效地运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精准资金风险管理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注重对资金风险的精准管理。通过建立完善的资金计划机制，实时监测项目的资金流向，主动防范潜在的资金风险。同时，加强与金融机构的协作，优化资金结构，以达到更低的资金成本。在面对市场波动和外部经济变化时，项目将采用灵活的资金应对策略，确保资金的安全性和流动性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6864"/>
      <w:r>
        <w:rPr>
          <w:rFonts w:ascii="仿宋" w:eastAsia="仿宋" w:hAnsi="仿宋" w:cs="仿宋" w:hint="eastAsia"/>
          <w:sz w:val="28"/>
          <w:lang w:eastAsia="zh-CN"/>
        </w:rPr>
        <w:t>(二)、成本控制措施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供应链优化： 我们通过与供应商建立紧密的合作关系，优化采购流程，降低原材料和物流成本。同时，通过合理的库存管理，减少库存占用资金，提高资金周转率。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生产效率提升：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https://d.book118.com/918072022130006042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区熔硅单晶项目构思建设方案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区熔硅单晶项目构思建设方案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区熔硅单晶项目构思建设方案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区熔硅单晶项目构思建设方案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区熔硅单晶项目构思建设方案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区熔硅单晶项目构思建设方案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区熔硅单晶项目构思建设方案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区熔硅单晶项目构思建设方案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区熔硅单晶项目构思建设方案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区熔硅单晶项目构思建设方案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区熔硅单晶项目构思建设方案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区熔硅单晶项目构思建设方案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6927F15"/>
    <w:rsid w:val="56927F1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918072022130006042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2024-02-19T16:28:00Z</dcterms:created>
  <dcterms:modified xsi:type="dcterms:W3CDTF">2024-02-19T16:28:26Z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9CAA2DF7C9164B928D2F2DE6AF18BC77_11</vt:lpwstr>
  </property>
  <property fmtid="{D5CDD505-2E9C-101B-9397-08002B2CF9AE}" pid="3" name="KSOProductBuildVer">
    <vt:lpwstr>2052-12.1.0.16250</vt:lpwstr>
  </property>
</Properties>
</file>