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1" w:lineRule="exact"/>
      </w:pPr>
      <w:bookmarkStart w:id="0" w:name="1"/>
      <w:bookmarkEnd w:id="0"/>
    </w:p>
    <w:p>
      <w:pPr>
        <w:widowControl/>
        <w:jc w:val="left"/>
        <w:sectPr>
          <w:type w:val="continuous"/>
          <w:pgSz w:w="11906" w:h="16839"/>
          <w:pgMar w:top="1440" w:right="428" w:bottom="1200" w:left="788" w:header="0" w:footer="0" w:gutter="0"/>
          <w:cols w:num="1" w:space="720"/>
          <w:docGrid w:type="lines" w:linePitch="312" w:charSpace="0"/>
        </w:sectPr>
      </w:pPr>
    </w:p>
    <w:p>
      <w:pPr>
        <w:spacing w:before="0" w:after="0" w:line="212" w:lineRule="exact"/>
        <w:ind w:left="628" w:firstLine="0"/>
        <w:jc w:val="left"/>
      </w:pPr>
      <w:r>
        <w:pict>
          <v:shapetype id="_x0000_t202" coordsize="21600,21600" o:spt="202" path="m,l,21600r21600,l21600,xe">
            <v:stroke joinstyle="miter"/>
            <v:path gradientshapeok="t" o:connecttype="rect"/>
          </v:shapetype>
          <v:shape id="_x0000_s2050" o:spid="_x0000_s1025" type="#_x0000_t202" style="width:68.2pt;height:39.55pt;margin-top:648.1pt;margin-left:26.2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05pt;margin-left:127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25pt;margin-left:286.6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064" o:spid="_x0000_s1039" type="#_x0000_t202" style="width:253.45pt;height:82.45pt;margin-top:102.9pt;margin-left:319.3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1549" w:lineRule="exact"/>
                    <w:jc w:val="left"/>
                  </w:pPr>
                  <w:r>
                    <w:rPr>
                      <w:rFonts w:ascii="Times New Roman" w:hAnsi="Times New Roman" w:cs="Times New Roman"/>
                      <w:b/>
                      <w:color w:val="000000"/>
                      <w:spacing w:val="0"/>
                      <w:w w:val="95"/>
                      <w:position w:val="0"/>
                      <w:sz w:val="112"/>
                      <w:u w:val="none"/>
                    </w:rPr>
                    <w:t>T/SASWI</w:t>
                  </w:r>
                </w:p>
              </w:txbxContent>
            </v:textbox>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55" o:spid="_x0000_s1040" type="#_x0000_t12" style="width:482.25pt;height:0.55pt;margin-top:722.4pt;margin-left:70.85pt;mso-height-relative:page;mso-position-horizontal-relative:page;mso-position-vertical-relative:page;mso-width-relative:page;position:absolute;z-index:251658240" coordsize="21600,21600" stroked="t" strokecolor="black">
            <v:fill opacity="0"/>
            <v:stroke joinstyle="miter"/>
          </v:shape>
        </w:pict>
      </w:r>
      <w:r>
        <w:pict>
          <v:shape id="WS_polygon156" o:spid="_x0000_s1041" type="#_x0000_t12" style="width:482.25pt;height:0.6pt;margin-top:266.8pt;margin-left:70.95pt;mso-height-relative:page;mso-position-horizontal-relative:page;mso-position-vertical-relative:page;mso-width-relative:page;position:absolute;z-index:251659264" coordsize="21600,21600" stroked="t" strokecolor="black">
            <v:fill opacity="0"/>
            <v:stroke joinstyle="miter"/>
          </v:shape>
        </w:pict>
      </w:r>
      <w:r>
        <w:rPr>
          <w:rFonts w:ascii="黑体" w:hAnsi="黑体" w:cs="黑体"/>
          <w:color w:val="000000"/>
          <w:spacing w:val="0"/>
          <w:w w:val="100"/>
          <w:position w:val="0"/>
          <w:sz w:val="21"/>
          <w:u w:val="none"/>
        </w:rPr>
        <w:t>ICS</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13.020</w:t>
      </w:r>
    </w:p>
    <w:p>
      <w:pPr>
        <w:spacing w:before="0" w:after="0" w:line="271" w:lineRule="exact"/>
        <w:ind w:left="628" w:firstLine="0"/>
        <w:jc w:val="left"/>
      </w:pPr>
      <w:r>
        <w:rPr>
          <w:rFonts w:ascii="黑体" w:hAnsi="黑体" w:cs="黑体"/>
          <w:color w:val="000000"/>
          <w:spacing w:val="0"/>
          <w:w w:val="100"/>
          <w:position w:val="0"/>
          <w:sz w:val="21"/>
          <w:u w:val="none"/>
        </w:rPr>
        <w:t>CCS</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N</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77</w:t>
      </w: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712" w:lineRule="exact"/>
        <w:ind w:left="628" w:firstLine="0"/>
        <w:jc w:val="left"/>
      </w:pPr>
      <w:r>
        <w:rPr>
          <w:rFonts w:ascii="黑体" w:eastAsia="黑体" w:hAnsi="黑体" w:cs="黑体"/>
          <w:color w:val="000000"/>
          <w:spacing w:val="-1"/>
          <w:w w:val="100"/>
          <w:position w:val="0"/>
          <w:sz w:val="51"/>
          <w:u w:val="none"/>
        </w:rPr>
        <w:t>山</w:t>
      </w:r>
      <w:r>
        <w:rPr>
          <w:rFonts w:ascii="Calibri" w:hAnsi="Calibri" w:cs="Calibri"/>
          <w:color w:val="000000"/>
          <w:spacing w:val="0"/>
          <w:w w:val="218"/>
          <w:sz w:val="51"/>
          <w:u w:val="none"/>
        </w:rPr>
        <w:t> </w:t>
      </w:r>
      <w:r>
        <w:rPr>
          <w:rFonts w:ascii="黑体" w:eastAsia="黑体" w:hAnsi="黑体" w:cs="黑体"/>
          <w:color w:val="000000"/>
          <w:spacing w:val="-1"/>
          <w:w w:val="100"/>
          <w:position w:val="0"/>
          <w:sz w:val="51"/>
          <w:u w:val="none"/>
        </w:rPr>
        <w:t>东</w:t>
      </w:r>
      <w:r>
        <w:rPr>
          <w:rFonts w:ascii="Calibri" w:hAnsi="Calibri" w:cs="Calibri"/>
          <w:color w:val="000000"/>
          <w:spacing w:val="0"/>
          <w:w w:val="218"/>
          <w:sz w:val="51"/>
          <w:u w:val="none"/>
        </w:rPr>
        <w:t> </w:t>
      </w:r>
      <w:r>
        <w:rPr>
          <w:rFonts w:ascii="黑体" w:eastAsia="黑体" w:hAnsi="黑体" w:cs="黑体"/>
          <w:color w:val="000000"/>
          <w:spacing w:val="-1"/>
          <w:w w:val="100"/>
          <w:position w:val="0"/>
          <w:sz w:val="51"/>
          <w:u w:val="none"/>
        </w:rPr>
        <w:t>省</w:t>
      </w:r>
      <w:r>
        <w:rPr>
          <w:rFonts w:ascii="Calibri" w:hAnsi="Calibri" w:cs="Calibri"/>
          <w:color w:val="000000"/>
          <w:spacing w:val="0"/>
          <w:w w:val="218"/>
          <w:sz w:val="51"/>
          <w:u w:val="none"/>
        </w:rPr>
        <w:t> </w:t>
      </w:r>
      <w:r>
        <w:rPr>
          <w:rFonts w:ascii="黑体" w:eastAsia="黑体" w:hAnsi="黑体" w:cs="黑体"/>
          <w:color w:val="000000"/>
          <w:spacing w:val="-1"/>
          <w:w w:val="100"/>
          <w:position w:val="0"/>
          <w:sz w:val="51"/>
          <w:u w:val="none"/>
        </w:rPr>
        <w:t>固</w:t>
      </w:r>
      <w:r>
        <w:rPr>
          <w:rFonts w:ascii="Calibri" w:hAnsi="Calibri" w:cs="Calibri"/>
          <w:color w:val="000000"/>
          <w:spacing w:val="0"/>
          <w:w w:val="218"/>
          <w:sz w:val="51"/>
          <w:u w:val="none"/>
        </w:rPr>
        <w:t> </w:t>
      </w:r>
      <w:r>
        <w:rPr>
          <w:rFonts w:ascii="黑体" w:eastAsia="黑体" w:hAnsi="黑体" w:cs="黑体"/>
          <w:color w:val="000000"/>
          <w:spacing w:val="-1"/>
          <w:w w:val="100"/>
          <w:position w:val="0"/>
          <w:sz w:val="51"/>
          <w:u w:val="none"/>
        </w:rPr>
        <w:t>废</w:t>
      </w:r>
      <w:r>
        <w:rPr>
          <w:rFonts w:ascii="Calibri" w:hAnsi="Calibri" w:cs="Calibri"/>
          <w:color w:val="000000"/>
          <w:spacing w:val="0"/>
          <w:w w:val="218"/>
          <w:sz w:val="51"/>
          <w:u w:val="none"/>
        </w:rPr>
        <w:t> </w:t>
      </w:r>
      <w:r>
        <w:rPr>
          <w:rFonts w:ascii="黑体" w:eastAsia="黑体" w:hAnsi="黑体" w:cs="黑体"/>
          <w:color w:val="000000"/>
          <w:spacing w:val="-1"/>
          <w:w w:val="100"/>
          <w:position w:val="0"/>
          <w:sz w:val="51"/>
          <w:u w:val="none"/>
        </w:rPr>
        <w:t>产</w:t>
      </w:r>
      <w:r>
        <w:rPr>
          <w:rFonts w:ascii="Calibri" w:hAnsi="Calibri" w:cs="Calibri"/>
          <w:color w:val="000000"/>
          <w:spacing w:val="0"/>
          <w:w w:val="218"/>
          <w:sz w:val="51"/>
          <w:u w:val="none"/>
        </w:rPr>
        <w:t> </w:t>
      </w:r>
      <w:r>
        <w:rPr>
          <w:rFonts w:ascii="黑体" w:eastAsia="黑体" w:hAnsi="黑体" w:cs="黑体"/>
          <w:color w:val="000000"/>
          <w:spacing w:val="-1"/>
          <w:w w:val="100"/>
          <w:position w:val="0"/>
          <w:sz w:val="51"/>
          <w:u w:val="none"/>
        </w:rPr>
        <w:t>业</w:t>
      </w:r>
      <w:r>
        <w:rPr>
          <w:rFonts w:ascii="Calibri" w:hAnsi="Calibri" w:cs="Calibri"/>
          <w:color w:val="000000"/>
          <w:spacing w:val="0"/>
          <w:w w:val="218"/>
          <w:sz w:val="51"/>
          <w:u w:val="none"/>
        </w:rPr>
        <w:t> </w:t>
      </w:r>
      <w:r>
        <w:rPr>
          <w:rFonts w:ascii="黑体" w:eastAsia="黑体" w:hAnsi="黑体" w:cs="黑体"/>
          <w:color w:val="000000"/>
          <w:spacing w:val="-1"/>
          <w:w w:val="100"/>
          <w:position w:val="0"/>
          <w:sz w:val="51"/>
          <w:u w:val="none"/>
        </w:rPr>
        <w:t>协</w:t>
      </w:r>
      <w:r>
        <w:rPr>
          <w:rFonts w:ascii="Calibri" w:hAnsi="Calibri" w:cs="Calibri"/>
          <w:color w:val="000000"/>
          <w:spacing w:val="0"/>
          <w:w w:val="218"/>
          <w:sz w:val="51"/>
          <w:u w:val="none"/>
        </w:rPr>
        <w:t> </w:t>
      </w:r>
      <w:r>
        <w:rPr>
          <w:rFonts w:ascii="黑体" w:eastAsia="黑体" w:hAnsi="黑体" w:cs="黑体"/>
          <w:color w:val="000000"/>
          <w:spacing w:val="-1"/>
          <w:w w:val="100"/>
          <w:position w:val="0"/>
          <w:sz w:val="51"/>
          <w:u w:val="none"/>
        </w:rPr>
        <w:t>会</w:t>
      </w:r>
      <w:r>
        <w:rPr>
          <w:rFonts w:ascii="Calibri" w:hAnsi="Calibri" w:cs="Calibri"/>
          <w:color w:val="000000"/>
          <w:spacing w:val="0"/>
          <w:w w:val="218"/>
          <w:sz w:val="51"/>
          <w:u w:val="none"/>
        </w:rPr>
        <w:t> </w:t>
      </w:r>
      <w:r>
        <w:rPr>
          <w:rFonts w:ascii="黑体" w:eastAsia="黑体" w:hAnsi="黑体" w:cs="黑体"/>
          <w:color w:val="000000"/>
          <w:spacing w:val="-1"/>
          <w:w w:val="100"/>
          <w:position w:val="0"/>
          <w:sz w:val="51"/>
          <w:u w:val="none"/>
        </w:rPr>
        <w:t>团</w:t>
      </w:r>
      <w:r>
        <w:rPr>
          <w:rFonts w:ascii="Calibri" w:hAnsi="Calibri" w:cs="Calibri"/>
          <w:color w:val="000000"/>
          <w:spacing w:val="0"/>
          <w:w w:val="218"/>
          <w:sz w:val="51"/>
          <w:u w:val="none"/>
        </w:rPr>
        <w:t> </w:t>
      </w:r>
      <w:r>
        <w:rPr>
          <w:rFonts w:ascii="黑体" w:eastAsia="黑体" w:hAnsi="黑体" w:cs="黑体"/>
          <w:color w:val="000000"/>
          <w:spacing w:val="-1"/>
          <w:w w:val="100"/>
          <w:position w:val="0"/>
          <w:sz w:val="51"/>
          <w:u w:val="none"/>
        </w:rPr>
        <w:t>体</w:t>
      </w:r>
      <w:r>
        <w:rPr>
          <w:rFonts w:ascii="Calibri" w:hAnsi="Calibri" w:cs="Calibri"/>
          <w:color w:val="000000"/>
          <w:spacing w:val="0"/>
          <w:w w:val="218"/>
          <w:sz w:val="51"/>
          <w:u w:val="none"/>
        </w:rPr>
        <w:t> </w:t>
      </w:r>
      <w:r>
        <w:rPr>
          <w:rFonts w:ascii="黑体" w:eastAsia="黑体" w:hAnsi="黑体" w:cs="黑体"/>
          <w:color w:val="000000"/>
          <w:spacing w:val="-1"/>
          <w:w w:val="100"/>
          <w:position w:val="0"/>
          <w:sz w:val="51"/>
          <w:u w:val="none"/>
        </w:rPr>
        <w:t>标</w:t>
      </w:r>
      <w:r>
        <w:rPr>
          <w:rFonts w:ascii="Calibri" w:hAnsi="Calibri" w:cs="Calibri"/>
          <w:color w:val="000000"/>
          <w:spacing w:val="0"/>
          <w:w w:val="218"/>
          <w:sz w:val="51"/>
          <w:u w:val="none"/>
        </w:rPr>
        <w:t> </w:t>
      </w:r>
      <w:r>
        <w:rPr>
          <w:rFonts w:ascii="黑体" w:eastAsia="黑体" w:hAnsi="黑体" w:cs="黑体"/>
          <w:color w:val="000000"/>
          <w:spacing w:val="-1"/>
          <w:w w:val="100"/>
          <w:position w:val="0"/>
          <w:sz w:val="51"/>
          <w:u w:val="none"/>
        </w:rPr>
        <w:t>准</w:t>
      </w:r>
    </w:p>
    <w:p>
      <w:pPr>
        <w:spacing w:before="0" w:after="0" w:line="471" w:lineRule="exact"/>
        <w:ind w:left="628" w:firstLine="0"/>
      </w:pPr>
    </w:p>
    <w:p>
      <w:pPr>
        <w:spacing w:before="0" w:after="0" w:line="285" w:lineRule="exact"/>
        <w:ind w:left="628" w:firstLine="7260"/>
        <w:jc w:val="left"/>
      </w:pPr>
      <w:r>
        <w:rPr>
          <w:rFonts w:ascii="黑体" w:hAnsi="黑体" w:cs="黑体"/>
          <w:color w:val="000000"/>
          <w:spacing w:val="0"/>
          <w:w w:val="100"/>
          <w:position w:val="0"/>
          <w:sz w:val="28"/>
          <w:u w:val="none"/>
        </w:rPr>
        <w:t>T/SASWI</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002—2023</w:t>
      </w:r>
    </w:p>
    <w:p>
      <w:pPr>
        <w:widowControl/>
        <w:jc w:val="left"/>
        <w:sectPr>
          <w:type w:val="continuous"/>
          <w:pgSz w:w="11906" w:h="16839"/>
          <w:pgMar w:top="1440" w:right="428" w:bottom="1200" w:left="788" w:header="0" w:footer="0" w:gutter="0"/>
          <w:pgNumType w:start="2"/>
          <w:cols w:num="1" w:space="708" w:equalWidth="0">
            <w:col w:w="10690" w:space="0"/>
          </w:cols>
          <w:docGrid w:type="lines" w:linePitch="312" w:charSpace="0"/>
        </w:sectPr>
      </w:pPr>
    </w:p>
    <w:p>
      <w:pPr>
        <w:spacing w:before="0" w:after="0" w:line="240" w:lineRule="exact"/>
        <w:ind w:left="628" w:firstLine="7260"/>
      </w:pPr>
    </w:p>
    <w:p>
      <w:pPr>
        <w:spacing w:before="0" w:after="0" w:line="240" w:lineRule="exact"/>
        <w:ind w:left="628" w:firstLine="7260"/>
      </w:pPr>
    </w:p>
    <w:p>
      <w:pPr>
        <w:spacing w:before="0" w:after="0" w:line="240" w:lineRule="exact"/>
        <w:ind w:left="628" w:firstLine="7260"/>
      </w:pPr>
    </w:p>
    <w:p>
      <w:pPr>
        <w:spacing w:before="0" w:after="0" w:line="240" w:lineRule="exact"/>
        <w:ind w:left="628" w:firstLine="7260"/>
      </w:pPr>
    </w:p>
    <w:p>
      <w:pPr>
        <w:spacing w:before="0" w:after="0" w:line="240" w:lineRule="exact"/>
        <w:ind w:left="628" w:firstLine="7260"/>
      </w:pPr>
    </w:p>
    <w:p>
      <w:pPr>
        <w:spacing w:before="0" w:after="0" w:line="240" w:lineRule="exact"/>
        <w:ind w:left="628" w:firstLine="7260"/>
      </w:pPr>
    </w:p>
    <w:p>
      <w:pPr>
        <w:spacing w:before="0" w:after="0" w:line="240" w:lineRule="exact"/>
        <w:ind w:left="628" w:firstLine="7260"/>
      </w:pPr>
    </w:p>
    <w:p>
      <w:pPr>
        <w:spacing w:before="0" w:after="0" w:line="240" w:lineRule="exact"/>
        <w:ind w:left="628" w:firstLine="7260"/>
      </w:pPr>
    </w:p>
    <w:p>
      <w:pPr>
        <w:spacing w:before="0" w:after="0" w:line="240" w:lineRule="exact"/>
        <w:ind w:left="628" w:firstLine="7260"/>
      </w:pPr>
    </w:p>
    <w:p>
      <w:pPr>
        <w:spacing w:before="0" w:after="0" w:line="356" w:lineRule="exact"/>
        <w:ind w:left="628" w:firstLine="7260"/>
      </w:pPr>
    </w:p>
    <w:p>
      <w:pPr>
        <w:widowControl/>
        <w:jc w:val="left"/>
        <w:sectPr>
          <w:type w:val="continuous"/>
          <w:pgSz w:w="11906" w:h="16839"/>
          <w:pgMar w:top="1440" w:right="428" w:bottom="1200" w:left="788" w:header="0" w:footer="0" w:gutter="0"/>
          <w:pgNumType w:start="3"/>
          <w:cols w:num="1" w:space="720"/>
          <w:docGrid w:type="lines" w:linePitch="312" w:charSpace="0"/>
        </w:sectPr>
      </w:pPr>
    </w:p>
    <w:p>
      <w:pPr>
        <w:spacing w:before="0" w:after="0" w:line="529" w:lineRule="exact"/>
        <w:ind w:left="1168" w:firstLine="1680"/>
        <w:jc w:val="left"/>
      </w:pPr>
      <w:r>
        <w:rPr>
          <w:rFonts w:ascii="黑体" w:eastAsia="黑体" w:hAnsi="黑体" w:cs="黑体"/>
          <w:color w:val="000000"/>
          <w:spacing w:val="0"/>
          <w:w w:val="100"/>
          <w:position w:val="0"/>
          <w:sz w:val="52"/>
          <w:u w:val="none"/>
        </w:rPr>
        <w:t>矿山生态护坡技术规范</w:t>
      </w:r>
    </w:p>
    <w:p>
      <w:pPr>
        <w:spacing w:before="0" w:after="0" w:line="397" w:lineRule="exact"/>
        <w:ind w:left="1168" w:firstLine="0"/>
        <w:jc w:val="left"/>
      </w:pPr>
      <w:r>
        <w:rPr>
          <w:rFonts w:ascii="黑体" w:hAnsi="黑体" w:cs="黑体"/>
          <w:color w:val="000000"/>
          <w:spacing w:val="0"/>
          <w:w w:val="100"/>
          <w:position w:val="0"/>
          <w:sz w:val="28"/>
          <w:u w:val="none"/>
        </w:rPr>
        <w:t>Technical</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specifications</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for</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ecological</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slope</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protection</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in</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mines</w:t>
      </w:r>
    </w:p>
    <w:p>
      <w:pPr>
        <w:widowControl/>
        <w:jc w:val="left"/>
        <w:sectPr>
          <w:type w:val="continuous"/>
          <w:pgSz w:w="11906" w:h="16839"/>
          <w:pgMar w:top="1440" w:right="428" w:bottom="1200" w:left="788" w:header="0" w:footer="0" w:gutter="0"/>
          <w:pgNumType w:start="4"/>
          <w:cols w:num="1" w:space="708" w:equalWidth="0">
            <w:col w:w="10690" w:space="0"/>
          </w:cols>
          <w:docGrid w:type="lines" w:linePitch="312" w:charSpace="0"/>
        </w:sectPr>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40" w:lineRule="exact"/>
        <w:ind w:left="1168" w:firstLine="0"/>
      </w:pPr>
    </w:p>
    <w:p>
      <w:pPr>
        <w:spacing w:before="0" w:after="0" w:line="276" w:lineRule="exact"/>
        <w:ind w:left="1168" w:firstLine="0"/>
      </w:pPr>
    </w:p>
    <w:p>
      <w:pPr>
        <w:widowControl/>
        <w:jc w:val="left"/>
        <w:sectPr>
          <w:type w:val="continuous"/>
          <w:pgSz w:w="11906" w:h="16839"/>
          <w:pgMar w:top="1440" w:right="428" w:bottom="1200" w:left="788" w:header="0" w:footer="0" w:gutter="0"/>
          <w:pgNumType w:start="5"/>
          <w:cols w:num="1" w:space="720"/>
          <w:docGrid w:type="lines" w:linePitch="312" w:charSpace="0"/>
        </w:sectPr>
      </w:pPr>
    </w:p>
    <w:p>
      <w:pPr>
        <w:tabs>
          <w:tab w:val="left" w:pos="7768"/>
        </w:tabs>
        <w:spacing w:before="0" w:after="0" w:line="285" w:lineRule="exact"/>
        <w:ind w:left="628" w:firstLine="0"/>
        <w:jc w:val="left"/>
      </w:pPr>
      <w:r>
        <w:rPr>
          <w:rFonts w:ascii="黑体" w:hAnsi="黑体" w:cs="黑体"/>
          <w:color w:val="000000"/>
          <w:spacing w:val="0"/>
          <w:w w:val="100"/>
          <w:position w:val="0"/>
          <w:sz w:val="28"/>
          <w:u w:val="none"/>
        </w:rPr>
        <w:t>2024-01-15</w:t>
      </w:r>
      <w:r>
        <w:rPr>
          <w:rFonts w:ascii="Calibri" w:hAnsi="Calibri" w:cs="Calibri"/>
          <w:color w:val="000000"/>
          <w:spacing w:val="0"/>
          <w:w w:val="221"/>
          <w:sz w:val="28"/>
          <w:u w:val="none"/>
        </w:rPr>
        <w:t> </w:t>
      </w:r>
      <w:r>
        <w:rPr>
          <w:rFonts w:ascii="黑体" w:eastAsia="黑体" w:hAnsi="黑体" w:cs="黑体"/>
          <w:color w:val="000000"/>
          <w:spacing w:val="0"/>
          <w:w w:val="100"/>
          <w:position w:val="0"/>
          <w:sz w:val="28"/>
          <w:u w:val="none"/>
        </w:rPr>
        <w:t>发布</w:t>
      </w:r>
      <w:r>
        <w:rPr>
          <w:rFonts w:cs="Calibri"/>
          <w:color w:val="000000"/>
          <w:spacing w:val="-1"/>
          <w:w w:val="100"/>
          <w:u w:val="none"/>
        </w:rPr>
        <w:tab/>
      </w:r>
      <w:r>
        <w:rPr>
          <w:rFonts w:ascii="黑体" w:hAnsi="黑体" w:cs="黑体"/>
          <w:color w:val="000000"/>
          <w:spacing w:val="0"/>
          <w:w w:val="100"/>
          <w:position w:val="0"/>
          <w:sz w:val="28"/>
          <w:u w:val="none"/>
        </w:rPr>
        <w:t>2024-02-01</w:t>
      </w:r>
      <w:r>
        <w:rPr>
          <w:rFonts w:ascii="Calibri" w:hAnsi="Calibri" w:cs="Calibri"/>
          <w:color w:val="000000"/>
          <w:spacing w:val="0"/>
          <w:w w:val="221"/>
          <w:sz w:val="28"/>
          <w:u w:val="none"/>
        </w:rPr>
        <w:t> </w:t>
      </w:r>
      <w:r>
        <w:rPr>
          <w:rFonts w:ascii="黑体" w:eastAsia="黑体" w:hAnsi="黑体" w:cs="黑体"/>
          <w:color w:val="000000"/>
          <w:spacing w:val="0"/>
          <w:w w:val="100"/>
          <w:position w:val="0"/>
          <w:sz w:val="28"/>
          <w:u w:val="none"/>
        </w:rPr>
        <w:t>实施</w:t>
      </w:r>
    </w:p>
    <w:p>
      <w:pPr>
        <w:spacing w:before="0" w:after="0" w:line="454" w:lineRule="exact"/>
        <w:ind w:left="628" w:firstLine="0"/>
      </w:pPr>
    </w:p>
    <w:p>
      <w:pPr>
        <w:tabs>
          <w:tab w:val="left" w:pos="6650"/>
        </w:tabs>
        <w:spacing w:before="0" w:after="0" w:line="285" w:lineRule="exact"/>
        <w:ind w:left="628" w:firstLine="3012"/>
        <w:jc w:val="left"/>
      </w:pPr>
      <w:r>
        <w:rPr>
          <w:rFonts w:ascii="黑体" w:eastAsia="黑体" w:hAnsi="黑体" w:cs="黑体"/>
          <w:color w:val="000000"/>
          <w:spacing w:val="0"/>
          <w:w w:val="100"/>
          <w:position w:val="0"/>
          <w:sz w:val="28"/>
          <w:u w:val="none"/>
        </w:rPr>
        <w:t>山东省固废产业协会</w:t>
      </w:r>
      <w:r>
        <w:rPr>
          <w:rFonts w:cs="Calibri"/>
          <w:color w:val="000000"/>
          <w:spacing w:val="0"/>
          <w:w w:val="100"/>
          <w:u w:val="none"/>
        </w:rPr>
        <w:tab/>
      </w:r>
      <w:r>
        <w:rPr>
          <w:rFonts w:ascii="黑体" w:eastAsia="黑体" w:hAnsi="黑体" w:cs="黑体"/>
          <w:color w:val="000000"/>
          <w:spacing w:val="10"/>
          <w:w w:val="100"/>
          <w:position w:val="0"/>
          <w:sz w:val="28"/>
          <w:u w:val="none"/>
        </w:rPr>
        <w:t>发布</w:t>
      </w:r>
    </w:p>
    <w:p>
      <w:pPr>
        <w:widowControl/>
        <w:jc w:val="left"/>
        <w:sectPr>
          <w:type w:val="continuous"/>
          <w:pgSz w:w="11906" w:h="16839"/>
          <w:pgMar w:top="1440" w:right="428" w:bottom="1200" w:left="788" w:header="0" w:footer="0" w:gutter="0"/>
          <w:pgNumType w:start="6"/>
          <w:cols w:num="1" w:space="708" w:equalWidth="0">
            <w:col w:w="10690" w:space="0"/>
          </w:cols>
          <w:docGrid w:type="lines" w:linePitch="312" w:charSpace="0"/>
        </w:sectPr>
      </w:pPr>
    </w:p>
    <w:p>
      <w:pPr>
        <w:spacing w:after="0" w:line="20" w:lineRule="exact"/>
      </w:pPr>
      <w:bookmarkStart w:id="1" w:name="2"/>
      <w:bookmarkEnd w:id="1"/>
      <w:r>
        <w:pict>
          <v:shape id="wondershare_1" o:spid="_x0000_s1042" type="#_x0000_t202" style="width:68.2pt;height:39.55pt;margin-top:648.1pt;margin-left:26.2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8" o:spid="_x0000_s1043" type="#_x0000_t202" style="width:68.2pt;height:39.55pt;margin-top:613.55pt;margin-left:59.8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69" o:spid="_x0000_s1044" type="#_x0000_t202" style="width:76.6pt;height:30.9pt;margin-top:553.05pt;margin-left:127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0" o:spid="_x0000_s1045" type="#_x0000_t202" style="width:85pt;height:39.55pt;margin-top:518.5pt;margin-left:152.2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1" o:spid="_x0000_s1046" type="#_x0000_t202" style="width:85pt;height:39.55pt;margin-top:483.95pt;margin-left:185.8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2" o:spid="_x0000_s1047" type="#_x0000_t202" style="width:85pt;height:39.55pt;margin-top:449.4pt;margin-left:219.4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3" o:spid="_x0000_s1048" type="#_x0000_t202" style="width:85pt;height:39.55pt;margin-top:414.85pt;margin-left:253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4" o:spid="_x0000_s1049" type="#_x0000_t202" style="width:85pt;height:39.55pt;margin-top:380.25pt;margin-left:286.6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5" o:spid="_x0000_s1050" type="#_x0000_t202" style="width:85pt;height:39.55pt;margin-top:345.7pt;margin-left:320.2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6" o:spid="_x0000_s1051" type="#_x0000_t202" style="width:76.6pt;height:48.2pt;margin-top:302.5pt;margin-left:353.8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7" o:spid="_x0000_s1052" type="#_x0000_t202" style="width:68.2pt;height:39.55pt;margin-top:267.95pt;margin-left:395.8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8" o:spid="_x0000_s1053" type="#_x0000_t202" style="width:68.2pt;height:39.55pt;margin-top:579pt;margin-left:93.4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9" o:spid="_x0000_s1054" type="#_x0000_t202" style="width:68.2pt;height:39.55pt;margin-top:233.4pt;margin-left:429.4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0" o:spid="_x0000_s1055" type="#_x0000_t202" style="width:68.2pt;height:39.55pt;margin-top:198.85pt;margin-left:463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before="0" w:after="0" w:line="348" w:lineRule="exact"/>
        <w:sectPr>
          <w:type w:val="continuous"/>
          <w:pgSz w:w="11906" w:h="16839"/>
          <w:pgMar w:top="1060" w:right="712" w:bottom="820" w:left="1072" w:header="0" w:footer="0" w:gutter="0"/>
          <w:pgNumType w:start="7"/>
          <w:cols w:num="1" w:space="720"/>
          <w:docGrid w:type="lines" w:linePitch="312" w:charSpace="0"/>
        </w:sectPr>
      </w:pPr>
      <w:bookmarkStart w:id="2" w:name="3"/>
      <w:bookmarkEnd w:id="2"/>
    </w:p>
    <w:p>
      <w:pPr>
        <w:spacing w:before="0" w:after="0" w:line="348" w:lineRule="exact"/>
      </w:pPr>
      <w:bookmarkStart w:id="3" w:name="_GoBack"/>
      <w:bookmarkEnd w:id="3"/>
    </w:p>
    <w:p>
      <w:pPr>
        <w:widowControl/>
        <w:jc w:val="left"/>
        <w:sectPr>
          <w:type w:val="nextPage"/>
          <w:pgSz w:w="11906" w:h="16839"/>
          <w:pgMar w:top="1060" w:right="712" w:bottom="820" w:left="1072" w:header="0" w:footer="0" w:gutter="0"/>
          <w:pgNumType w:start="8"/>
          <w:cols w:num="1" w:space="720"/>
          <w:titlePg w:val="0"/>
          <w:docGrid w:type="lines" w:linePitch="312" w:charSpace="0"/>
        </w:sectPr>
      </w:pPr>
    </w:p>
    <w:p>
      <w:pPr>
        <w:spacing w:before="0" w:after="0" w:line="289" w:lineRule="exact"/>
        <w:ind w:left="344" w:firstLine="7351"/>
        <w:jc w:val="left"/>
      </w:pPr>
      <w:r>
        <w:pict>
          <v:shape id="_x0000_s2081" o:spid="_x0000_s1056" type="#_x0000_t202" style="width:68.2pt;height:39.55pt;margin-top:648.1pt;margin-left:26.2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2" o:spid="_x0000_s1057" type="#_x0000_t202" style="width:68.2pt;height:39.55pt;margin-top:613.55pt;margin-left:59.8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3" o:spid="_x0000_s1058" type="#_x0000_t202" style="width:68.2pt;height:39.55pt;margin-top:579pt;margin-left:93.4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4" o:spid="_x0000_s1059" type="#_x0000_t202" style="width:76.6pt;height:30.9pt;margin-top:553.05pt;margin-left:127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5" o:spid="_x0000_s1060" type="#_x0000_t202" style="width:85pt;height:39.55pt;margin-top:518.5pt;margin-left:152.2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6" o:spid="_x0000_s1061" type="#_x0000_t202" style="width:85pt;height:39.55pt;margin-top:483.95pt;margin-left:185.8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7" o:spid="_x0000_s1062" type="#_x0000_t202" style="width:85pt;height:39.55pt;margin-top:449.4pt;margin-left:219.4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88" o:spid="_x0000_s1063" type="#_x0000_t202" style="width:85pt;height:39.55pt;margin-top:414.85pt;margin-left:253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89" o:spid="_x0000_s1064" type="#_x0000_t202" style="width:85pt;height:39.55pt;margin-top:380.25pt;margin-left:286.6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0" o:spid="_x0000_s1065" type="#_x0000_t202" style="width:85pt;height:39.55pt;margin-top:345.7pt;margin-left:320.2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1" o:spid="_x0000_s1066" type="#_x0000_t202" style="width:76.6pt;height:48.2pt;margin-top:302.5pt;margin-left:353.8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2" o:spid="_x0000_s1067" type="#_x0000_t202" style="width:68.2pt;height:39.55pt;margin-top:267.95pt;margin-left:395.8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3" o:spid="_x0000_s1068" type="#_x0000_t202" style="width:68.2pt;height:39.55pt;margin-top:233.4pt;margin-left:429.4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4" o:spid="_x0000_s1069" type="#_x0000_t202" style="width:68.2pt;height:39.55pt;margin-top:198.85pt;margin-left:463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b/>
          <w:color w:val="000000"/>
          <w:spacing w:val="-1"/>
          <w:w w:val="95"/>
          <w:position w:val="0"/>
          <w:sz w:val="21"/>
          <w:u w:val="none"/>
        </w:rPr>
        <w:t>T/SASWI</w:t>
      </w:r>
      <w:r>
        <w:rPr>
          <w:rFonts w:ascii="Calibri" w:hAnsi="Calibri" w:cs="Calibri"/>
          <w:color w:val="000000"/>
          <w:spacing w:val="0"/>
          <w:w w:val="223"/>
          <w:sz w:val="21"/>
          <w:u w:val="none"/>
        </w:rPr>
        <w:t> </w:t>
      </w:r>
      <w:r>
        <w:rPr>
          <w:rFonts w:ascii="黑体" w:hAnsi="黑体" w:cs="黑体"/>
          <w:color w:val="000000"/>
          <w:spacing w:val="0"/>
          <w:w w:val="100"/>
          <w:position w:val="3"/>
          <w:sz w:val="21"/>
          <w:u w:val="none"/>
        </w:rPr>
        <w:t>002—2023</w:t>
      </w:r>
    </w:p>
    <w:p>
      <w:pPr>
        <w:tabs>
          <w:tab w:val="left" w:pos="5182"/>
        </w:tabs>
        <w:spacing w:before="0" w:after="0" w:line="483" w:lineRule="exact"/>
        <w:ind w:left="344" w:firstLine="4198"/>
        <w:jc w:val="left"/>
      </w:pPr>
      <w:r>
        <w:rPr>
          <w:rFonts w:ascii="黑体" w:eastAsia="黑体" w:hAnsi="黑体" w:cs="黑体"/>
          <w:color w:val="000000"/>
          <w:spacing w:val="-2"/>
          <w:w w:val="100"/>
          <w:position w:val="0"/>
          <w:sz w:val="32"/>
          <w:u w:val="none"/>
        </w:rPr>
        <w:t>目</w:t>
      </w:r>
      <w:r>
        <w:rPr>
          <w:rFonts w:cs="Calibri"/>
          <w:color w:val="000000"/>
          <w:spacing w:val="0"/>
          <w:w w:val="100"/>
          <w:u w:val="none"/>
        </w:rPr>
        <w:tab/>
      </w:r>
      <w:r>
        <w:rPr>
          <w:rFonts w:ascii="黑体" w:eastAsia="黑体" w:hAnsi="黑体" w:cs="黑体"/>
          <w:color w:val="000000"/>
          <w:spacing w:val="-2"/>
          <w:w w:val="100"/>
          <w:position w:val="0"/>
          <w:sz w:val="32"/>
          <w:u w:val="none"/>
        </w:rPr>
        <w:t>次</w:t>
      </w:r>
    </w:p>
    <w:p>
      <w:pPr>
        <w:spacing w:before="0" w:after="0" w:line="237" w:lineRule="exact"/>
        <w:ind w:left="344" w:firstLine="4198"/>
      </w:pPr>
    </w:p>
    <w:p>
      <w:pPr>
        <w:tabs>
          <w:tab w:val="left" w:pos="9272"/>
        </w:tabs>
        <w:spacing w:before="0" w:after="0" w:line="285" w:lineRule="exact"/>
        <w:ind w:left="344" w:firstLine="0"/>
        <w:jc w:val="left"/>
      </w:pPr>
      <w:hyperlink w:anchor="4" w:history="1">
        <w:r>
          <w:rPr>
            <w:rStyle w:val="Hyperlink"/>
            <w:rFonts w:ascii="宋体" w:eastAsia="宋体" w:hAnsi="宋体" w:cs="宋体"/>
            <w:color w:val="000000"/>
            <w:spacing w:val="-2"/>
            <w:w w:val="100"/>
            <w:position w:val="3"/>
            <w:sz w:val="21"/>
            <w:u w:val="none"/>
          </w:rPr>
          <w:t>前</w:t>
        </w:r>
      </w:hyperlink>
      <w:hyperlink w:anchor="4" w:history="1">
        <w:r>
          <w:rPr>
            <w:rStyle w:val="Hyperlink"/>
            <w:rFonts w:ascii="Arial" w:hAnsi="Arial" w:cs="Arial"/>
            <w:color w:val="000000"/>
            <w:spacing w:val="-2"/>
            <w:w w:val="100"/>
            <w:position w:val="0"/>
            <w:sz w:val="21"/>
            <w:u w:val="none"/>
          </w:rPr>
          <w:t>  </w:t>
        </w:r>
      </w:hyperlink>
      <w:hyperlink w:anchor="4" w:history="1">
        <w:r>
          <w:rPr>
            <w:rStyle w:val="Hyperlink"/>
            <w:rFonts w:ascii="宋体" w:eastAsia="宋体" w:hAnsi="宋体" w:cs="宋体"/>
            <w:color w:val="000000"/>
            <w:spacing w:val="-2"/>
            <w:w w:val="100"/>
            <w:position w:val="3"/>
            <w:sz w:val="21"/>
            <w:u w:val="none"/>
          </w:rPr>
          <w:t>言</w:t>
        </w:r>
      </w:hyperlink>
      <w:r>
        <w:rPr>
          <w:rFonts w:ascii="Calibri" w:hAnsi="Calibri" w:cs="Calibri"/>
          <w:color w:val="000000"/>
          <w:spacing w:val="4"/>
          <w:w w:val="100"/>
          <w:sz w:val="21"/>
          <w:u w:val="none"/>
        </w:rPr>
        <w:t> </w:t>
      </w:r>
      <w:hyperlink w:anchor="4" w:history="1">
        <w:r>
          <w:rPr>
            <w:rStyle w:val="Hyperlink"/>
            <w:rFonts w:ascii="宋体" w:hAnsi="宋体" w:cs="宋体"/>
            <w:color w:val="000000"/>
            <w:spacing w:val="-1"/>
            <w:w w:val="100"/>
            <w:position w:val="3"/>
            <w:sz w:val="21"/>
            <w:u w:val="none"/>
          </w:rPr>
          <w:t>............................................................................</w:t>
        </w:r>
      </w:hyperlink>
      <w:r>
        <w:rPr>
          <w:rFonts w:ascii="Calibri" w:hAnsi="Calibri" w:cs="Calibri"/>
          <w:color w:val="000000"/>
          <w:spacing w:val="7"/>
          <w:w w:val="100"/>
          <w:sz w:val="21"/>
          <w:u w:val="none"/>
        </w:rPr>
        <w:t> </w:t>
      </w:r>
      <w:r>
        <w:rPr>
          <w:rFonts w:cs="Calibri"/>
          <w:w w:val="100"/>
        </w:rPr>
        <w:tab/>
      </w:r>
      <w:hyperlink w:anchor="4" w:history="1">
        <w:r>
          <w:rPr>
            <w:rStyle w:val="Hyperlink"/>
            <w:rFonts w:ascii="宋体" w:hAnsi="宋体" w:cs="宋体"/>
            <w:color w:val="000000"/>
            <w:spacing w:val="0"/>
            <w:w w:val="100"/>
            <w:position w:val="3"/>
            <w:sz w:val="21"/>
            <w:u w:val="none"/>
          </w:rPr>
          <w:t>III</w:t>
        </w:r>
      </w:hyperlink>
    </w:p>
    <w:p>
      <w:pPr>
        <w:tabs>
          <w:tab w:val="left" w:pos="9480"/>
        </w:tabs>
        <w:spacing w:before="0" w:after="0" w:line="353" w:lineRule="exact"/>
        <w:ind w:left="344" w:firstLine="0"/>
        <w:jc w:val="left"/>
      </w:pPr>
      <w:hyperlink w:anchor="7"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224"/>
          <w:sz w:val="21"/>
          <w:u w:val="none"/>
        </w:rPr>
        <w:t> </w:t>
      </w:r>
      <w:hyperlink w:anchor="7" w:history="1">
        <w:r>
          <w:rPr>
            <w:rStyle w:val="Hyperlink"/>
            <w:rFonts w:ascii="宋体" w:eastAsia="宋体" w:hAnsi="宋体" w:cs="宋体"/>
            <w:color w:val="000000"/>
            <w:spacing w:val="-2"/>
            <w:w w:val="100"/>
            <w:position w:val="0"/>
            <w:sz w:val="21"/>
            <w:u w:val="none"/>
          </w:rPr>
          <w:t>范围</w:t>
        </w:r>
      </w:hyperlink>
      <w:r>
        <w:rPr>
          <w:rFonts w:ascii="Calibri" w:hAnsi="Calibri" w:cs="Calibri"/>
          <w:color w:val="000000"/>
          <w:spacing w:val="6"/>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480"/>
        </w:tabs>
        <w:spacing w:before="0" w:after="0" w:line="389" w:lineRule="exact"/>
        <w:ind w:left="344" w:firstLine="0"/>
        <w:jc w:val="left"/>
      </w:pPr>
      <w:hyperlink w:anchor="7" w:history="1">
        <w:r>
          <w:rPr>
            <w:rStyle w:val="Hyperlink"/>
            <w:rFonts w:ascii="宋体" w:hAnsi="宋体" w:cs="宋体"/>
            <w:color w:val="000000"/>
            <w:spacing w:val="-1"/>
            <w:w w:val="100"/>
            <w:position w:val="0"/>
            <w:sz w:val="21"/>
            <w:u w:val="none"/>
          </w:rPr>
          <w:t>2</w:t>
        </w:r>
      </w:hyperlink>
      <w:r>
        <w:rPr>
          <w:rFonts w:ascii="Calibri" w:hAnsi="Calibri" w:cs="Calibri"/>
          <w:color w:val="000000"/>
          <w:spacing w:val="0"/>
          <w:w w:val="224"/>
          <w:sz w:val="21"/>
          <w:u w:val="none"/>
        </w:rPr>
        <w:t> </w:t>
      </w:r>
      <w:hyperlink w:anchor="7"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4"/>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480"/>
        </w:tabs>
        <w:spacing w:before="0" w:after="0" w:line="391" w:lineRule="exact"/>
        <w:ind w:left="344" w:firstLine="0"/>
        <w:jc w:val="left"/>
      </w:pPr>
      <w:hyperlink w:anchor="7" w:history="1">
        <w:r>
          <w:rPr>
            <w:rStyle w:val="Hyperlink"/>
            <w:rFonts w:ascii="宋体" w:hAnsi="宋体" w:cs="宋体"/>
            <w:color w:val="000000"/>
            <w:spacing w:val="-1"/>
            <w:w w:val="100"/>
            <w:position w:val="0"/>
            <w:sz w:val="21"/>
            <w:u w:val="none"/>
          </w:rPr>
          <w:t>3</w:t>
        </w:r>
      </w:hyperlink>
      <w:r>
        <w:rPr>
          <w:rFonts w:ascii="Calibri" w:hAnsi="Calibri" w:cs="Calibri"/>
          <w:color w:val="000000"/>
          <w:spacing w:val="0"/>
          <w:w w:val="224"/>
          <w:sz w:val="21"/>
          <w:u w:val="none"/>
        </w:rPr>
        <w:t> </w:t>
      </w:r>
      <w:hyperlink w:anchor="7"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4"/>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480"/>
        </w:tabs>
        <w:spacing w:before="0" w:after="0" w:line="389" w:lineRule="exact"/>
        <w:ind w:left="344" w:firstLine="0"/>
        <w:jc w:val="left"/>
      </w:pPr>
      <w:hyperlink w:anchor="11" w:history="1">
        <w:r>
          <w:rPr>
            <w:rStyle w:val="Hyperlink"/>
            <w:rFonts w:ascii="宋体" w:hAnsi="宋体" w:cs="宋体"/>
            <w:color w:val="000000"/>
            <w:spacing w:val="-1"/>
            <w:w w:val="100"/>
            <w:position w:val="0"/>
            <w:sz w:val="21"/>
            <w:u w:val="none"/>
          </w:rPr>
          <w:t>4</w:t>
        </w:r>
      </w:hyperlink>
      <w:r>
        <w:rPr>
          <w:rFonts w:ascii="Calibri" w:hAnsi="Calibri" w:cs="Calibri"/>
          <w:color w:val="000000"/>
          <w:spacing w:val="0"/>
          <w:w w:val="224"/>
          <w:sz w:val="21"/>
          <w:u w:val="none"/>
        </w:rPr>
        <w:t> </w:t>
      </w:r>
      <w:hyperlink w:anchor="11" w:history="1">
        <w:r>
          <w:rPr>
            <w:rStyle w:val="Hyperlink"/>
            <w:rFonts w:ascii="宋体" w:eastAsia="宋体" w:hAnsi="宋体" w:cs="宋体"/>
            <w:color w:val="000000"/>
            <w:spacing w:val="-1"/>
            <w:w w:val="100"/>
            <w:position w:val="0"/>
            <w:sz w:val="21"/>
            <w:u w:val="none"/>
          </w:rPr>
          <w:t>基本原则</w:t>
        </w:r>
      </w:hyperlink>
      <w:r>
        <w:rPr>
          <w:rFonts w:ascii="Calibri" w:hAnsi="Calibri" w:cs="Calibri"/>
          <w:color w:val="000000"/>
          <w:spacing w:val="6"/>
          <w:w w:val="100"/>
          <w:sz w:val="21"/>
          <w:u w:val="none"/>
        </w:rPr>
        <w:t> </w:t>
      </w:r>
      <w:hyperlink w:anchor="11"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1" w:history="1">
        <w:r>
          <w:rPr>
            <w:rStyle w:val="Hyperlink"/>
            <w:rFonts w:ascii="宋体" w:hAnsi="宋体" w:cs="宋体"/>
            <w:color w:val="000000"/>
            <w:spacing w:val="-1"/>
            <w:w w:val="100"/>
            <w:position w:val="0"/>
            <w:sz w:val="21"/>
            <w:u w:val="none"/>
          </w:rPr>
          <w:t>5</w:t>
        </w:r>
      </w:hyperlink>
    </w:p>
    <w:p>
      <w:pPr>
        <w:tabs>
          <w:tab w:val="left" w:pos="9480"/>
        </w:tabs>
        <w:spacing w:before="0" w:after="0" w:line="391" w:lineRule="exact"/>
        <w:ind w:left="344" w:firstLine="0"/>
        <w:jc w:val="left"/>
      </w:pPr>
      <w:hyperlink w:anchor="11" w:history="1">
        <w:r>
          <w:rPr>
            <w:rStyle w:val="Hyperlink"/>
            <w:rFonts w:ascii="宋体" w:hAnsi="宋体" w:cs="宋体"/>
            <w:color w:val="000000"/>
            <w:spacing w:val="-1"/>
            <w:w w:val="100"/>
            <w:position w:val="0"/>
            <w:sz w:val="21"/>
            <w:u w:val="none"/>
          </w:rPr>
          <w:t>5</w:t>
        </w:r>
      </w:hyperlink>
      <w:r>
        <w:rPr>
          <w:rFonts w:ascii="Calibri" w:hAnsi="Calibri" w:cs="Calibri"/>
          <w:color w:val="000000"/>
          <w:spacing w:val="0"/>
          <w:w w:val="224"/>
          <w:sz w:val="21"/>
          <w:u w:val="none"/>
        </w:rPr>
        <w:t> </w:t>
      </w:r>
      <w:hyperlink w:anchor="11" w:history="1">
        <w:r>
          <w:rPr>
            <w:rStyle w:val="Hyperlink"/>
            <w:rFonts w:ascii="宋体" w:eastAsia="宋体" w:hAnsi="宋体" w:cs="宋体"/>
            <w:color w:val="000000"/>
            <w:spacing w:val="-1"/>
            <w:w w:val="100"/>
            <w:position w:val="0"/>
            <w:sz w:val="21"/>
            <w:u w:val="none"/>
          </w:rPr>
          <w:t>技术准备</w:t>
        </w:r>
      </w:hyperlink>
      <w:r>
        <w:rPr>
          <w:rFonts w:ascii="Calibri" w:hAnsi="Calibri" w:cs="Calibri"/>
          <w:color w:val="000000"/>
          <w:spacing w:val="6"/>
          <w:w w:val="100"/>
          <w:sz w:val="21"/>
          <w:u w:val="none"/>
        </w:rPr>
        <w:t> </w:t>
      </w:r>
      <w:hyperlink w:anchor="11"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1" w:history="1">
        <w:r>
          <w:rPr>
            <w:rStyle w:val="Hyperlink"/>
            <w:rFonts w:ascii="宋体" w:hAnsi="宋体" w:cs="宋体"/>
            <w:color w:val="000000"/>
            <w:spacing w:val="-1"/>
            <w:w w:val="100"/>
            <w:position w:val="0"/>
            <w:sz w:val="21"/>
            <w:u w:val="none"/>
          </w:rPr>
          <w:t>5</w:t>
        </w:r>
      </w:hyperlink>
    </w:p>
    <w:p>
      <w:pPr>
        <w:tabs>
          <w:tab w:val="left" w:pos="9480"/>
        </w:tabs>
        <w:spacing w:before="0" w:after="0" w:line="389" w:lineRule="exact"/>
        <w:ind w:left="344" w:firstLine="211"/>
        <w:jc w:val="left"/>
      </w:pPr>
      <w:hyperlink w:anchor="11" w:history="1">
        <w:r>
          <w:rPr>
            <w:rStyle w:val="Hyperlink"/>
            <w:rFonts w:ascii="宋体" w:hAnsi="宋体" w:cs="宋体"/>
            <w:color w:val="000000"/>
            <w:spacing w:val="0"/>
            <w:w w:val="100"/>
            <w:position w:val="0"/>
            <w:sz w:val="21"/>
            <w:u w:val="none"/>
          </w:rPr>
          <w:t>5.1</w:t>
        </w:r>
      </w:hyperlink>
      <w:r>
        <w:rPr>
          <w:rFonts w:ascii="Calibri" w:hAnsi="Calibri" w:cs="Calibri"/>
          <w:color w:val="000000"/>
          <w:spacing w:val="0"/>
          <w:w w:val="192"/>
          <w:sz w:val="24"/>
          <w:u w:val="none"/>
        </w:rPr>
        <w:t> </w:t>
      </w:r>
      <w:hyperlink w:anchor="11" w:history="1">
        <w:r>
          <w:rPr>
            <w:rStyle w:val="Hyperlink"/>
            <w:rFonts w:ascii="宋体" w:eastAsia="宋体" w:hAnsi="宋体" w:cs="宋体"/>
            <w:color w:val="000000"/>
            <w:spacing w:val="-1"/>
            <w:w w:val="100"/>
            <w:position w:val="0"/>
            <w:sz w:val="21"/>
            <w:u w:val="none"/>
          </w:rPr>
          <w:t>资料收集与调查</w:t>
        </w:r>
      </w:hyperlink>
      <w:r>
        <w:rPr>
          <w:rFonts w:ascii="Calibri" w:hAnsi="Calibri" w:cs="Calibri"/>
          <w:color w:val="000000"/>
          <w:spacing w:val="4"/>
          <w:w w:val="100"/>
          <w:sz w:val="21"/>
          <w:u w:val="none"/>
        </w:rPr>
        <w:t> </w:t>
      </w:r>
      <w:hyperlink w:anchor="11"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11" w:history="1">
        <w:r>
          <w:rPr>
            <w:rStyle w:val="Hyperlink"/>
            <w:rFonts w:ascii="宋体" w:hAnsi="宋体" w:cs="宋体"/>
            <w:color w:val="000000"/>
            <w:spacing w:val="-1"/>
            <w:w w:val="100"/>
            <w:position w:val="0"/>
            <w:sz w:val="21"/>
            <w:u w:val="none"/>
          </w:rPr>
          <w:t>5</w:t>
        </w:r>
      </w:hyperlink>
    </w:p>
    <w:p>
      <w:pPr>
        <w:tabs>
          <w:tab w:val="left" w:pos="9480"/>
        </w:tabs>
        <w:spacing w:before="0" w:after="0" w:line="312" w:lineRule="exact"/>
        <w:ind w:left="344" w:firstLine="211"/>
        <w:jc w:val="left"/>
      </w:pPr>
      <w:hyperlink w:anchor="12" w:history="1">
        <w:r>
          <w:rPr>
            <w:rStyle w:val="Hyperlink"/>
            <w:rFonts w:ascii="宋体" w:hAnsi="宋体" w:cs="宋体"/>
            <w:color w:val="000000"/>
            <w:spacing w:val="0"/>
            <w:w w:val="100"/>
            <w:position w:val="0"/>
            <w:sz w:val="21"/>
            <w:u w:val="none"/>
          </w:rPr>
          <w:t>5.2</w:t>
        </w:r>
      </w:hyperlink>
      <w:r>
        <w:rPr>
          <w:rFonts w:ascii="Calibri" w:hAnsi="Calibri" w:cs="Calibri"/>
          <w:color w:val="000000"/>
          <w:spacing w:val="0"/>
          <w:w w:val="192"/>
          <w:sz w:val="24"/>
          <w:u w:val="none"/>
        </w:rPr>
        <w:t> </w:t>
      </w:r>
      <w:hyperlink w:anchor="12" w:history="1">
        <w:r>
          <w:rPr>
            <w:rStyle w:val="Hyperlink"/>
            <w:rFonts w:ascii="宋体" w:eastAsia="宋体" w:hAnsi="宋体" w:cs="宋体"/>
            <w:color w:val="000000"/>
            <w:spacing w:val="-1"/>
            <w:w w:val="100"/>
            <w:position w:val="0"/>
            <w:sz w:val="21"/>
            <w:u w:val="none"/>
          </w:rPr>
          <w:t>矿山生态环境调查与勘查</w:t>
        </w:r>
      </w:hyperlink>
      <w:r>
        <w:rPr>
          <w:rFonts w:ascii="Calibri" w:hAnsi="Calibri" w:cs="Calibri"/>
          <w:color w:val="000000"/>
          <w:spacing w:val="4"/>
          <w:w w:val="100"/>
          <w:sz w:val="21"/>
          <w:u w:val="none"/>
        </w:rPr>
        <w:t> </w:t>
      </w:r>
      <w:hyperlink w:anchor="12"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12" w:history="1">
        <w:r>
          <w:rPr>
            <w:rStyle w:val="Hyperlink"/>
            <w:rFonts w:ascii="宋体" w:hAnsi="宋体" w:cs="宋体"/>
            <w:color w:val="000000"/>
            <w:spacing w:val="-1"/>
            <w:w w:val="100"/>
            <w:position w:val="0"/>
            <w:sz w:val="21"/>
            <w:u w:val="none"/>
          </w:rPr>
          <w:t>6</w:t>
        </w:r>
      </w:hyperlink>
    </w:p>
    <w:p>
      <w:pPr>
        <w:tabs>
          <w:tab w:val="left" w:pos="9480"/>
        </w:tabs>
        <w:spacing w:before="0" w:after="0" w:line="312" w:lineRule="exact"/>
        <w:ind w:left="344" w:firstLine="211"/>
        <w:jc w:val="left"/>
      </w:pPr>
      <w:hyperlink w:anchor="12" w:history="1">
        <w:r>
          <w:rPr>
            <w:rStyle w:val="Hyperlink"/>
            <w:rFonts w:ascii="宋体" w:hAnsi="宋体" w:cs="宋体"/>
            <w:color w:val="000000"/>
            <w:spacing w:val="0"/>
            <w:w w:val="100"/>
            <w:position w:val="0"/>
            <w:sz w:val="21"/>
            <w:u w:val="none"/>
          </w:rPr>
          <w:t>5.3</w:t>
        </w:r>
      </w:hyperlink>
      <w:r>
        <w:rPr>
          <w:rFonts w:ascii="Calibri" w:hAnsi="Calibri" w:cs="Calibri"/>
          <w:color w:val="000000"/>
          <w:spacing w:val="0"/>
          <w:w w:val="192"/>
          <w:sz w:val="24"/>
          <w:u w:val="none"/>
        </w:rPr>
        <w:t> </w:t>
      </w:r>
      <w:hyperlink w:anchor="12" w:history="1">
        <w:r>
          <w:rPr>
            <w:rStyle w:val="Hyperlink"/>
            <w:rFonts w:ascii="宋体" w:eastAsia="宋体" w:hAnsi="宋体" w:cs="宋体"/>
            <w:color w:val="000000"/>
            <w:spacing w:val="-1"/>
            <w:w w:val="100"/>
            <w:position w:val="0"/>
            <w:sz w:val="21"/>
            <w:u w:val="none"/>
          </w:rPr>
          <w:t>矿山生态环境设计</w:t>
        </w:r>
      </w:hyperlink>
      <w:r>
        <w:rPr>
          <w:rFonts w:ascii="Calibri" w:hAnsi="Calibri" w:cs="Calibri"/>
          <w:color w:val="000000"/>
          <w:spacing w:val="6"/>
          <w:w w:val="100"/>
          <w:sz w:val="21"/>
          <w:u w:val="none"/>
        </w:rPr>
        <w:t> </w:t>
      </w:r>
      <w:hyperlink w:anchor="12"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2" w:history="1">
        <w:r>
          <w:rPr>
            <w:rStyle w:val="Hyperlink"/>
            <w:rFonts w:ascii="宋体" w:hAnsi="宋体" w:cs="宋体"/>
            <w:color w:val="000000"/>
            <w:spacing w:val="-1"/>
            <w:w w:val="100"/>
            <w:position w:val="0"/>
            <w:sz w:val="21"/>
            <w:u w:val="none"/>
          </w:rPr>
          <w:t>6</w:t>
        </w:r>
      </w:hyperlink>
    </w:p>
    <w:p>
      <w:pPr>
        <w:tabs>
          <w:tab w:val="left" w:pos="9480"/>
        </w:tabs>
        <w:spacing w:before="0" w:after="0" w:line="312" w:lineRule="exact"/>
        <w:ind w:left="344" w:firstLine="211"/>
        <w:jc w:val="left"/>
      </w:pPr>
      <w:hyperlink w:anchor="13" w:history="1">
        <w:r>
          <w:rPr>
            <w:rStyle w:val="Hyperlink"/>
            <w:rFonts w:ascii="宋体" w:hAnsi="宋体" w:cs="宋体"/>
            <w:color w:val="000000"/>
            <w:spacing w:val="0"/>
            <w:w w:val="100"/>
            <w:position w:val="0"/>
            <w:sz w:val="21"/>
            <w:u w:val="none"/>
          </w:rPr>
          <w:t>5.4</w:t>
        </w:r>
      </w:hyperlink>
      <w:r>
        <w:rPr>
          <w:rFonts w:ascii="Calibri" w:hAnsi="Calibri" w:cs="Calibri"/>
          <w:color w:val="000000"/>
          <w:spacing w:val="0"/>
          <w:w w:val="192"/>
          <w:sz w:val="24"/>
          <w:u w:val="none"/>
        </w:rPr>
        <w:t> </w:t>
      </w:r>
      <w:hyperlink w:anchor="13" w:history="1">
        <w:r>
          <w:rPr>
            <w:rStyle w:val="Hyperlink"/>
            <w:rFonts w:ascii="宋体" w:eastAsia="宋体" w:hAnsi="宋体" w:cs="宋体"/>
            <w:color w:val="000000"/>
            <w:spacing w:val="-1"/>
            <w:w w:val="100"/>
            <w:position w:val="0"/>
            <w:sz w:val="21"/>
            <w:u w:val="none"/>
          </w:rPr>
          <w:t>施工准备</w:t>
        </w:r>
      </w:hyperlink>
      <w:r>
        <w:rPr>
          <w:rFonts w:ascii="Calibri" w:hAnsi="Calibri" w:cs="Calibri"/>
          <w:color w:val="000000"/>
          <w:spacing w:val="6"/>
          <w:w w:val="100"/>
          <w:sz w:val="21"/>
          <w:u w:val="none"/>
        </w:rPr>
        <w:t> </w:t>
      </w:r>
      <w:hyperlink w:anchor="13"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3" w:history="1">
        <w:r>
          <w:rPr>
            <w:rStyle w:val="Hyperlink"/>
            <w:rFonts w:ascii="宋体" w:hAnsi="宋体" w:cs="宋体"/>
            <w:color w:val="000000"/>
            <w:spacing w:val="-1"/>
            <w:w w:val="100"/>
            <w:position w:val="0"/>
            <w:sz w:val="21"/>
            <w:u w:val="none"/>
          </w:rPr>
          <w:t>7</w:t>
        </w:r>
      </w:hyperlink>
    </w:p>
    <w:p>
      <w:pPr>
        <w:tabs>
          <w:tab w:val="left" w:pos="9480"/>
        </w:tabs>
        <w:spacing w:before="0" w:after="0" w:line="391" w:lineRule="exact"/>
        <w:ind w:left="344" w:firstLine="0"/>
        <w:jc w:val="left"/>
      </w:pPr>
      <w:hyperlink w:anchor="13" w:history="1">
        <w:r>
          <w:rPr>
            <w:rStyle w:val="Hyperlink"/>
            <w:rFonts w:ascii="宋体" w:hAnsi="宋体" w:cs="宋体"/>
            <w:color w:val="000000"/>
            <w:spacing w:val="-1"/>
            <w:w w:val="100"/>
            <w:position w:val="0"/>
            <w:sz w:val="21"/>
            <w:u w:val="none"/>
          </w:rPr>
          <w:t>6</w:t>
        </w:r>
      </w:hyperlink>
      <w:r>
        <w:rPr>
          <w:rFonts w:ascii="Calibri" w:hAnsi="Calibri" w:cs="Calibri"/>
          <w:color w:val="000000"/>
          <w:spacing w:val="0"/>
          <w:w w:val="224"/>
          <w:sz w:val="21"/>
          <w:u w:val="none"/>
        </w:rPr>
        <w:t> </w:t>
      </w:r>
      <w:hyperlink w:anchor="13" w:history="1">
        <w:r>
          <w:rPr>
            <w:rStyle w:val="Hyperlink"/>
            <w:rFonts w:ascii="宋体" w:eastAsia="宋体" w:hAnsi="宋体" w:cs="宋体"/>
            <w:color w:val="000000"/>
            <w:spacing w:val="-1"/>
            <w:w w:val="100"/>
            <w:position w:val="0"/>
            <w:sz w:val="21"/>
            <w:u w:val="none"/>
          </w:rPr>
          <w:t>边坡安全防护</w:t>
        </w:r>
      </w:hyperlink>
      <w:r>
        <w:rPr>
          <w:rFonts w:ascii="Calibri" w:hAnsi="Calibri" w:cs="Calibri"/>
          <w:color w:val="000000"/>
          <w:spacing w:val="6"/>
          <w:w w:val="100"/>
          <w:sz w:val="21"/>
          <w:u w:val="none"/>
        </w:rPr>
        <w:t> </w:t>
      </w:r>
      <w:hyperlink w:anchor="13"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3" w:history="1">
        <w:r>
          <w:rPr>
            <w:rStyle w:val="Hyperlink"/>
            <w:rFonts w:ascii="宋体" w:hAnsi="宋体" w:cs="宋体"/>
            <w:color w:val="000000"/>
            <w:spacing w:val="-1"/>
            <w:w w:val="100"/>
            <w:position w:val="0"/>
            <w:sz w:val="21"/>
            <w:u w:val="none"/>
          </w:rPr>
          <w:t>7</w:t>
        </w:r>
      </w:hyperlink>
    </w:p>
    <w:p>
      <w:pPr>
        <w:tabs>
          <w:tab w:val="left" w:pos="9480"/>
        </w:tabs>
        <w:spacing w:before="0" w:after="0" w:line="389" w:lineRule="exact"/>
        <w:ind w:left="344" w:firstLine="211"/>
        <w:jc w:val="left"/>
      </w:pPr>
      <w:hyperlink w:anchor="13" w:history="1">
        <w:r>
          <w:rPr>
            <w:rStyle w:val="Hyperlink"/>
            <w:rFonts w:ascii="宋体" w:hAnsi="宋体" w:cs="宋体"/>
            <w:color w:val="000000"/>
            <w:spacing w:val="0"/>
            <w:w w:val="100"/>
            <w:position w:val="0"/>
            <w:sz w:val="21"/>
            <w:u w:val="none"/>
          </w:rPr>
          <w:t>6.1</w:t>
        </w:r>
      </w:hyperlink>
      <w:r>
        <w:rPr>
          <w:rFonts w:ascii="Calibri" w:hAnsi="Calibri" w:cs="Calibri"/>
          <w:color w:val="000000"/>
          <w:spacing w:val="0"/>
          <w:w w:val="192"/>
          <w:sz w:val="24"/>
          <w:u w:val="none"/>
        </w:rPr>
        <w:t> </w:t>
      </w:r>
      <w:hyperlink w:anchor="13" w:history="1">
        <w:r>
          <w:rPr>
            <w:rStyle w:val="Hyperlink"/>
            <w:rFonts w:ascii="宋体" w:eastAsia="宋体" w:hAnsi="宋体" w:cs="宋体"/>
            <w:color w:val="000000"/>
            <w:spacing w:val="-1"/>
            <w:w w:val="100"/>
            <w:position w:val="0"/>
            <w:sz w:val="21"/>
            <w:u w:val="none"/>
          </w:rPr>
          <w:t>削坡减载</w:t>
        </w:r>
      </w:hyperlink>
      <w:r>
        <w:rPr>
          <w:rFonts w:ascii="Calibri" w:hAnsi="Calibri" w:cs="Calibri"/>
          <w:color w:val="000000"/>
          <w:spacing w:val="6"/>
          <w:w w:val="100"/>
          <w:sz w:val="21"/>
          <w:u w:val="none"/>
        </w:rPr>
        <w:t> </w:t>
      </w:r>
      <w:hyperlink w:anchor="13"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3" w:history="1">
        <w:r>
          <w:rPr>
            <w:rStyle w:val="Hyperlink"/>
            <w:rFonts w:ascii="宋体" w:hAnsi="宋体" w:cs="宋体"/>
            <w:color w:val="000000"/>
            <w:spacing w:val="-1"/>
            <w:w w:val="100"/>
            <w:position w:val="0"/>
            <w:sz w:val="21"/>
            <w:u w:val="none"/>
          </w:rPr>
          <w:t>7</w:t>
        </w:r>
      </w:hyperlink>
    </w:p>
    <w:p>
      <w:pPr>
        <w:tabs>
          <w:tab w:val="left" w:pos="9480"/>
        </w:tabs>
        <w:spacing w:before="0" w:after="0" w:line="312" w:lineRule="exact"/>
        <w:ind w:left="344" w:firstLine="211"/>
        <w:jc w:val="left"/>
      </w:pPr>
      <w:hyperlink w:anchor="14" w:history="1">
        <w:r>
          <w:rPr>
            <w:rStyle w:val="Hyperlink"/>
            <w:rFonts w:ascii="宋体" w:hAnsi="宋体" w:cs="宋体"/>
            <w:color w:val="000000"/>
            <w:spacing w:val="0"/>
            <w:w w:val="100"/>
            <w:position w:val="0"/>
            <w:sz w:val="21"/>
            <w:u w:val="none"/>
          </w:rPr>
          <w:t>6.2</w:t>
        </w:r>
      </w:hyperlink>
      <w:r>
        <w:rPr>
          <w:rFonts w:ascii="Calibri" w:hAnsi="Calibri" w:cs="Calibri"/>
          <w:color w:val="000000"/>
          <w:spacing w:val="0"/>
          <w:w w:val="192"/>
          <w:sz w:val="24"/>
          <w:u w:val="none"/>
        </w:rPr>
        <w:t> </w:t>
      </w:r>
      <w:hyperlink w:anchor="14" w:history="1">
        <w:r>
          <w:rPr>
            <w:rStyle w:val="Hyperlink"/>
            <w:rFonts w:ascii="宋体" w:eastAsia="宋体" w:hAnsi="宋体" w:cs="宋体"/>
            <w:color w:val="000000"/>
            <w:spacing w:val="-1"/>
            <w:w w:val="100"/>
            <w:position w:val="0"/>
            <w:sz w:val="21"/>
            <w:u w:val="none"/>
          </w:rPr>
          <w:t>坡面回填</w:t>
        </w:r>
      </w:hyperlink>
      <w:r>
        <w:rPr>
          <w:rFonts w:ascii="Calibri" w:hAnsi="Calibri" w:cs="Calibri"/>
          <w:color w:val="000000"/>
          <w:spacing w:val="6"/>
          <w:w w:val="100"/>
          <w:sz w:val="21"/>
          <w:u w:val="none"/>
        </w:rPr>
        <w:t> </w:t>
      </w:r>
      <w:hyperlink w:anchor="14"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4" w:history="1">
        <w:r>
          <w:rPr>
            <w:rStyle w:val="Hyperlink"/>
            <w:rFonts w:ascii="宋体" w:hAnsi="宋体" w:cs="宋体"/>
            <w:color w:val="000000"/>
            <w:spacing w:val="-1"/>
            <w:w w:val="100"/>
            <w:position w:val="0"/>
            <w:sz w:val="21"/>
            <w:u w:val="none"/>
          </w:rPr>
          <w:t>8</w:t>
        </w:r>
      </w:hyperlink>
    </w:p>
    <w:p>
      <w:pPr>
        <w:tabs>
          <w:tab w:val="left" w:pos="9480"/>
        </w:tabs>
        <w:spacing w:before="0" w:after="0" w:line="312" w:lineRule="exact"/>
        <w:ind w:left="344" w:firstLine="211"/>
        <w:jc w:val="left"/>
      </w:pPr>
      <w:hyperlink w:anchor="15" w:history="1">
        <w:r>
          <w:rPr>
            <w:rStyle w:val="Hyperlink"/>
            <w:rFonts w:ascii="宋体" w:hAnsi="宋体" w:cs="宋体"/>
            <w:color w:val="000000"/>
            <w:spacing w:val="0"/>
            <w:w w:val="100"/>
            <w:position w:val="0"/>
            <w:sz w:val="21"/>
            <w:u w:val="none"/>
          </w:rPr>
          <w:t>6.3</w:t>
        </w:r>
      </w:hyperlink>
      <w:r>
        <w:rPr>
          <w:rFonts w:ascii="Calibri" w:hAnsi="Calibri" w:cs="Calibri"/>
          <w:color w:val="000000"/>
          <w:spacing w:val="0"/>
          <w:w w:val="192"/>
          <w:sz w:val="24"/>
          <w:u w:val="none"/>
        </w:rPr>
        <w:t> </w:t>
      </w:r>
      <w:hyperlink w:anchor="15" w:history="1">
        <w:r>
          <w:rPr>
            <w:rStyle w:val="Hyperlink"/>
            <w:rFonts w:ascii="宋体" w:eastAsia="宋体" w:hAnsi="宋体" w:cs="宋体"/>
            <w:color w:val="000000"/>
            <w:spacing w:val="-1"/>
            <w:w w:val="100"/>
            <w:position w:val="0"/>
            <w:sz w:val="21"/>
            <w:u w:val="none"/>
          </w:rPr>
          <w:t>抗滑桩防护</w:t>
        </w:r>
      </w:hyperlink>
      <w:r>
        <w:rPr>
          <w:rFonts w:ascii="Calibri" w:hAnsi="Calibri" w:cs="Calibri"/>
          <w:color w:val="000000"/>
          <w:spacing w:val="4"/>
          <w:w w:val="100"/>
          <w:sz w:val="21"/>
          <w:u w:val="none"/>
        </w:rPr>
        <w:t> </w:t>
      </w:r>
      <w:hyperlink w:anchor="15"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15" w:history="1">
        <w:r>
          <w:rPr>
            <w:rStyle w:val="Hyperlink"/>
            <w:rFonts w:ascii="宋体" w:hAnsi="宋体" w:cs="宋体"/>
            <w:color w:val="000000"/>
            <w:spacing w:val="-1"/>
            <w:w w:val="100"/>
            <w:position w:val="0"/>
            <w:sz w:val="21"/>
            <w:u w:val="none"/>
          </w:rPr>
          <w:t>9</w:t>
        </w:r>
      </w:hyperlink>
    </w:p>
    <w:p>
      <w:pPr>
        <w:tabs>
          <w:tab w:val="left" w:pos="9375"/>
        </w:tabs>
        <w:spacing w:before="0" w:after="0" w:line="312" w:lineRule="exact"/>
        <w:ind w:left="344" w:firstLine="211"/>
        <w:jc w:val="left"/>
      </w:pPr>
      <w:hyperlink w:anchor="17" w:history="1">
        <w:r>
          <w:rPr>
            <w:rStyle w:val="Hyperlink"/>
            <w:rFonts w:ascii="宋体" w:hAnsi="宋体" w:cs="宋体"/>
            <w:color w:val="000000"/>
            <w:spacing w:val="0"/>
            <w:w w:val="100"/>
            <w:position w:val="0"/>
            <w:sz w:val="21"/>
            <w:u w:val="none"/>
          </w:rPr>
          <w:t>6.4</w:t>
        </w:r>
      </w:hyperlink>
      <w:r>
        <w:rPr>
          <w:rFonts w:ascii="Calibri" w:hAnsi="Calibri" w:cs="Calibri"/>
          <w:color w:val="000000"/>
          <w:spacing w:val="0"/>
          <w:w w:val="192"/>
          <w:sz w:val="24"/>
          <w:u w:val="none"/>
        </w:rPr>
        <w:t> </w:t>
      </w:r>
      <w:hyperlink w:anchor="17" w:history="1">
        <w:r>
          <w:rPr>
            <w:rStyle w:val="Hyperlink"/>
            <w:rFonts w:ascii="宋体" w:eastAsia="宋体" w:hAnsi="宋体" w:cs="宋体"/>
            <w:color w:val="000000"/>
            <w:spacing w:val="-1"/>
            <w:w w:val="100"/>
            <w:position w:val="0"/>
            <w:sz w:val="21"/>
            <w:u w:val="none"/>
          </w:rPr>
          <w:t>格构锚固</w:t>
        </w:r>
      </w:hyperlink>
      <w:r>
        <w:rPr>
          <w:rFonts w:ascii="Calibri" w:hAnsi="Calibri" w:cs="Calibri"/>
          <w:color w:val="000000"/>
          <w:spacing w:val="6"/>
          <w:w w:val="100"/>
          <w:sz w:val="21"/>
          <w:u w:val="none"/>
        </w:rPr>
        <w:t> </w:t>
      </w:r>
      <w:hyperlink w:anchor="17"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375"/>
        </w:tabs>
        <w:spacing w:before="0" w:after="0" w:line="312" w:lineRule="exact"/>
        <w:ind w:left="344" w:firstLine="211"/>
        <w:jc w:val="left"/>
      </w:pPr>
      <w:hyperlink w:anchor="18" w:history="1">
        <w:r>
          <w:rPr>
            <w:rStyle w:val="Hyperlink"/>
            <w:rFonts w:ascii="宋体" w:hAnsi="宋体" w:cs="宋体"/>
            <w:color w:val="000000"/>
            <w:spacing w:val="0"/>
            <w:w w:val="100"/>
            <w:position w:val="0"/>
            <w:sz w:val="21"/>
            <w:u w:val="none"/>
          </w:rPr>
          <w:t>6.5</w:t>
        </w:r>
      </w:hyperlink>
      <w:r>
        <w:rPr>
          <w:rFonts w:ascii="Calibri" w:hAnsi="Calibri" w:cs="Calibri"/>
          <w:color w:val="000000"/>
          <w:spacing w:val="0"/>
          <w:w w:val="192"/>
          <w:sz w:val="24"/>
          <w:u w:val="none"/>
        </w:rPr>
        <w:t> </w:t>
      </w:r>
      <w:hyperlink w:anchor="18" w:history="1">
        <w:r>
          <w:rPr>
            <w:rStyle w:val="Hyperlink"/>
            <w:rFonts w:ascii="宋体" w:eastAsia="宋体" w:hAnsi="宋体" w:cs="宋体"/>
            <w:color w:val="000000"/>
            <w:spacing w:val="-1"/>
            <w:w w:val="100"/>
            <w:position w:val="0"/>
            <w:sz w:val="21"/>
            <w:u w:val="none"/>
          </w:rPr>
          <w:t>主动防护网防护</w:t>
        </w:r>
      </w:hyperlink>
      <w:r>
        <w:rPr>
          <w:rFonts w:ascii="Calibri" w:hAnsi="Calibri" w:cs="Calibri"/>
          <w:color w:val="000000"/>
          <w:spacing w:val="4"/>
          <w:w w:val="100"/>
          <w:sz w:val="21"/>
          <w:u w:val="none"/>
        </w:rPr>
        <w:t> </w:t>
      </w:r>
      <w:hyperlink w:anchor="18"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12</w:t>
        </w:r>
      </w:hyperlink>
    </w:p>
    <w:p>
      <w:pPr>
        <w:tabs>
          <w:tab w:val="left" w:pos="9375"/>
        </w:tabs>
        <w:spacing w:before="0" w:after="0" w:line="312" w:lineRule="exact"/>
        <w:ind w:left="344" w:firstLine="211"/>
        <w:jc w:val="left"/>
      </w:pPr>
      <w:hyperlink w:anchor="19" w:history="1">
        <w:r>
          <w:rPr>
            <w:rStyle w:val="Hyperlink"/>
            <w:rFonts w:ascii="宋体" w:hAnsi="宋体" w:cs="宋体"/>
            <w:color w:val="000000"/>
            <w:spacing w:val="0"/>
            <w:w w:val="100"/>
            <w:position w:val="0"/>
            <w:sz w:val="21"/>
            <w:u w:val="none"/>
          </w:rPr>
          <w:t>6.6</w:t>
        </w:r>
      </w:hyperlink>
      <w:r>
        <w:rPr>
          <w:rFonts w:ascii="Calibri" w:hAnsi="Calibri" w:cs="Calibri"/>
          <w:color w:val="000000"/>
          <w:spacing w:val="0"/>
          <w:w w:val="192"/>
          <w:sz w:val="24"/>
          <w:u w:val="none"/>
        </w:rPr>
        <w:t> </w:t>
      </w:r>
      <w:hyperlink w:anchor="19" w:history="1">
        <w:r>
          <w:rPr>
            <w:rStyle w:val="Hyperlink"/>
            <w:rFonts w:ascii="宋体" w:eastAsia="宋体" w:hAnsi="宋体" w:cs="宋体"/>
            <w:color w:val="000000"/>
            <w:spacing w:val="-1"/>
            <w:w w:val="100"/>
            <w:position w:val="0"/>
            <w:sz w:val="21"/>
            <w:u w:val="none"/>
          </w:rPr>
          <w:t>护脚挡墙</w:t>
        </w:r>
      </w:hyperlink>
      <w:r>
        <w:rPr>
          <w:rFonts w:ascii="Calibri" w:hAnsi="Calibri" w:cs="Calibri"/>
          <w:color w:val="000000"/>
          <w:spacing w:val="6"/>
          <w:w w:val="100"/>
          <w:sz w:val="21"/>
          <w:u w:val="none"/>
        </w:rPr>
        <w:t> </w:t>
      </w:r>
      <w:hyperlink w:anchor="19"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375"/>
        </w:tabs>
        <w:spacing w:before="0" w:after="0" w:line="391" w:lineRule="exact"/>
        <w:ind w:left="344" w:firstLine="0"/>
        <w:jc w:val="left"/>
      </w:pPr>
      <w:hyperlink w:anchor="22" w:history="1">
        <w:r>
          <w:rPr>
            <w:rStyle w:val="Hyperlink"/>
            <w:rFonts w:ascii="宋体" w:hAnsi="宋体" w:cs="宋体"/>
            <w:color w:val="000000"/>
            <w:spacing w:val="-1"/>
            <w:w w:val="100"/>
            <w:position w:val="0"/>
            <w:sz w:val="21"/>
            <w:u w:val="none"/>
          </w:rPr>
          <w:t>7</w:t>
        </w:r>
      </w:hyperlink>
      <w:r>
        <w:rPr>
          <w:rFonts w:ascii="Calibri" w:hAnsi="Calibri" w:cs="Calibri"/>
          <w:color w:val="000000"/>
          <w:spacing w:val="0"/>
          <w:w w:val="224"/>
          <w:sz w:val="21"/>
          <w:u w:val="none"/>
        </w:rPr>
        <w:t> </w:t>
      </w:r>
      <w:hyperlink w:anchor="22" w:history="1">
        <w:r>
          <w:rPr>
            <w:rStyle w:val="Hyperlink"/>
            <w:rFonts w:ascii="宋体" w:eastAsia="宋体" w:hAnsi="宋体" w:cs="宋体"/>
            <w:color w:val="000000"/>
            <w:spacing w:val="-1"/>
            <w:w w:val="100"/>
            <w:position w:val="0"/>
            <w:sz w:val="21"/>
            <w:u w:val="none"/>
          </w:rPr>
          <w:t>土壤再造</w:t>
        </w:r>
      </w:hyperlink>
      <w:r>
        <w:rPr>
          <w:rFonts w:ascii="Calibri" w:hAnsi="Calibri" w:cs="Calibri"/>
          <w:color w:val="000000"/>
          <w:spacing w:val="6"/>
          <w:w w:val="100"/>
          <w:sz w:val="21"/>
          <w:u w:val="none"/>
        </w:rPr>
        <w:t> </w:t>
      </w:r>
      <w:hyperlink w:anchor="22"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22" w:history="1">
        <w:r>
          <w:rPr>
            <w:rStyle w:val="Hyperlink"/>
            <w:rFonts w:ascii="宋体" w:hAnsi="宋体" w:cs="宋体"/>
            <w:color w:val="000000"/>
            <w:spacing w:val="0"/>
            <w:w w:val="100"/>
            <w:position w:val="0"/>
            <w:sz w:val="21"/>
            <w:u w:val="none"/>
          </w:rPr>
          <w:t>16</w:t>
        </w:r>
      </w:hyperlink>
    </w:p>
    <w:p>
      <w:pPr>
        <w:tabs>
          <w:tab w:val="left" w:pos="9375"/>
        </w:tabs>
        <w:spacing w:before="0" w:after="0" w:line="389" w:lineRule="exact"/>
        <w:ind w:left="344" w:firstLine="211"/>
        <w:jc w:val="left"/>
      </w:pPr>
      <w:hyperlink w:anchor="22" w:history="1">
        <w:r>
          <w:rPr>
            <w:rStyle w:val="Hyperlink"/>
            <w:rFonts w:ascii="宋体" w:hAnsi="宋体" w:cs="宋体"/>
            <w:color w:val="000000"/>
            <w:spacing w:val="0"/>
            <w:w w:val="100"/>
            <w:position w:val="0"/>
            <w:sz w:val="21"/>
            <w:u w:val="none"/>
          </w:rPr>
          <w:t>7.1</w:t>
        </w:r>
      </w:hyperlink>
      <w:r>
        <w:rPr>
          <w:rFonts w:ascii="Calibri" w:hAnsi="Calibri" w:cs="Calibri"/>
          <w:color w:val="000000"/>
          <w:spacing w:val="0"/>
          <w:w w:val="219"/>
          <w:sz w:val="21"/>
          <w:u w:val="none"/>
        </w:rPr>
        <w:t> </w:t>
      </w:r>
      <w:hyperlink w:anchor="22" w:history="1">
        <w:r>
          <w:rPr>
            <w:rStyle w:val="Hyperlink"/>
            <w:rFonts w:ascii="宋体" w:eastAsia="宋体" w:hAnsi="宋体" w:cs="宋体"/>
            <w:color w:val="000000"/>
            <w:spacing w:val="-1"/>
            <w:w w:val="100"/>
            <w:position w:val="0"/>
            <w:sz w:val="21"/>
            <w:u w:val="none"/>
          </w:rPr>
          <w:t>种植土</w:t>
        </w:r>
      </w:hyperlink>
      <w:r>
        <w:rPr>
          <w:rFonts w:ascii="Calibri" w:hAnsi="Calibri" w:cs="Calibri"/>
          <w:color w:val="000000"/>
          <w:spacing w:val="4"/>
          <w:w w:val="100"/>
          <w:sz w:val="21"/>
          <w:u w:val="none"/>
        </w:rPr>
        <w:t> </w:t>
      </w:r>
      <w:hyperlink w:anchor="22"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2" w:history="1">
        <w:r>
          <w:rPr>
            <w:rStyle w:val="Hyperlink"/>
            <w:rFonts w:ascii="宋体" w:hAnsi="宋体" w:cs="宋体"/>
            <w:color w:val="000000"/>
            <w:spacing w:val="0"/>
            <w:w w:val="100"/>
            <w:position w:val="0"/>
            <w:sz w:val="21"/>
            <w:u w:val="none"/>
          </w:rPr>
          <w:t>16</w:t>
        </w:r>
      </w:hyperlink>
    </w:p>
    <w:p>
      <w:pPr>
        <w:tabs>
          <w:tab w:val="left" w:pos="9375"/>
        </w:tabs>
        <w:spacing w:before="0" w:after="0" w:line="312" w:lineRule="exact"/>
        <w:ind w:left="344" w:firstLine="211"/>
        <w:jc w:val="left"/>
      </w:pPr>
      <w:hyperlink w:anchor="23" w:history="1">
        <w:r>
          <w:rPr>
            <w:rStyle w:val="Hyperlink"/>
            <w:rFonts w:ascii="宋体" w:hAnsi="宋体" w:cs="宋体"/>
            <w:color w:val="000000"/>
            <w:spacing w:val="0"/>
            <w:w w:val="100"/>
            <w:position w:val="0"/>
            <w:sz w:val="21"/>
            <w:u w:val="none"/>
          </w:rPr>
          <w:t>7.2</w:t>
        </w:r>
      </w:hyperlink>
      <w:r>
        <w:rPr>
          <w:rFonts w:ascii="Calibri" w:hAnsi="Calibri" w:cs="Calibri"/>
          <w:color w:val="000000"/>
          <w:spacing w:val="0"/>
          <w:w w:val="219"/>
          <w:sz w:val="21"/>
          <w:u w:val="none"/>
        </w:rPr>
        <w:t> </w:t>
      </w:r>
      <w:hyperlink w:anchor="23" w:history="1">
        <w:r>
          <w:rPr>
            <w:rStyle w:val="Hyperlink"/>
            <w:rFonts w:ascii="宋体" w:eastAsia="宋体" w:hAnsi="宋体" w:cs="宋体"/>
            <w:color w:val="000000"/>
            <w:spacing w:val="-2"/>
            <w:w w:val="100"/>
            <w:position w:val="0"/>
            <w:sz w:val="21"/>
            <w:u w:val="none"/>
          </w:rPr>
          <w:t>客土</w:t>
        </w:r>
      </w:hyperlink>
      <w:r>
        <w:rPr>
          <w:rFonts w:ascii="Calibri" w:hAnsi="Calibri" w:cs="Calibri"/>
          <w:color w:val="000000"/>
          <w:spacing w:val="6"/>
          <w:w w:val="100"/>
          <w:sz w:val="21"/>
          <w:u w:val="none"/>
        </w:rPr>
        <w:t> </w:t>
      </w:r>
      <w:hyperlink w:anchor="23"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23" w:history="1">
        <w:r>
          <w:rPr>
            <w:rStyle w:val="Hyperlink"/>
            <w:rFonts w:ascii="宋体" w:hAnsi="宋体" w:cs="宋体"/>
            <w:color w:val="000000"/>
            <w:spacing w:val="0"/>
            <w:w w:val="100"/>
            <w:position w:val="0"/>
            <w:sz w:val="21"/>
            <w:u w:val="none"/>
          </w:rPr>
          <w:t>17</w:t>
        </w:r>
      </w:hyperlink>
    </w:p>
    <w:p>
      <w:pPr>
        <w:tabs>
          <w:tab w:val="left" w:pos="9375"/>
        </w:tabs>
        <w:spacing w:before="0" w:after="0" w:line="312" w:lineRule="exact"/>
        <w:ind w:left="344" w:firstLine="211"/>
        <w:jc w:val="left"/>
      </w:pPr>
      <w:hyperlink w:anchor="24" w:history="1">
        <w:r>
          <w:rPr>
            <w:rStyle w:val="Hyperlink"/>
            <w:rFonts w:ascii="宋体" w:hAnsi="宋体" w:cs="宋体"/>
            <w:color w:val="000000"/>
            <w:spacing w:val="0"/>
            <w:w w:val="100"/>
            <w:position w:val="0"/>
            <w:sz w:val="21"/>
            <w:u w:val="none"/>
          </w:rPr>
          <w:t>7.3</w:t>
        </w:r>
      </w:hyperlink>
      <w:r>
        <w:rPr>
          <w:rFonts w:ascii="Calibri" w:hAnsi="Calibri" w:cs="Calibri"/>
          <w:color w:val="000000"/>
          <w:spacing w:val="0"/>
          <w:w w:val="219"/>
          <w:sz w:val="21"/>
          <w:u w:val="none"/>
        </w:rPr>
        <w:t> </w:t>
      </w:r>
      <w:hyperlink w:anchor="24" w:history="1">
        <w:r>
          <w:rPr>
            <w:rStyle w:val="Hyperlink"/>
            <w:rFonts w:ascii="宋体" w:eastAsia="宋体" w:hAnsi="宋体" w:cs="宋体"/>
            <w:color w:val="000000"/>
            <w:spacing w:val="-1"/>
            <w:w w:val="100"/>
            <w:position w:val="0"/>
            <w:sz w:val="21"/>
            <w:u w:val="none"/>
          </w:rPr>
          <w:t>土壤改良剂</w:t>
        </w:r>
      </w:hyperlink>
      <w:r>
        <w:rPr>
          <w:rFonts w:ascii="Calibri" w:hAnsi="Calibri" w:cs="Calibri"/>
          <w:color w:val="000000"/>
          <w:spacing w:val="4"/>
          <w:w w:val="100"/>
          <w:sz w:val="21"/>
          <w:u w:val="none"/>
        </w:rPr>
        <w:t> </w:t>
      </w:r>
      <w:hyperlink w:anchor="24"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4" w:history="1">
        <w:r>
          <w:rPr>
            <w:rStyle w:val="Hyperlink"/>
            <w:rFonts w:ascii="宋体" w:hAnsi="宋体" w:cs="宋体"/>
            <w:color w:val="000000"/>
            <w:spacing w:val="0"/>
            <w:w w:val="100"/>
            <w:position w:val="0"/>
            <w:sz w:val="21"/>
            <w:u w:val="none"/>
          </w:rPr>
          <w:t>18</w:t>
        </w:r>
      </w:hyperlink>
    </w:p>
    <w:p>
      <w:pPr>
        <w:tabs>
          <w:tab w:val="left" w:pos="9375"/>
        </w:tabs>
        <w:spacing w:before="0" w:after="0" w:line="391" w:lineRule="exact"/>
        <w:ind w:left="344" w:firstLine="0"/>
        <w:jc w:val="left"/>
      </w:pPr>
      <w:hyperlink w:anchor="24" w:history="1">
        <w:r>
          <w:rPr>
            <w:rStyle w:val="Hyperlink"/>
            <w:rFonts w:ascii="宋体" w:hAnsi="宋体" w:cs="宋体"/>
            <w:color w:val="000000"/>
            <w:spacing w:val="-1"/>
            <w:w w:val="100"/>
            <w:position w:val="0"/>
            <w:sz w:val="21"/>
            <w:u w:val="none"/>
          </w:rPr>
          <w:t>8</w:t>
        </w:r>
      </w:hyperlink>
      <w:r>
        <w:rPr>
          <w:rFonts w:ascii="Calibri" w:hAnsi="Calibri" w:cs="Calibri"/>
          <w:color w:val="000000"/>
          <w:spacing w:val="0"/>
          <w:w w:val="224"/>
          <w:sz w:val="21"/>
          <w:u w:val="none"/>
        </w:rPr>
        <w:t> </w:t>
      </w:r>
      <w:hyperlink w:anchor="24" w:history="1">
        <w:r>
          <w:rPr>
            <w:rStyle w:val="Hyperlink"/>
            <w:rFonts w:ascii="宋体" w:eastAsia="宋体" w:hAnsi="宋体" w:cs="宋体"/>
            <w:color w:val="000000"/>
            <w:spacing w:val="-1"/>
            <w:w w:val="100"/>
            <w:position w:val="0"/>
            <w:sz w:val="21"/>
            <w:u w:val="none"/>
          </w:rPr>
          <w:t>生态修复</w:t>
        </w:r>
      </w:hyperlink>
      <w:r>
        <w:rPr>
          <w:rFonts w:ascii="Calibri" w:hAnsi="Calibri" w:cs="Calibri"/>
          <w:color w:val="000000"/>
          <w:spacing w:val="6"/>
          <w:w w:val="100"/>
          <w:sz w:val="21"/>
          <w:u w:val="none"/>
        </w:rPr>
        <w:t> </w:t>
      </w:r>
      <w:hyperlink w:anchor="24"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24" w:history="1">
        <w:r>
          <w:rPr>
            <w:rStyle w:val="Hyperlink"/>
            <w:rFonts w:ascii="宋体" w:hAnsi="宋体" w:cs="宋体"/>
            <w:color w:val="000000"/>
            <w:spacing w:val="0"/>
            <w:w w:val="100"/>
            <w:position w:val="0"/>
            <w:sz w:val="21"/>
            <w:u w:val="none"/>
          </w:rPr>
          <w:t>18</w:t>
        </w:r>
      </w:hyperlink>
    </w:p>
    <w:p>
      <w:pPr>
        <w:tabs>
          <w:tab w:val="left" w:pos="9375"/>
        </w:tabs>
        <w:spacing w:before="0" w:after="0" w:line="389" w:lineRule="exact"/>
        <w:ind w:left="344" w:firstLine="211"/>
        <w:jc w:val="left"/>
      </w:pPr>
      <w:hyperlink w:anchor="24" w:history="1">
        <w:r>
          <w:rPr>
            <w:rStyle w:val="Hyperlink"/>
            <w:rFonts w:ascii="宋体" w:hAnsi="宋体" w:cs="宋体"/>
            <w:color w:val="000000"/>
            <w:spacing w:val="0"/>
            <w:w w:val="100"/>
            <w:position w:val="0"/>
            <w:sz w:val="21"/>
            <w:u w:val="none"/>
          </w:rPr>
          <w:t>8.1</w:t>
        </w:r>
      </w:hyperlink>
      <w:r>
        <w:rPr>
          <w:rFonts w:ascii="Calibri" w:hAnsi="Calibri" w:cs="Calibri"/>
          <w:color w:val="000000"/>
          <w:spacing w:val="0"/>
          <w:w w:val="192"/>
          <w:sz w:val="24"/>
          <w:u w:val="none"/>
        </w:rPr>
        <w:t> </w:t>
      </w:r>
      <w:hyperlink w:anchor="24" w:history="1">
        <w:r>
          <w:rPr>
            <w:rStyle w:val="Hyperlink"/>
            <w:rFonts w:ascii="宋体" w:eastAsia="宋体" w:hAnsi="宋体" w:cs="宋体"/>
            <w:color w:val="000000"/>
            <w:spacing w:val="-1"/>
            <w:w w:val="100"/>
            <w:position w:val="0"/>
            <w:sz w:val="21"/>
            <w:u w:val="none"/>
          </w:rPr>
          <w:t>通用要求</w:t>
        </w:r>
      </w:hyperlink>
      <w:r>
        <w:rPr>
          <w:rFonts w:ascii="Calibri" w:hAnsi="Calibri" w:cs="Calibri"/>
          <w:color w:val="000000"/>
          <w:spacing w:val="6"/>
          <w:w w:val="100"/>
          <w:sz w:val="21"/>
          <w:u w:val="none"/>
        </w:rPr>
        <w:t> </w:t>
      </w:r>
      <w:hyperlink w:anchor="24"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24" w:history="1">
        <w:r>
          <w:rPr>
            <w:rStyle w:val="Hyperlink"/>
            <w:rFonts w:ascii="宋体" w:hAnsi="宋体" w:cs="宋体"/>
            <w:color w:val="000000"/>
            <w:spacing w:val="0"/>
            <w:w w:val="100"/>
            <w:position w:val="0"/>
            <w:sz w:val="21"/>
            <w:u w:val="none"/>
          </w:rPr>
          <w:t>18</w:t>
        </w:r>
      </w:hyperlink>
    </w:p>
    <w:p>
      <w:pPr>
        <w:tabs>
          <w:tab w:val="left" w:pos="9375"/>
        </w:tabs>
        <w:spacing w:before="0" w:after="0" w:line="312" w:lineRule="exact"/>
        <w:ind w:left="344" w:firstLine="211"/>
        <w:jc w:val="left"/>
      </w:pPr>
      <w:hyperlink w:anchor="24" w:history="1">
        <w:r>
          <w:rPr>
            <w:rStyle w:val="Hyperlink"/>
            <w:rFonts w:ascii="宋体" w:hAnsi="宋体" w:cs="宋体"/>
            <w:color w:val="000000"/>
            <w:spacing w:val="0"/>
            <w:w w:val="100"/>
            <w:position w:val="0"/>
            <w:sz w:val="21"/>
            <w:u w:val="none"/>
          </w:rPr>
          <w:t>8.2</w:t>
        </w:r>
      </w:hyperlink>
      <w:r>
        <w:rPr>
          <w:rFonts w:ascii="Calibri" w:hAnsi="Calibri" w:cs="Calibri"/>
          <w:color w:val="000000"/>
          <w:spacing w:val="0"/>
          <w:w w:val="192"/>
          <w:sz w:val="24"/>
          <w:u w:val="none"/>
        </w:rPr>
        <w:t> </w:t>
      </w:r>
      <w:hyperlink w:anchor="24" w:history="1">
        <w:r>
          <w:rPr>
            <w:rStyle w:val="Hyperlink"/>
            <w:rFonts w:ascii="宋体" w:eastAsia="宋体" w:hAnsi="宋体" w:cs="宋体"/>
            <w:color w:val="000000"/>
            <w:spacing w:val="-1"/>
            <w:w w:val="100"/>
            <w:position w:val="0"/>
            <w:sz w:val="21"/>
            <w:u w:val="none"/>
          </w:rPr>
          <w:t>喷播绿化护面</w:t>
        </w:r>
      </w:hyperlink>
      <w:r>
        <w:rPr>
          <w:rFonts w:ascii="Calibri" w:hAnsi="Calibri" w:cs="Calibri"/>
          <w:color w:val="000000"/>
          <w:spacing w:val="6"/>
          <w:w w:val="100"/>
          <w:sz w:val="21"/>
          <w:u w:val="none"/>
        </w:rPr>
        <w:t> </w:t>
      </w:r>
      <w:hyperlink w:anchor="24"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24" w:history="1">
        <w:r>
          <w:rPr>
            <w:rStyle w:val="Hyperlink"/>
            <w:rFonts w:ascii="宋体" w:hAnsi="宋体" w:cs="宋体"/>
            <w:color w:val="000000"/>
            <w:spacing w:val="0"/>
            <w:w w:val="100"/>
            <w:position w:val="0"/>
            <w:sz w:val="21"/>
            <w:u w:val="none"/>
          </w:rPr>
          <w:t>18</w:t>
        </w:r>
      </w:hyperlink>
    </w:p>
    <w:p>
      <w:pPr>
        <w:tabs>
          <w:tab w:val="left" w:pos="9375"/>
        </w:tabs>
        <w:spacing w:before="0" w:after="0" w:line="312" w:lineRule="exact"/>
        <w:ind w:left="344" w:firstLine="211"/>
        <w:jc w:val="left"/>
      </w:pPr>
      <w:hyperlink w:anchor="25" w:history="1">
        <w:r>
          <w:rPr>
            <w:rStyle w:val="Hyperlink"/>
            <w:rFonts w:ascii="宋体" w:hAnsi="宋体" w:cs="宋体"/>
            <w:color w:val="000000"/>
            <w:spacing w:val="0"/>
            <w:w w:val="100"/>
            <w:position w:val="0"/>
            <w:sz w:val="21"/>
            <w:u w:val="none"/>
          </w:rPr>
          <w:t>8.3</w:t>
        </w:r>
      </w:hyperlink>
      <w:r>
        <w:rPr>
          <w:rFonts w:ascii="Calibri" w:hAnsi="Calibri" w:cs="Calibri"/>
          <w:color w:val="000000"/>
          <w:spacing w:val="0"/>
          <w:w w:val="192"/>
          <w:sz w:val="24"/>
          <w:u w:val="none"/>
        </w:rPr>
        <w:t> </w:t>
      </w:r>
      <w:hyperlink w:anchor="25" w:history="1">
        <w:r>
          <w:rPr>
            <w:rStyle w:val="Hyperlink"/>
            <w:rFonts w:ascii="宋体" w:eastAsia="宋体" w:hAnsi="宋体" w:cs="宋体"/>
            <w:color w:val="000000"/>
            <w:spacing w:val="-1"/>
            <w:w w:val="100"/>
            <w:position w:val="0"/>
            <w:sz w:val="21"/>
            <w:u w:val="none"/>
          </w:rPr>
          <w:t>加筋土生态护面</w:t>
        </w:r>
      </w:hyperlink>
      <w:r>
        <w:rPr>
          <w:rFonts w:ascii="Calibri" w:hAnsi="Calibri" w:cs="Calibri"/>
          <w:color w:val="000000"/>
          <w:spacing w:val="4"/>
          <w:w w:val="100"/>
          <w:sz w:val="21"/>
          <w:u w:val="none"/>
        </w:rPr>
        <w:t> </w:t>
      </w:r>
      <w:hyperlink w:anchor="25"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5" w:history="1">
        <w:r>
          <w:rPr>
            <w:rStyle w:val="Hyperlink"/>
            <w:rFonts w:ascii="宋体" w:hAnsi="宋体" w:cs="宋体"/>
            <w:color w:val="000000"/>
            <w:spacing w:val="0"/>
            <w:w w:val="100"/>
            <w:position w:val="0"/>
            <w:sz w:val="21"/>
            <w:u w:val="none"/>
          </w:rPr>
          <w:t>19</w:t>
        </w:r>
      </w:hyperlink>
    </w:p>
    <w:p>
      <w:pPr>
        <w:tabs>
          <w:tab w:val="left" w:pos="9375"/>
        </w:tabs>
        <w:spacing w:before="0" w:after="0" w:line="312" w:lineRule="exact"/>
        <w:ind w:left="344" w:firstLine="211"/>
        <w:jc w:val="left"/>
      </w:pPr>
      <w:hyperlink w:anchor="26" w:history="1">
        <w:r>
          <w:rPr>
            <w:rStyle w:val="Hyperlink"/>
            <w:rFonts w:ascii="宋体" w:hAnsi="宋体" w:cs="宋体"/>
            <w:color w:val="000000"/>
            <w:spacing w:val="0"/>
            <w:w w:val="100"/>
            <w:position w:val="0"/>
            <w:sz w:val="21"/>
            <w:u w:val="none"/>
          </w:rPr>
          <w:t>8.4</w:t>
        </w:r>
      </w:hyperlink>
      <w:r>
        <w:rPr>
          <w:rFonts w:ascii="Calibri" w:hAnsi="Calibri" w:cs="Calibri"/>
          <w:color w:val="000000"/>
          <w:spacing w:val="0"/>
          <w:w w:val="192"/>
          <w:sz w:val="24"/>
          <w:u w:val="none"/>
        </w:rPr>
        <w:t> </w:t>
      </w:r>
      <w:hyperlink w:anchor="26" w:history="1">
        <w:r>
          <w:rPr>
            <w:rStyle w:val="Hyperlink"/>
            <w:rFonts w:ascii="宋体" w:eastAsia="宋体" w:hAnsi="宋体" w:cs="宋体"/>
            <w:color w:val="000000"/>
            <w:spacing w:val="-1"/>
            <w:w w:val="100"/>
            <w:position w:val="0"/>
            <w:sz w:val="21"/>
            <w:u w:val="none"/>
          </w:rPr>
          <w:t>缓坡生态护面</w:t>
        </w:r>
      </w:hyperlink>
      <w:r>
        <w:rPr>
          <w:rFonts w:ascii="Calibri" w:hAnsi="Calibri" w:cs="Calibri"/>
          <w:color w:val="000000"/>
          <w:spacing w:val="6"/>
          <w:w w:val="100"/>
          <w:sz w:val="21"/>
          <w:u w:val="none"/>
        </w:rPr>
        <w:t> </w:t>
      </w:r>
      <w:hyperlink w:anchor="26"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26" w:history="1">
        <w:r>
          <w:rPr>
            <w:rStyle w:val="Hyperlink"/>
            <w:rFonts w:ascii="宋体" w:hAnsi="宋体" w:cs="宋体"/>
            <w:color w:val="000000"/>
            <w:spacing w:val="0"/>
            <w:w w:val="100"/>
            <w:position w:val="0"/>
            <w:sz w:val="21"/>
            <w:u w:val="none"/>
          </w:rPr>
          <w:t>20</w:t>
        </w:r>
      </w:hyperlink>
    </w:p>
    <w:p>
      <w:pPr>
        <w:tabs>
          <w:tab w:val="left" w:pos="9375"/>
        </w:tabs>
        <w:spacing w:before="0" w:after="0" w:line="312" w:lineRule="exact"/>
        <w:ind w:left="344" w:firstLine="211"/>
        <w:jc w:val="left"/>
      </w:pPr>
      <w:hyperlink w:anchor="27" w:history="1">
        <w:r>
          <w:rPr>
            <w:rStyle w:val="Hyperlink"/>
            <w:rFonts w:ascii="宋体" w:hAnsi="宋体" w:cs="宋体"/>
            <w:color w:val="000000"/>
            <w:spacing w:val="0"/>
            <w:w w:val="100"/>
            <w:position w:val="0"/>
            <w:sz w:val="21"/>
            <w:u w:val="none"/>
          </w:rPr>
          <w:t>8.5</w:t>
        </w:r>
      </w:hyperlink>
      <w:r>
        <w:rPr>
          <w:rFonts w:ascii="Calibri" w:hAnsi="Calibri" w:cs="Calibri"/>
          <w:color w:val="000000"/>
          <w:spacing w:val="0"/>
          <w:w w:val="192"/>
          <w:sz w:val="24"/>
          <w:u w:val="none"/>
        </w:rPr>
        <w:t> </w:t>
      </w:r>
      <w:hyperlink w:anchor="27" w:history="1">
        <w:r>
          <w:rPr>
            <w:rStyle w:val="Hyperlink"/>
            <w:rFonts w:ascii="宋体" w:eastAsia="宋体" w:hAnsi="宋体" w:cs="宋体"/>
            <w:color w:val="000000"/>
            <w:spacing w:val="-1"/>
            <w:w w:val="100"/>
            <w:position w:val="0"/>
            <w:sz w:val="21"/>
            <w:u w:val="none"/>
          </w:rPr>
          <w:t>种植槽绿化</w:t>
        </w:r>
      </w:hyperlink>
      <w:r>
        <w:rPr>
          <w:rFonts w:ascii="Calibri" w:hAnsi="Calibri" w:cs="Calibri"/>
          <w:color w:val="000000"/>
          <w:spacing w:val="4"/>
          <w:w w:val="100"/>
          <w:sz w:val="21"/>
          <w:u w:val="none"/>
        </w:rPr>
        <w:t> </w:t>
      </w:r>
      <w:hyperlink w:anchor="27"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7" w:history="1">
        <w:r>
          <w:rPr>
            <w:rStyle w:val="Hyperlink"/>
            <w:rFonts w:ascii="宋体" w:hAnsi="宋体" w:cs="宋体"/>
            <w:color w:val="000000"/>
            <w:spacing w:val="0"/>
            <w:w w:val="100"/>
            <w:position w:val="0"/>
            <w:sz w:val="21"/>
            <w:u w:val="none"/>
          </w:rPr>
          <w:t>21</w:t>
        </w:r>
      </w:hyperlink>
    </w:p>
    <w:p>
      <w:pPr>
        <w:tabs>
          <w:tab w:val="left" w:pos="9375"/>
        </w:tabs>
        <w:spacing w:before="0" w:after="0" w:line="312" w:lineRule="exact"/>
        <w:ind w:left="344" w:firstLine="211"/>
        <w:jc w:val="left"/>
      </w:pPr>
      <w:hyperlink w:anchor="28" w:history="1">
        <w:r>
          <w:rPr>
            <w:rStyle w:val="Hyperlink"/>
            <w:rFonts w:ascii="宋体" w:hAnsi="宋体" w:cs="宋体"/>
            <w:color w:val="000000"/>
            <w:spacing w:val="0"/>
            <w:w w:val="100"/>
            <w:position w:val="0"/>
            <w:sz w:val="21"/>
            <w:u w:val="none"/>
          </w:rPr>
          <w:t>8.6</w:t>
        </w:r>
      </w:hyperlink>
      <w:r>
        <w:rPr>
          <w:rFonts w:ascii="Calibri" w:hAnsi="Calibri" w:cs="Calibri"/>
          <w:color w:val="000000"/>
          <w:spacing w:val="0"/>
          <w:w w:val="192"/>
          <w:sz w:val="24"/>
          <w:u w:val="none"/>
        </w:rPr>
        <w:t> </w:t>
      </w:r>
      <w:hyperlink w:anchor="28" w:history="1">
        <w:r>
          <w:rPr>
            <w:rStyle w:val="Hyperlink"/>
            <w:rFonts w:ascii="宋体" w:eastAsia="宋体" w:hAnsi="宋体" w:cs="宋体"/>
            <w:color w:val="000000"/>
            <w:spacing w:val="-1"/>
            <w:w w:val="100"/>
            <w:position w:val="0"/>
            <w:sz w:val="21"/>
            <w:u w:val="none"/>
          </w:rPr>
          <w:t>飘槽绿化</w:t>
        </w:r>
      </w:hyperlink>
      <w:r>
        <w:rPr>
          <w:rFonts w:ascii="Calibri" w:hAnsi="Calibri" w:cs="Calibri"/>
          <w:color w:val="000000"/>
          <w:spacing w:val="6"/>
          <w:w w:val="100"/>
          <w:sz w:val="21"/>
          <w:u w:val="none"/>
        </w:rPr>
        <w:t> </w:t>
      </w:r>
      <w:hyperlink w:anchor="28"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28" w:history="1">
        <w:r>
          <w:rPr>
            <w:rStyle w:val="Hyperlink"/>
            <w:rFonts w:ascii="宋体" w:hAnsi="宋体" w:cs="宋体"/>
            <w:color w:val="000000"/>
            <w:spacing w:val="0"/>
            <w:w w:val="100"/>
            <w:position w:val="0"/>
            <w:sz w:val="21"/>
            <w:u w:val="none"/>
          </w:rPr>
          <w:t>22</w:t>
        </w:r>
      </w:hyperlink>
    </w:p>
    <w:p>
      <w:pPr>
        <w:tabs>
          <w:tab w:val="left" w:pos="9375"/>
        </w:tabs>
        <w:spacing w:before="0" w:after="0" w:line="391" w:lineRule="exact"/>
        <w:ind w:left="344" w:firstLine="0"/>
        <w:jc w:val="left"/>
      </w:pPr>
      <w:hyperlink w:anchor="28" w:history="1">
        <w:r>
          <w:rPr>
            <w:rStyle w:val="Hyperlink"/>
            <w:rFonts w:ascii="宋体" w:hAnsi="宋体" w:cs="宋体"/>
            <w:color w:val="000000"/>
            <w:spacing w:val="-1"/>
            <w:w w:val="100"/>
            <w:position w:val="0"/>
            <w:sz w:val="21"/>
            <w:u w:val="none"/>
          </w:rPr>
          <w:t>9</w:t>
        </w:r>
      </w:hyperlink>
      <w:r>
        <w:rPr>
          <w:rFonts w:ascii="Calibri" w:hAnsi="Calibri" w:cs="Calibri"/>
          <w:color w:val="000000"/>
          <w:spacing w:val="0"/>
          <w:w w:val="224"/>
          <w:sz w:val="21"/>
          <w:u w:val="none"/>
        </w:rPr>
        <w:t> </w:t>
      </w:r>
      <w:hyperlink w:anchor="28" w:history="1">
        <w:r>
          <w:rPr>
            <w:rStyle w:val="Hyperlink"/>
            <w:rFonts w:ascii="宋体" w:eastAsia="宋体" w:hAnsi="宋体" w:cs="宋体"/>
            <w:color w:val="000000"/>
            <w:spacing w:val="-1"/>
            <w:w w:val="100"/>
            <w:position w:val="0"/>
            <w:sz w:val="21"/>
            <w:u w:val="none"/>
          </w:rPr>
          <w:t>边坡蓄排水与养护</w:t>
        </w:r>
      </w:hyperlink>
      <w:r>
        <w:rPr>
          <w:rFonts w:ascii="Calibri" w:hAnsi="Calibri" w:cs="Calibri"/>
          <w:color w:val="000000"/>
          <w:spacing w:val="6"/>
          <w:w w:val="100"/>
          <w:sz w:val="21"/>
          <w:u w:val="none"/>
        </w:rPr>
        <w:t> </w:t>
      </w:r>
      <w:hyperlink w:anchor="28"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28" w:history="1">
        <w:r>
          <w:rPr>
            <w:rStyle w:val="Hyperlink"/>
            <w:rFonts w:ascii="宋体" w:hAnsi="宋体" w:cs="宋体"/>
            <w:color w:val="000000"/>
            <w:spacing w:val="0"/>
            <w:w w:val="100"/>
            <w:position w:val="0"/>
            <w:sz w:val="21"/>
            <w:u w:val="none"/>
          </w:rPr>
          <w:t>22</w:t>
        </w:r>
      </w:hyperlink>
    </w:p>
    <w:p>
      <w:pPr>
        <w:tabs>
          <w:tab w:val="left" w:pos="9375"/>
        </w:tabs>
        <w:spacing w:before="0" w:after="0" w:line="389" w:lineRule="exact"/>
        <w:ind w:left="344" w:firstLine="211"/>
        <w:jc w:val="left"/>
      </w:pPr>
      <w:hyperlink w:anchor="28" w:history="1">
        <w:r>
          <w:rPr>
            <w:rStyle w:val="Hyperlink"/>
            <w:rFonts w:ascii="宋体" w:hAnsi="宋体" w:cs="宋体"/>
            <w:color w:val="000000"/>
            <w:spacing w:val="0"/>
            <w:w w:val="100"/>
            <w:position w:val="0"/>
            <w:sz w:val="21"/>
            <w:u w:val="none"/>
          </w:rPr>
          <w:t>9.1</w:t>
        </w:r>
      </w:hyperlink>
      <w:r>
        <w:rPr>
          <w:rFonts w:ascii="Calibri" w:hAnsi="Calibri" w:cs="Calibri"/>
          <w:color w:val="000000"/>
          <w:spacing w:val="0"/>
          <w:w w:val="192"/>
          <w:sz w:val="24"/>
          <w:u w:val="none"/>
        </w:rPr>
        <w:t> </w:t>
      </w:r>
      <w:hyperlink w:anchor="28" w:history="1">
        <w:r>
          <w:rPr>
            <w:rStyle w:val="Hyperlink"/>
            <w:rFonts w:ascii="宋体" w:eastAsia="宋体" w:hAnsi="宋体" w:cs="宋体"/>
            <w:color w:val="000000"/>
            <w:spacing w:val="-1"/>
            <w:w w:val="100"/>
            <w:position w:val="0"/>
            <w:sz w:val="21"/>
            <w:u w:val="none"/>
          </w:rPr>
          <w:t>基本要求</w:t>
        </w:r>
      </w:hyperlink>
      <w:r>
        <w:rPr>
          <w:rFonts w:ascii="Calibri" w:hAnsi="Calibri" w:cs="Calibri"/>
          <w:color w:val="000000"/>
          <w:spacing w:val="6"/>
          <w:w w:val="100"/>
          <w:sz w:val="21"/>
          <w:u w:val="none"/>
        </w:rPr>
        <w:t> </w:t>
      </w:r>
      <w:hyperlink w:anchor="28"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28" w:history="1">
        <w:r>
          <w:rPr>
            <w:rStyle w:val="Hyperlink"/>
            <w:rFonts w:ascii="宋体" w:hAnsi="宋体" w:cs="宋体"/>
            <w:color w:val="000000"/>
            <w:spacing w:val="0"/>
            <w:w w:val="100"/>
            <w:position w:val="0"/>
            <w:sz w:val="21"/>
            <w:u w:val="none"/>
          </w:rPr>
          <w:t>22</w:t>
        </w:r>
      </w:hyperlink>
    </w:p>
    <w:p>
      <w:pPr>
        <w:tabs>
          <w:tab w:val="left" w:pos="9375"/>
        </w:tabs>
        <w:spacing w:before="0" w:after="0" w:line="312" w:lineRule="exact"/>
        <w:ind w:left="344" w:firstLine="211"/>
        <w:jc w:val="left"/>
      </w:pPr>
      <w:hyperlink w:anchor="29" w:history="1">
        <w:r>
          <w:rPr>
            <w:rStyle w:val="Hyperlink"/>
            <w:rFonts w:ascii="宋体" w:hAnsi="宋体" w:cs="宋体"/>
            <w:color w:val="000000"/>
            <w:spacing w:val="0"/>
            <w:w w:val="100"/>
            <w:position w:val="0"/>
            <w:sz w:val="21"/>
            <w:u w:val="none"/>
          </w:rPr>
          <w:t>9.2</w:t>
        </w:r>
      </w:hyperlink>
      <w:r>
        <w:rPr>
          <w:rFonts w:ascii="Calibri" w:hAnsi="Calibri" w:cs="Calibri"/>
          <w:color w:val="000000"/>
          <w:spacing w:val="0"/>
          <w:w w:val="192"/>
          <w:sz w:val="24"/>
          <w:u w:val="none"/>
        </w:rPr>
        <w:t> </w:t>
      </w:r>
      <w:hyperlink w:anchor="29" w:history="1">
        <w:r>
          <w:rPr>
            <w:rStyle w:val="Hyperlink"/>
            <w:rFonts w:ascii="宋体" w:eastAsia="宋体" w:hAnsi="宋体" w:cs="宋体"/>
            <w:color w:val="000000"/>
            <w:spacing w:val="-1"/>
            <w:w w:val="100"/>
            <w:position w:val="0"/>
            <w:sz w:val="21"/>
            <w:u w:val="none"/>
          </w:rPr>
          <w:t>边坡排水</w:t>
        </w:r>
      </w:hyperlink>
      <w:r>
        <w:rPr>
          <w:rFonts w:ascii="Calibri" w:hAnsi="Calibri" w:cs="Calibri"/>
          <w:color w:val="000000"/>
          <w:spacing w:val="6"/>
          <w:w w:val="100"/>
          <w:sz w:val="21"/>
          <w:u w:val="none"/>
        </w:rPr>
        <w:t> </w:t>
      </w:r>
      <w:hyperlink w:anchor="29"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29" w:history="1">
        <w:r>
          <w:rPr>
            <w:rStyle w:val="Hyperlink"/>
            <w:rFonts w:ascii="宋体" w:hAnsi="宋体" w:cs="宋体"/>
            <w:color w:val="000000"/>
            <w:spacing w:val="0"/>
            <w:w w:val="100"/>
            <w:position w:val="0"/>
            <w:sz w:val="21"/>
            <w:u w:val="none"/>
          </w:rPr>
          <w:t>23</w:t>
        </w:r>
      </w:hyperlink>
    </w:p>
    <w:p>
      <w:pPr>
        <w:tabs>
          <w:tab w:val="left" w:pos="9375"/>
        </w:tabs>
        <w:spacing w:before="0" w:after="0" w:line="312" w:lineRule="exact"/>
        <w:ind w:left="344" w:firstLine="211"/>
        <w:jc w:val="left"/>
      </w:pPr>
      <w:hyperlink w:anchor="29" w:history="1">
        <w:r>
          <w:rPr>
            <w:rStyle w:val="Hyperlink"/>
            <w:rFonts w:ascii="宋体" w:hAnsi="宋体" w:cs="宋体"/>
            <w:color w:val="000000"/>
            <w:spacing w:val="0"/>
            <w:w w:val="100"/>
            <w:position w:val="0"/>
            <w:sz w:val="21"/>
            <w:u w:val="none"/>
          </w:rPr>
          <w:t>9.3</w:t>
        </w:r>
      </w:hyperlink>
      <w:r>
        <w:rPr>
          <w:rFonts w:ascii="Calibri" w:hAnsi="Calibri" w:cs="Calibri"/>
          <w:color w:val="000000"/>
          <w:spacing w:val="0"/>
          <w:w w:val="192"/>
          <w:sz w:val="24"/>
          <w:u w:val="none"/>
        </w:rPr>
        <w:t> </w:t>
      </w:r>
      <w:hyperlink w:anchor="29" w:history="1">
        <w:r>
          <w:rPr>
            <w:rStyle w:val="Hyperlink"/>
            <w:rFonts w:ascii="宋体" w:eastAsia="宋体" w:hAnsi="宋体" w:cs="宋体"/>
            <w:color w:val="000000"/>
            <w:spacing w:val="-1"/>
            <w:w w:val="100"/>
            <w:position w:val="0"/>
            <w:sz w:val="21"/>
            <w:u w:val="none"/>
          </w:rPr>
          <w:t>边坡蓄水</w:t>
        </w:r>
      </w:hyperlink>
      <w:r>
        <w:rPr>
          <w:rFonts w:ascii="Calibri" w:hAnsi="Calibri" w:cs="Calibri"/>
          <w:color w:val="000000"/>
          <w:spacing w:val="6"/>
          <w:w w:val="100"/>
          <w:sz w:val="21"/>
          <w:u w:val="none"/>
        </w:rPr>
        <w:t> </w:t>
      </w:r>
      <w:hyperlink w:anchor="29"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29" w:history="1">
        <w:r>
          <w:rPr>
            <w:rStyle w:val="Hyperlink"/>
            <w:rFonts w:ascii="宋体" w:hAnsi="宋体" w:cs="宋体"/>
            <w:color w:val="000000"/>
            <w:spacing w:val="0"/>
            <w:w w:val="100"/>
            <w:position w:val="0"/>
            <w:sz w:val="21"/>
            <w:u w:val="none"/>
          </w:rPr>
          <w:t>23</w:t>
        </w:r>
      </w:hyperlink>
    </w:p>
    <w:p>
      <w:pPr>
        <w:tabs>
          <w:tab w:val="left" w:pos="9375"/>
        </w:tabs>
        <w:spacing w:before="0" w:after="0" w:line="312" w:lineRule="exact"/>
        <w:ind w:left="344" w:firstLine="211"/>
        <w:jc w:val="left"/>
      </w:pPr>
      <w:hyperlink w:anchor="30" w:history="1">
        <w:r>
          <w:rPr>
            <w:rStyle w:val="Hyperlink"/>
            <w:rFonts w:ascii="宋体" w:hAnsi="宋体" w:cs="宋体"/>
            <w:color w:val="000000"/>
            <w:spacing w:val="0"/>
            <w:w w:val="100"/>
            <w:position w:val="0"/>
            <w:sz w:val="21"/>
            <w:u w:val="none"/>
          </w:rPr>
          <w:t>9.4</w:t>
        </w:r>
      </w:hyperlink>
      <w:r>
        <w:rPr>
          <w:rFonts w:ascii="Calibri" w:hAnsi="Calibri" w:cs="Calibri"/>
          <w:color w:val="000000"/>
          <w:spacing w:val="0"/>
          <w:w w:val="192"/>
          <w:sz w:val="24"/>
          <w:u w:val="none"/>
        </w:rPr>
        <w:t> </w:t>
      </w:r>
      <w:hyperlink w:anchor="30" w:history="1">
        <w:r>
          <w:rPr>
            <w:rStyle w:val="Hyperlink"/>
            <w:rFonts w:ascii="宋体" w:eastAsia="宋体" w:hAnsi="宋体" w:cs="宋体"/>
            <w:color w:val="000000"/>
            <w:spacing w:val="-1"/>
            <w:w w:val="100"/>
            <w:position w:val="0"/>
            <w:sz w:val="21"/>
            <w:u w:val="none"/>
          </w:rPr>
          <w:t>养护要点</w:t>
        </w:r>
      </w:hyperlink>
      <w:r>
        <w:rPr>
          <w:rFonts w:ascii="Calibri" w:hAnsi="Calibri" w:cs="Calibri"/>
          <w:color w:val="000000"/>
          <w:spacing w:val="6"/>
          <w:w w:val="100"/>
          <w:sz w:val="21"/>
          <w:u w:val="none"/>
        </w:rPr>
        <w:t> </w:t>
      </w:r>
      <w:hyperlink w:anchor="30"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30" w:history="1">
        <w:r>
          <w:rPr>
            <w:rStyle w:val="Hyperlink"/>
            <w:rFonts w:ascii="宋体" w:hAnsi="宋体" w:cs="宋体"/>
            <w:color w:val="000000"/>
            <w:spacing w:val="0"/>
            <w:w w:val="100"/>
            <w:position w:val="0"/>
            <w:sz w:val="21"/>
            <w:u w:val="none"/>
          </w:rPr>
          <w:t>24</w:t>
        </w:r>
      </w:hyperlink>
    </w:p>
    <w:p>
      <w:pPr>
        <w:tabs>
          <w:tab w:val="left" w:pos="9375"/>
        </w:tabs>
        <w:spacing w:before="0" w:after="0" w:line="391" w:lineRule="exact"/>
        <w:ind w:left="344" w:firstLine="0"/>
        <w:jc w:val="left"/>
      </w:pPr>
      <w:hyperlink w:anchor="30" w:history="1">
        <w:r>
          <w:rPr>
            <w:rStyle w:val="Hyperlink"/>
            <w:rFonts w:ascii="宋体" w:hAnsi="宋体" w:cs="宋体"/>
            <w:color w:val="000000"/>
            <w:spacing w:val="0"/>
            <w:w w:val="100"/>
            <w:position w:val="0"/>
            <w:sz w:val="21"/>
            <w:u w:val="none"/>
          </w:rPr>
          <w:t>10</w:t>
        </w:r>
      </w:hyperlink>
      <w:r>
        <w:rPr>
          <w:rFonts w:ascii="Calibri" w:hAnsi="Calibri" w:cs="Calibri"/>
          <w:color w:val="000000"/>
          <w:spacing w:val="0"/>
          <w:w w:val="224"/>
          <w:sz w:val="21"/>
          <w:u w:val="none"/>
        </w:rPr>
        <w:t> </w:t>
      </w:r>
      <w:hyperlink w:anchor="30" w:history="1">
        <w:r>
          <w:rPr>
            <w:rStyle w:val="Hyperlink"/>
            <w:rFonts w:ascii="宋体" w:eastAsia="宋体" w:hAnsi="宋体" w:cs="宋体"/>
            <w:color w:val="000000"/>
            <w:spacing w:val="-1"/>
            <w:w w:val="100"/>
            <w:position w:val="0"/>
            <w:sz w:val="21"/>
            <w:u w:val="none"/>
          </w:rPr>
          <w:t>综合利用</w:t>
        </w:r>
      </w:hyperlink>
      <w:r>
        <w:rPr>
          <w:rFonts w:ascii="Calibri" w:hAnsi="Calibri" w:cs="Calibri"/>
          <w:color w:val="000000"/>
          <w:spacing w:val="4"/>
          <w:w w:val="100"/>
          <w:sz w:val="21"/>
          <w:u w:val="none"/>
        </w:rPr>
        <w:t> </w:t>
      </w:r>
      <w:hyperlink w:anchor="30"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30" w:history="1">
        <w:r>
          <w:rPr>
            <w:rStyle w:val="Hyperlink"/>
            <w:rFonts w:ascii="宋体" w:hAnsi="宋体" w:cs="宋体"/>
            <w:color w:val="000000"/>
            <w:spacing w:val="0"/>
            <w:w w:val="100"/>
            <w:position w:val="0"/>
            <w:sz w:val="21"/>
            <w:u w:val="none"/>
          </w:rPr>
          <w:t>24</w:t>
        </w:r>
      </w:hyperlink>
    </w:p>
    <w:p>
      <w:pPr>
        <w:tabs>
          <w:tab w:val="left" w:pos="9375"/>
        </w:tabs>
        <w:spacing w:before="0" w:after="0" w:line="389" w:lineRule="exact"/>
        <w:ind w:left="344" w:firstLine="211"/>
        <w:jc w:val="left"/>
      </w:pPr>
      <w:hyperlink w:anchor="30" w:history="1">
        <w:r>
          <w:rPr>
            <w:rStyle w:val="Hyperlink"/>
            <w:rFonts w:ascii="宋体" w:hAnsi="宋体" w:cs="宋体"/>
            <w:color w:val="000000"/>
            <w:spacing w:val="0"/>
            <w:w w:val="100"/>
            <w:position w:val="0"/>
            <w:sz w:val="21"/>
            <w:u w:val="none"/>
          </w:rPr>
          <w:t>10.1</w:t>
        </w:r>
      </w:hyperlink>
      <w:r>
        <w:rPr>
          <w:rFonts w:ascii="Calibri" w:hAnsi="Calibri" w:cs="Calibri"/>
          <w:color w:val="000000"/>
          <w:spacing w:val="0"/>
          <w:w w:val="192"/>
          <w:sz w:val="24"/>
          <w:u w:val="none"/>
        </w:rPr>
        <w:t> </w:t>
      </w:r>
      <w:hyperlink w:anchor="30" w:history="1">
        <w:r>
          <w:rPr>
            <w:rStyle w:val="Hyperlink"/>
            <w:rFonts w:ascii="宋体" w:eastAsia="宋体" w:hAnsi="宋体" w:cs="宋体"/>
            <w:color w:val="000000"/>
            <w:spacing w:val="-1"/>
            <w:w w:val="100"/>
            <w:position w:val="0"/>
            <w:sz w:val="21"/>
            <w:u w:val="none"/>
          </w:rPr>
          <w:t>矿山边坡治理与高标准农田相结合</w:t>
        </w:r>
      </w:hyperlink>
      <w:r>
        <w:rPr>
          <w:rFonts w:ascii="Calibri" w:hAnsi="Calibri" w:cs="Calibri"/>
          <w:color w:val="000000"/>
          <w:spacing w:val="4"/>
          <w:w w:val="100"/>
          <w:sz w:val="21"/>
          <w:u w:val="none"/>
        </w:rPr>
        <w:t> </w:t>
      </w:r>
      <w:hyperlink w:anchor="30"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30" w:history="1">
        <w:r>
          <w:rPr>
            <w:rStyle w:val="Hyperlink"/>
            <w:rFonts w:ascii="宋体" w:hAnsi="宋体" w:cs="宋体"/>
            <w:color w:val="000000"/>
            <w:spacing w:val="0"/>
            <w:w w:val="100"/>
            <w:position w:val="0"/>
            <w:sz w:val="21"/>
            <w:u w:val="none"/>
          </w:rPr>
          <w:t>24</w:t>
        </w:r>
      </w:hyperlink>
    </w:p>
    <w:p>
      <w:pPr>
        <w:tabs>
          <w:tab w:val="left" w:pos="9375"/>
        </w:tabs>
        <w:spacing w:before="0" w:after="0" w:line="312" w:lineRule="exact"/>
        <w:ind w:left="344" w:firstLine="211"/>
        <w:jc w:val="left"/>
      </w:pPr>
      <w:hyperlink w:anchor="31" w:history="1">
        <w:r>
          <w:rPr>
            <w:rStyle w:val="Hyperlink"/>
            <w:rFonts w:ascii="宋体" w:hAnsi="宋体" w:cs="宋体"/>
            <w:color w:val="000000"/>
            <w:spacing w:val="0"/>
            <w:w w:val="100"/>
            <w:position w:val="0"/>
            <w:sz w:val="21"/>
            <w:u w:val="none"/>
          </w:rPr>
          <w:t>10.2</w:t>
        </w:r>
      </w:hyperlink>
      <w:r>
        <w:rPr>
          <w:rFonts w:ascii="Calibri" w:hAnsi="Calibri" w:cs="Calibri"/>
          <w:color w:val="000000"/>
          <w:spacing w:val="0"/>
          <w:w w:val="192"/>
          <w:sz w:val="24"/>
          <w:u w:val="none"/>
        </w:rPr>
        <w:t> </w:t>
      </w:r>
      <w:hyperlink w:anchor="31" w:history="1">
        <w:r>
          <w:rPr>
            <w:rStyle w:val="Hyperlink"/>
            <w:rFonts w:ascii="宋体" w:eastAsia="宋体" w:hAnsi="宋体" w:cs="宋体"/>
            <w:color w:val="000000"/>
            <w:spacing w:val="-1"/>
            <w:w w:val="100"/>
            <w:position w:val="0"/>
            <w:sz w:val="21"/>
            <w:u w:val="none"/>
          </w:rPr>
          <w:t>矿山边坡治理与光伏等新能源相结合</w:t>
        </w:r>
      </w:hyperlink>
      <w:r>
        <w:rPr>
          <w:rFonts w:ascii="Calibri" w:hAnsi="Calibri" w:cs="Calibri"/>
          <w:color w:val="000000"/>
          <w:spacing w:val="4"/>
          <w:w w:val="100"/>
          <w:sz w:val="21"/>
          <w:u w:val="none"/>
        </w:rPr>
        <w:t> </w:t>
      </w:r>
      <w:hyperlink w:anchor="31"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31" w:history="1">
        <w:r>
          <w:rPr>
            <w:rStyle w:val="Hyperlink"/>
            <w:rFonts w:ascii="宋体" w:hAnsi="宋体" w:cs="宋体"/>
            <w:color w:val="000000"/>
            <w:spacing w:val="0"/>
            <w:w w:val="100"/>
            <w:position w:val="0"/>
            <w:sz w:val="21"/>
            <w:u w:val="none"/>
          </w:rPr>
          <w:t>25</w:t>
        </w:r>
      </w:hyperlink>
    </w:p>
    <w:p>
      <w:pPr>
        <w:tabs>
          <w:tab w:val="left" w:pos="9375"/>
        </w:tabs>
        <w:spacing w:before="0" w:after="0" w:line="312" w:lineRule="exact"/>
        <w:ind w:left="344" w:firstLine="211"/>
        <w:jc w:val="left"/>
      </w:pPr>
      <w:hyperlink w:anchor="31" w:history="1">
        <w:r>
          <w:rPr>
            <w:rStyle w:val="Hyperlink"/>
            <w:rFonts w:ascii="宋体" w:hAnsi="宋体" w:cs="宋体"/>
            <w:color w:val="000000"/>
            <w:spacing w:val="0"/>
            <w:w w:val="100"/>
            <w:position w:val="0"/>
            <w:sz w:val="21"/>
            <w:u w:val="none"/>
          </w:rPr>
          <w:t>10.3</w:t>
        </w:r>
      </w:hyperlink>
      <w:r>
        <w:rPr>
          <w:rFonts w:ascii="Calibri" w:hAnsi="Calibri" w:cs="Calibri"/>
          <w:color w:val="000000"/>
          <w:spacing w:val="0"/>
          <w:w w:val="192"/>
          <w:sz w:val="24"/>
          <w:u w:val="none"/>
        </w:rPr>
        <w:t> </w:t>
      </w:r>
      <w:hyperlink w:anchor="31" w:history="1">
        <w:r>
          <w:rPr>
            <w:rStyle w:val="Hyperlink"/>
            <w:rFonts w:ascii="宋体" w:eastAsia="宋体" w:hAnsi="宋体" w:cs="宋体"/>
            <w:color w:val="000000"/>
            <w:spacing w:val="-1"/>
            <w:w w:val="100"/>
            <w:position w:val="0"/>
            <w:sz w:val="21"/>
            <w:u w:val="none"/>
          </w:rPr>
          <w:t>矿山边坡治理与文旅相结合</w:t>
        </w:r>
      </w:hyperlink>
      <w:r>
        <w:rPr>
          <w:rFonts w:ascii="Calibri" w:hAnsi="Calibri" w:cs="Calibri"/>
          <w:color w:val="000000"/>
          <w:spacing w:val="4"/>
          <w:w w:val="100"/>
          <w:sz w:val="21"/>
          <w:u w:val="none"/>
        </w:rPr>
        <w:t> </w:t>
      </w:r>
      <w:hyperlink w:anchor="31"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31" w:history="1">
        <w:r>
          <w:rPr>
            <w:rStyle w:val="Hyperlink"/>
            <w:rFonts w:ascii="宋体" w:hAnsi="宋体" w:cs="宋体"/>
            <w:color w:val="000000"/>
            <w:spacing w:val="0"/>
            <w:w w:val="100"/>
            <w:position w:val="0"/>
            <w:sz w:val="21"/>
            <w:u w:val="none"/>
          </w:rPr>
          <w:t>25</w:t>
        </w:r>
      </w:hyperlink>
    </w:p>
    <w:p>
      <w:pPr>
        <w:tabs>
          <w:tab w:val="left" w:pos="9375"/>
        </w:tabs>
        <w:spacing w:before="0" w:after="0" w:line="312" w:lineRule="exact"/>
        <w:ind w:left="344" w:firstLine="211"/>
        <w:jc w:val="left"/>
      </w:pPr>
      <w:hyperlink w:anchor="32" w:history="1">
        <w:r>
          <w:rPr>
            <w:rStyle w:val="Hyperlink"/>
            <w:rFonts w:ascii="宋体" w:hAnsi="宋体" w:cs="宋体"/>
            <w:color w:val="000000"/>
            <w:spacing w:val="0"/>
            <w:w w:val="100"/>
            <w:position w:val="0"/>
            <w:sz w:val="21"/>
            <w:u w:val="none"/>
          </w:rPr>
          <w:t>10.4</w:t>
        </w:r>
      </w:hyperlink>
      <w:r>
        <w:rPr>
          <w:rFonts w:ascii="Calibri" w:hAnsi="Calibri" w:cs="Calibri"/>
          <w:color w:val="000000"/>
          <w:spacing w:val="0"/>
          <w:w w:val="192"/>
          <w:sz w:val="24"/>
          <w:u w:val="none"/>
        </w:rPr>
        <w:t> </w:t>
      </w:r>
      <w:hyperlink w:anchor="32" w:history="1">
        <w:r>
          <w:rPr>
            <w:rStyle w:val="Hyperlink"/>
            <w:rFonts w:ascii="宋体" w:eastAsia="宋体" w:hAnsi="宋体" w:cs="宋体"/>
            <w:color w:val="000000"/>
            <w:spacing w:val="-1"/>
            <w:w w:val="100"/>
            <w:position w:val="0"/>
            <w:sz w:val="21"/>
            <w:u w:val="none"/>
          </w:rPr>
          <w:t>矿山边坡综合开发治理</w:t>
        </w:r>
      </w:hyperlink>
      <w:r>
        <w:rPr>
          <w:rFonts w:ascii="Calibri" w:hAnsi="Calibri" w:cs="Calibri"/>
          <w:color w:val="000000"/>
          <w:spacing w:val="4"/>
          <w:w w:val="100"/>
          <w:sz w:val="21"/>
          <w:u w:val="none"/>
        </w:rPr>
        <w:t> </w:t>
      </w:r>
      <w:hyperlink w:anchor="32"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32" w:history="1">
        <w:r>
          <w:rPr>
            <w:rStyle w:val="Hyperlink"/>
            <w:rFonts w:ascii="宋体" w:hAnsi="宋体" w:cs="宋体"/>
            <w:color w:val="000000"/>
            <w:spacing w:val="0"/>
            <w:w w:val="100"/>
            <w:position w:val="0"/>
            <w:sz w:val="21"/>
            <w:u w:val="none"/>
          </w:rPr>
          <w:t>26</w:t>
        </w:r>
      </w:hyperlink>
    </w:p>
    <w:p>
      <w:pPr>
        <w:widowControl/>
        <w:jc w:val="left"/>
        <w:sectPr>
          <w:type w:val="continuous"/>
          <w:pgSz w:w="11906" w:h="16839"/>
          <w:pgMar w:top="1060" w:right="712" w:bottom="820" w:left="1072" w:header="0" w:footer="0" w:gutter="0"/>
          <w:pgNumType w:start="9"/>
          <w:cols w:num="1" w:space="708" w:equalWidth="0">
            <w:col w:w="10121" w:space="0"/>
          </w:cols>
          <w:docGrid w:type="lines" w:linePitch="312" w:charSpace="0"/>
        </w:sectPr>
      </w:pPr>
    </w:p>
    <w:p>
      <w:pPr>
        <w:spacing w:before="0" w:after="0" w:line="263" w:lineRule="exact"/>
        <w:ind w:left="9641" w:firstLine="0"/>
        <w:jc w:val="left"/>
      </w:pPr>
      <w:r>
        <w:rPr>
          <w:rFonts w:ascii="Times New Roman" w:hAnsi="Times New Roman" w:cs="Times New Roman"/>
          <w:color w:val="000000"/>
          <w:spacing w:val="-1"/>
          <w:w w:val="100"/>
          <w:position w:val="0"/>
          <w:sz w:val="18"/>
          <w:u w:val="none"/>
        </w:rPr>
        <w:t>I</w:t>
      </w:r>
    </w:p>
    <w:p>
      <w:pPr>
        <w:widowControl/>
        <w:jc w:val="left"/>
        <w:sectPr>
          <w:type w:val="continuous"/>
          <w:pgSz w:w="11906" w:h="16839"/>
          <w:pgMar w:top="1060" w:right="712" w:bottom="820" w:left="1072" w:header="0" w:footer="0" w:gutter="0"/>
          <w:pgNumType w:start="10"/>
          <w:cols w:num="1" w:space="708" w:equalWidth="0">
            <w:col w:w="10121" w:space="0"/>
          </w:cols>
          <w:docGrid w:type="lines" w:linePitch="312" w:charSpace="0"/>
        </w:sectPr>
      </w:pPr>
    </w:p>
    <w:p>
      <w:pPr>
        <w:spacing w:before="0" w:after="0" w:line="341" w:lineRule="exact"/>
      </w:pPr>
      <w:bookmarkStart w:id="4" w:name="4"/>
      <w:bookmarkEnd w:id="4"/>
    </w:p>
    <w:p>
      <w:pPr>
        <w:widowControl/>
        <w:jc w:val="left"/>
        <w:sectPr>
          <w:type w:val="continuous"/>
          <w:pgSz w:w="11906" w:h="16838"/>
          <w:pgMar w:top="1067" w:right="713" w:bottom="827" w:left="1073" w:header="0" w:footer="0" w:gutter="0"/>
          <w:pgNumType w:start="11"/>
          <w:cols w:num="1" w:space="720"/>
          <w:docGrid w:type="lines" w:linePitch="312" w:charSpace="0"/>
        </w:sectPr>
      </w:pPr>
    </w:p>
    <w:p>
      <w:pPr>
        <w:spacing w:before="0" w:after="0" w:line="289" w:lineRule="exact"/>
        <w:ind w:left="60" w:firstLine="0"/>
        <w:jc w:val="left"/>
      </w:pPr>
      <w:r>
        <w:pict>
          <v:shape id="_x0000_s2095" o:spid="_x0000_s1070" type="#_x0000_t202" style="width:68.2pt;height:39.55pt;margin-top:648.1pt;margin-left:26.2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6" o:spid="_x0000_s1071" type="#_x0000_t202" style="width:68.2pt;height:39.55pt;margin-top:613.55pt;margin-left:59.8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7" o:spid="_x0000_s1072" type="#_x0000_t202" style="width:68.2pt;height:39.55pt;margin-top:579pt;margin-left:93.4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8" o:spid="_x0000_s1073" type="#_x0000_t202" style="width:76.6pt;height:30.9pt;margin-top:553.05pt;margin-left:127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99" o:spid="_x0000_s1074" type="#_x0000_t202" style="width:85pt;height:39.55pt;margin-top:518.5pt;margin-left:152.2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0" o:spid="_x0000_s1075" type="#_x0000_t202" style="width:85pt;height:39.55pt;margin-top:483.95pt;margin-left:185.8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1" o:spid="_x0000_s1076" type="#_x0000_t202" style="width:85pt;height:39.55pt;margin-top:449.4pt;margin-left:219.4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2" o:spid="_x0000_s1077" type="#_x0000_t202" style="width:85pt;height:39.55pt;margin-top:414.85pt;margin-left:253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3" o:spid="_x0000_s1078" type="#_x0000_t202" style="width:85pt;height:39.55pt;margin-top:380.25pt;margin-left:286.6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4" o:spid="_x0000_s1079" type="#_x0000_t202" style="width:85pt;height:39.55pt;margin-top:345.7pt;margin-left:320.2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5" o:spid="_x0000_s1080" type="#_x0000_t202" style="width:76.6pt;height:48.2pt;margin-top:302.5pt;margin-left:353.8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6" o:spid="_x0000_s1081" type="#_x0000_t202" style="width:68.2pt;height:39.55pt;margin-top:267.95pt;margin-left:395.8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7" o:spid="_x0000_s1082" type="#_x0000_t202" style="width:68.2pt;height:39.55pt;margin-top:233.4pt;margin-left:429.4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8" o:spid="_x0000_s1083" type="#_x0000_t202" style="width:68.2pt;height:39.55pt;margin-top:198.85pt;margin-left:463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b/>
          <w:color w:val="000000"/>
          <w:spacing w:val="-1"/>
          <w:w w:val="95"/>
          <w:position w:val="0"/>
          <w:sz w:val="21"/>
          <w:u w:val="none"/>
        </w:rPr>
        <w:t>T/SASWI</w:t>
      </w:r>
      <w:r>
        <w:rPr>
          <w:rFonts w:ascii="Calibri" w:hAnsi="Calibri" w:cs="Calibri"/>
          <w:color w:val="000000"/>
          <w:spacing w:val="0"/>
          <w:w w:val="228"/>
          <w:sz w:val="21"/>
          <w:u w:val="none"/>
        </w:rPr>
        <w:t> </w:t>
      </w:r>
      <w:r>
        <w:rPr>
          <w:rFonts w:ascii="黑体" w:hAnsi="黑体" w:cs="黑体"/>
          <w:color w:val="000000"/>
          <w:spacing w:val="-1"/>
          <w:w w:val="100"/>
          <w:position w:val="3"/>
          <w:sz w:val="21"/>
          <w:u w:val="none"/>
        </w:rPr>
        <w:t>002—2023</w:t>
      </w:r>
    </w:p>
    <w:p>
      <w:pPr>
        <w:tabs>
          <w:tab w:val="left" w:pos="9091"/>
        </w:tabs>
        <w:spacing w:before="0" w:after="0" w:line="266" w:lineRule="exact"/>
        <w:ind w:left="60" w:firstLine="0"/>
        <w:jc w:val="left"/>
      </w:pPr>
      <w:hyperlink w:anchor="32" w:history="1">
        <w:r>
          <w:rPr>
            <w:rStyle w:val="Hyperlink"/>
            <w:rFonts w:ascii="宋体" w:hAnsi="宋体" w:cs="宋体"/>
            <w:color w:val="000000"/>
            <w:spacing w:val="0"/>
            <w:w w:val="100"/>
            <w:position w:val="0"/>
            <w:sz w:val="21"/>
            <w:u w:val="none"/>
          </w:rPr>
          <w:t>11</w:t>
        </w:r>
      </w:hyperlink>
      <w:r>
        <w:rPr>
          <w:rFonts w:ascii="Calibri" w:hAnsi="Calibri" w:cs="Calibri"/>
          <w:color w:val="000000"/>
          <w:spacing w:val="0"/>
          <w:w w:val="224"/>
          <w:sz w:val="21"/>
          <w:u w:val="none"/>
        </w:rPr>
        <w:t> </w:t>
      </w:r>
      <w:hyperlink w:anchor="32" w:history="1">
        <w:r>
          <w:rPr>
            <w:rStyle w:val="Hyperlink"/>
            <w:rFonts w:ascii="宋体" w:eastAsia="宋体" w:hAnsi="宋体" w:cs="宋体"/>
            <w:color w:val="000000"/>
            <w:spacing w:val="-1"/>
            <w:w w:val="100"/>
            <w:position w:val="0"/>
            <w:sz w:val="21"/>
            <w:u w:val="none"/>
          </w:rPr>
          <w:t>质量检测与工程验收</w:t>
        </w:r>
      </w:hyperlink>
      <w:r>
        <w:rPr>
          <w:rFonts w:ascii="Calibri" w:hAnsi="Calibri" w:cs="Calibri"/>
          <w:color w:val="000000"/>
          <w:spacing w:val="4"/>
          <w:w w:val="100"/>
          <w:sz w:val="21"/>
          <w:u w:val="none"/>
        </w:rPr>
        <w:t> </w:t>
      </w:r>
      <w:hyperlink w:anchor="32"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32" w:history="1">
        <w:r>
          <w:rPr>
            <w:rStyle w:val="Hyperlink"/>
            <w:rFonts w:ascii="宋体" w:hAnsi="宋体" w:cs="宋体"/>
            <w:color w:val="000000"/>
            <w:spacing w:val="0"/>
            <w:w w:val="100"/>
            <w:position w:val="0"/>
            <w:sz w:val="21"/>
            <w:u w:val="none"/>
          </w:rPr>
          <w:t>26</w:t>
        </w:r>
      </w:hyperlink>
    </w:p>
    <w:p>
      <w:pPr>
        <w:tabs>
          <w:tab w:val="left" w:pos="9091"/>
        </w:tabs>
        <w:spacing w:before="0" w:after="0" w:line="389" w:lineRule="exact"/>
        <w:ind w:left="60" w:firstLine="211"/>
        <w:jc w:val="left"/>
      </w:pPr>
      <w:hyperlink w:anchor="32" w:history="1">
        <w:r>
          <w:rPr>
            <w:rStyle w:val="Hyperlink"/>
            <w:rFonts w:ascii="宋体" w:hAnsi="宋体" w:cs="宋体"/>
            <w:color w:val="000000"/>
            <w:spacing w:val="0"/>
            <w:w w:val="100"/>
            <w:position w:val="0"/>
            <w:sz w:val="21"/>
            <w:u w:val="none"/>
          </w:rPr>
          <w:t>11.1</w:t>
        </w:r>
      </w:hyperlink>
      <w:r>
        <w:rPr>
          <w:rFonts w:ascii="Calibri" w:hAnsi="Calibri" w:cs="Calibri"/>
          <w:color w:val="000000"/>
          <w:spacing w:val="0"/>
          <w:w w:val="219"/>
          <w:sz w:val="21"/>
          <w:u w:val="none"/>
        </w:rPr>
        <w:t> </w:t>
      </w:r>
      <w:hyperlink w:anchor="32" w:history="1">
        <w:r>
          <w:rPr>
            <w:rStyle w:val="Hyperlink"/>
            <w:rFonts w:ascii="宋体" w:eastAsia="宋体" w:hAnsi="宋体" w:cs="宋体"/>
            <w:color w:val="000000"/>
            <w:spacing w:val="-1"/>
            <w:w w:val="100"/>
            <w:position w:val="0"/>
            <w:sz w:val="21"/>
            <w:u w:val="none"/>
          </w:rPr>
          <w:t>质量检测</w:t>
        </w:r>
      </w:hyperlink>
      <w:r>
        <w:rPr>
          <w:rFonts w:ascii="Calibri" w:hAnsi="Calibri" w:cs="Calibri"/>
          <w:color w:val="000000"/>
          <w:spacing w:val="4"/>
          <w:w w:val="100"/>
          <w:sz w:val="21"/>
          <w:u w:val="none"/>
        </w:rPr>
        <w:t> </w:t>
      </w:r>
      <w:hyperlink w:anchor="32"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32" w:history="1">
        <w:r>
          <w:rPr>
            <w:rStyle w:val="Hyperlink"/>
            <w:rFonts w:ascii="宋体" w:hAnsi="宋体" w:cs="宋体"/>
            <w:color w:val="000000"/>
            <w:spacing w:val="0"/>
            <w:w w:val="100"/>
            <w:position w:val="0"/>
            <w:sz w:val="21"/>
            <w:u w:val="none"/>
          </w:rPr>
          <w:t>26</w:t>
        </w:r>
      </w:hyperlink>
    </w:p>
    <w:p>
      <w:pPr>
        <w:tabs>
          <w:tab w:val="left" w:pos="9091"/>
        </w:tabs>
        <w:spacing w:before="0" w:after="0" w:line="312" w:lineRule="exact"/>
        <w:ind w:left="60" w:firstLine="211"/>
        <w:jc w:val="left"/>
      </w:pPr>
      <w:hyperlink w:anchor="36" w:history="1">
        <w:r>
          <w:rPr>
            <w:rStyle w:val="Hyperlink"/>
            <w:rFonts w:ascii="宋体" w:hAnsi="宋体" w:cs="宋体"/>
            <w:color w:val="000000"/>
            <w:spacing w:val="0"/>
            <w:w w:val="100"/>
            <w:position w:val="0"/>
            <w:sz w:val="21"/>
            <w:u w:val="none"/>
          </w:rPr>
          <w:t>11.2</w:t>
        </w:r>
      </w:hyperlink>
      <w:r>
        <w:rPr>
          <w:rFonts w:ascii="Calibri" w:hAnsi="Calibri" w:cs="Calibri"/>
          <w:color w:val="000000"/>
          <w:spacing w:val="0"/>
          <w:w w:val="219"/>
          <w:sz w:val="21"/>
          <w:u w:val="none"/>
        </w:rPr>
        <w:t> </w:t>
      </w:r>
      <w:hyperlink w:anchor="36" w:history="1">
        <w:r>
          <w:rPr>
            <w:rStyle w:val="Hyperlink"/>
            <w:rFonts w:ascii="宋体" w:eastAsia="宋体" w:hAnsi="宋体" w:cs="宋体"/>
            <w:color w:val="000000"/>
            <w:spacing w:val="-1"/>
            <w:w w:val="100"/>
            <w:position w:val="0"/>
            <w:sz w:val="21"/>
            <w:u w:val="none"/>
          </w:rPr>
          <w:t>工程验收</w:t>
        </w:r>
      </w:hyperlink>
      <w:r>
        <w:rPr>
          <w:rFonts w:ascii="Calibri" w:hAnsi="Calibri" w:cs="Calibri"/>
          <w:color w:val="000000"/>
          <w:spacing w:val="4"/>
          <w:w w:val="100"/>
          <w:sz w:val="21"/>
          <w:u w:val="none"/>
        </w:rPr>
        <w:t> </w:t>
      </w:r>
      <w:hyperlink w:anchor="36"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36" w:history="1">
        <w:r>
          <w:rPr>
            <w:rStyle w:val="Hyperlink"/>
            <w:rFonts w:ascii="宋体" w:hAnsi="宋体" w:cs="宋体"/>
            <w:color w:val="000000"/>
            <w:spacing w:val="0"/>
            <w:w w:val="100"/>
            <w:position w:val="0"/>
            <w:sz w:val="21"/>
            <w:u w:val="none"/>
          </w:rPr>
          <w:t>30</w:t>
        </w:r>
      </w:hyperlink>
    </w:p>
    <w:p>
      <w:pPr>
        <w:tabs>
          <w:tab w:val="left" w:pos="9091"/>
        </w:tabs>
        <w:spacing w:before="0" w:after="0" w:line="391" w:lineRule="exact"/>
        <w:ind w:left="60" w:firstLine="0"/>
        <w:jc w:val="left"/>
      </w:pPr>
      <w:hyperlink w:anchor="38" w:history="1">
        <w:r>
          <w:rPr>
            <w:rStyle w:val="Hyperlink"/>
            <w:rFonts w:ascii="宋体" w:eastAsia="宋体" w:hAnsi="宋体" w:cs="宋体"/>
            <w:color w:val="000000"/>
            <w:spacing w:val="-2"/>
            <w:w w:val="100"/>
            <w:position w:val="0"/>
            <w:sz w:val="21"/>
            <w:u w:val="none"/>
          </w:rPr>
          <w:t>附</w:t>
        </w:r>
      </w:hyperlink>
      <w:r>
        <w:rPr>
          <w:rFonts w:ascii="Calibri" w:hAnsi="Calibri" w:cs="Calibri"/>
          <w:color w:val="000000"/>
          <w:spacing w:val="0"/>
          <w:w w:val="194"/>
          <w:sz w:val="24"/>
          <w:u w:val="none"/>
        </w:rPr>
        <w:t>  </w:t>
      </w:r>
      <w:hyperlink w:anchor="38" w:history="1">
        <w:r>
          <w:rPr>
            <w:rStyle w:val="Hyperlink"/>
            <w:rFonts w:ascii="宋体" w:eastAsia="宋体" w:hAnsi="宋体" w:cs="宋体"/>
            <w:color w:val="000000"/>
            <w:spacing w:val="-2"/>
            <w:w w:val="100"/>
            <w:position w:val="0"/>
            <w:sz w:val="21"/>
            <w:u w:val="none"/>
          </w:rPr>
          <w:t>录</w:t>
        </w:r>
      </w:hyperlink>
      <w:r>
        <w:rPr>
          <w:rFonts w:ascii="Calibri" w:hAnsi="Calibri" w:cs="Calibri"/>
          <w:color w:val="000000"/>
          <w:spacing w:val="0"/>
          <w:w w:val="227"/>
          <w:sz w:val="21"/>
          <w:u w:val="none"/>
        </w:rPr>
        <w:t> </w:t>
      </w:r>
      <w:hyperlink w:anchor="38" w:history="1">
        <w:r>
          <w:rPr>
            <w:rStyle w:val="Hyperlink"/>
            <w:rFonts w:ascii="宋体" w:hAnsi="宋体" w:cs="宋体"/>
            <w:color w:val="000000"/>
            <w:spacing w:val="-1"/>
            <w:w w:val="100"/>
            <w:position w:val="0"/>
            <w:sz w:val="21"/>
            <w:u w:val="none"/>
          </w:rPr>
          <w:t>A</w:t>
        </w:r>
      </w:hyperlink>
      <w:r>
        <w:rPr>
          <w:rFonts w:ascii="Calibri" w:hAnsi="Calibri" w:cs="Calibri"/>
          <w:color w:val="000000"/>
          <w:spacing w:val="0"/>
          <w:w w:val="219"/>
          <w:sz w:val="21"/>
          <w:u w:val="none"/>
        </w:rPr>
        <w:t> </w:t>
      </w:r>
      <w:hyperlink w:anchor="38" w:history="1">
        <w:r>
          <w:rPr>
            <w:rStyle w:val="Hyperlink"/>
            <w:rFonts w:ascii="宋体" w:eastAsia="宋体" w:hAnsi="宋体" w:cs="宋体"/>
            <w:color w:val="000000"/>
            <w:spacing w:val="-1"/>
            <w:w w:val="100"/>
            <w:position w:val="0"/>
            <w:sz w:val="21"/>
            <w:u w:val="none"/>
          </w:rPr>
          <w:t>（资料性）</w:t>
        </w:r>
      </w:hyperlink>
      <w:r>
        <w:rPr>
          <w:rFonts w:ascii="Calibri" w:hAnsi="Calibri" w:cs="Calibri"/>
          <w:color w:val="000000"/>
          <w:spacing w:val="0"/>
          <w:w w:val="222"/>
          <w:sz w:val="21"/>
          <w:u w:val="none"/>
        </w:rPr>
        <w:t> </w:t>
      </w:r>
      <w:hyperlink w:anchor="38" w:history="1">
        <w:r>
          <w:rPr>
            <w:rStyle w:val="Hyperlink"/>
            <w:rFonts w:ascii="宋体" w:eastAsia="宋体" w:hAnsi="宋体" w:cs="宋体"/>
            <w:color w:val="000000"/>
            <w:spacing w:val="-1"/>
            <w:w w:val="100"/>
            <w:position w:val="0"/>
            <w:sz w:val="21"/>
            <w:u w:val="none"/>
          </w:rPr>
          <w:t>山东省边坡客土喷播生态防护工程应用植物品种推荐表</w:t>
        </w:r>
      </w:hyperlink>
      <w:r>
        <w:rPr>
          <w:rFonts w:ascii="Calibri" w:hAnsi="Calibri" w:cs="Calibri"/>
          <w:color w:val="000000"/>
          <w:spacing w:val="6"/>
          <w:w w:val="100"/>
          <w:sz w:val="21"/>
          <w:u w:val="none"/>
        </w:rPr>
        <w:t> </w:t>
      </w:r>
      <w:hyperlink w:anchor="38"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38" w:history="1">
        <w:r>
          <w:rPr>
            <w:rStyle w:val="Hyperlink"/>
            <w:rFonts w:ascii="宋体" w:hAnsi="宋体" w:cs="宋体"/>
            <w:color w:val="000000"/>
            <w:spacing w:val="0"/>
            <w:w w:val="100"/>
            <w:position w:val="0"/>
            <w:sz w:val="21"/>
            <w:u w:val="none"/>
          </w:rPr>
          <w:t>32</w:t>
        </w:r>
      </w:hyperlink>
    </w:p>
    <w:p>
      <w:pPr>
        <w:widowControl/>
        <w:jc w:val="left"/>
        <w:sectPr>
          <w:type w:val="continuous"/>
          <w:pgSz w:w="11906" w:h="16838"/>
          <w:pgMar w:top="1067" w:right="713" w:bottom="827" w:left="1073" w:header="0" w:footer="0" w:gutter="0"/>
          <w:pgNumType w:start="12"/>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15" w:lineRule="exact"/>
        <w:ind w:left="60" w:firstLine="0"/>
      </w:pPr>
    </w:p>
    <w:p>
      <w:pPr>
        <w:widowControl/>
        <w:jc w:val="left"/>
        <w:sectPr>
          <w:type w:val="continuous"/>
          <w:pgSz w:w="11906" w:h="16838"/>
          <w:pgMar w:top="1067" w:right="713" w:bottom="827" w:left="1073" w:header="0" w:footer="0" w:gutter="0"/>
          <w:pgNumType w:start="13"/>
          <w:cols w:num="1" w:space="720"/>
          <w:docGrid w:type="lines" w:linePitch="312" w:charSpace="0"/>
        </w:sectPr>
      </w:pPr>
    </w:p>
    <w:p>
      <w:pPr>
        <w:spacing w:before="0" w:after="0" w:line="242" w:lineRule="exact"/>
        <w:ind w:left="67" w:firstLine="0"/>
        <w:jc w:val="left"/>
      </w:pPr>
      <w:r>
        <w:rPr>
          <w:rFonts w:ascii="Times New Roman" w:hAnsi="Times New Roman" w:cs="Times New Roman"/>
          <w:color w:val="000000"/>
          <w:spacing w:val="0"/>
          <w:w w:val="100"/>
          <w:position w:val="0"/>
          <w:sz w:val="18"/>
          <w:u w:val="none"/>
        </w:rPr>
        <w:t>II</w:t>
      </w:r>
    </w:p>
    <w:p>
      <w:pPr>
        <w:widowControl/>
        <w:jc w:val="left"/>
        <w:sectPr>
          <w:type w:val="continuous"/>
          <w:pgSz w:w="11906" w:h="16838"/>
          <w:pgMar w:top="1067" w:right="713" w:bottom="827" w:left="1073" w:header="0" w:footer="0" w:gutter="0"/>
          <w:pgNumType w:start="14"/>
          <w:cols w:num="1" w:space="708" w:equalWidth="0">
            <w:col w:w="10120" w:space="0"/>
          </w:cols>
          <w:docGrid w:type="lines" w:linePitch="312" w:charSpace="0"/>
        </w:sectPr>
      </w:pPr>
    </w:p>
    <w:p>
      <w:pPr>
        <w:spacing w:before="0" w:after="0" w:line="348" w:lineRule="exact"/>
      </w:pPr>
      <w:bookmarkStart w:id="5" w:name="5"/>
      <w:bookmarkEnd w:id="5"/>
    </w:p>
    <w:p>
      <w:pPr>
        <w:widowControl/>
        <w:jc w:val="left"/>
        <w:sectPr>
          <w:type w:val="continuous"/>
          <w:pgSz w:w="11906" w:h="16839"/>
          <w:pgMar w:top="1060" w:right="621" w:bottom="820" w:left="981" w:header="0" w:footer="0" w:gutter="0"/>
          <w:pgNumType w:start="15"/>
          <w:cols w:num="1" w:space="720"/>
          <w:docGrid w:type="lines" w:linePitch="312" w:charSpace="0"/>
        </w:sectPr>
      </w:pPr>
    </w:p>
    <w:p>
      <w:pPr>
        <w:spacing w:before="0" w:after="0" w:line="240" w:lineRule="exact"/>
      </w:pPr>
    </w:p>
    <w:p>
      <w:pPr>
        <w:spacing w:before="0" w:after="0" w:line="477" w:lineRule="exact"/>
        <w:ind w:left="4472" w:firstLine="0"/>
        <w:jc w:val="left"/>
      </w:pPr>
      <w:r>
        <w:pict>
          <v:shape id="_x0000_s2109" o:spid="_x0000_s1084" type="#_x0000_t202" style="width:68.2pt;height:39.55pt;margin-top:648.1pt;margin-left:26.2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0" o:spid="_x0000_s1085" type="#_x0000_t202" style="width:68.2pt;height:39.55pt;margin-top:613.55pt;margin-left:59.8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1" o:spid="_x0000_s1086" type="#_x0000_t202" style="width:68.2pt;height:39.55pt;margin-top:579pt;margin-left:93.4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2" o:spid="_x0000_s1087" type="#_x0000_t202" style="width:76.6pt;height:30.9pt;margin-top:553.05pt;margin-left:127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3" o:spid="_x0000_s1088" type="#_x0000_t202" style="width:85pt;height:39.55pt;margin-top:518.5pt;margin-left:152.2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4" o:spid="_x0000_s1089" type="#_x0000_t202" style="width:85pt;height:39.55pt;margin-top:483.95pt;margin-left:185.8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15" o:spid="_x0000_s1090" type="#_x0000_t202" style="width:85pt;height:39.55pt;margin-top:449.4pt;margin-left:219.4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16" o:spid="_x0000_s1091" type="#_x0000_t202" style="width:85pt;height:39.55pt;margin-top:414.85pt;margin-left:253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7" o:spid="_x0000_s1092" type="#_x0000_t202" style="width:85pt;height:39.55pt;margin-top:380.25pt;margin-left:286.6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18" o:spid="_x0000_s1093" type="#_x0000_t202" style="width:85pt;height:39.55pt;margin-top:345.7pt;margin-left:320.2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19" o:spid="_x0000_s1094" type="#_x0000_t202" style="width:76.6pt;height:48.2pt;margin-top:302.5pt;margin-left:353.8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0" o:spid="_x0000_s1095" type="#_x0000_t202" style="width:68.2pt;height:39.55pt;margin-top:267.95pt;margin-left:395.8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1" o:spid="_x0000_s1096" type="#_x0000_t202" style="width:68.2pt;height:39.55pt;margin-top:233.4pt;margin-left:429.4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2" o:spid="_x0000_s1097" type="#_x0000_t202" style="width:68.2pt;height:39.55pt;margin-top:198.85pt;margin-left:463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eastAsia="黑体" w:hAnsi="黑体" w:cs="黑体"/>
          <w:color w:val="000000"/>
          <w:spacing w:val="-2"/>
          <w:w w:val="100"/>
          <w:position w:val="5"/>
          <w:sz w:val="32"/>
          <w:u w:val="none"/>
        </w:rPr>
        <w:t>前</w:t>
      </w:r>
      <w:r>
        <w:rPr>
          <w:rFonts w:ascii="Arial" w:hAnsi="Arial" w:cs="Arial"/>
          <w:color w:val="000000"/>
          <w:spacing w:val="-1"/>
          <w:w w:val="100"/>
          <w:position w:val="0"/>
          <w:sz w:val="32"/>
          <w:u w:val="none"/>
        </w:rPr>
        <w:t>  </w:t>
      </w:r>
      <w:r>
        <w:rPr>
          <w:rFonts w:ascii="黑体" w:eastAsia="黑体" w:hAnsi="黑体" w:cs="黑体"/>
          <w:color w:val="000000"/>
          <w:spacing w:val="-2"/>
          <w:w w:val="100"/>
          <w:position w:val="5"/>
          <w:sz w:val="32"/>
          <w:u w:val="none"/>
        </w:rPr>
        <w:t>言</w:t>
      </w:r>
    </w:p>
    <w:p>
      <w:pPr>
        <w:spacing w:before="0" w:after="0" w:line="289" w:lineRule="exact"/>
        <w:ind w:firstLine="0"/>
        <w:jc w:val="left"/>
      </w:pPr>
      <w:r>
        <w:br w:type="column"/>
      </w:r>
      <w:r>
        <w:rPr>
          <w:rFonts w:ascii="Times New Roman" w:hAnsi="Times New Roman" w:cs="Times New Roman"/>
          <w:b/>
          <w:color w:val="000000"/>
          <w:spacing w:val="-1"/>
          <w:w w:val="95"/>
          <w:position w:val="0"/>
          <w:sz w:val="21"/>
          <w:u w:val="none"/>
        </w:rPr>
        <w:t>T/SASWI</w:t>
      </w:r>
      <w:r>
        <w:rPr>
          <w:rFonts w:ascii="Calibri" w:hAnsi="Calibri" w:cs="Calibri"/>
          <w:color w:val="000000"/>
          <w:spacing w:val="0"/>
          <w:w w:val="223"/>
          <w:sz w:val="21"/>
          <w:u w:val="none"/>
        </w:rPr>
        <w:t> </w:t>
      </w:r>
      <w:r>
        <w:rPr>
          <w:rFonts w:ascii="黑体" w:hAnsi="黑体" w:cs="黑体"/>
          <w:color w:val="000000"/>
          <w:spacing w:val="0"/>
          <w:w w:val="100"/>
          <w:position w:val="3"/>
          <w:sz w:val="21"/>
          <w:u w:val="none"/>
        </w:rPr>
        <w:t>002—2023</w:t>
      </w:r>
    </w:p>
    <w:p>
      <w:pPr>
        <w:widowControl/>
        <w:jc w:val="left"/>
        <w:sectPr>
          <w:type w:val="continuous"/>
          <w:pgSz w:w="11906" w:h="16839"/>
          <w:pgMar w:top="1060" w:right="621" w:bottom="820" w:left="981" w:header="0" w:footer="0" w:gutter="0"/>
          <w:pgNumType w:start="16"/>
          <w:cols w:num="2" w:space="708" w:equalWidth="0">
            <w:col w:w="7786" w:space="0"/>
            <w:col w:w="2518" w:space="0"/>
          </w:cols>
          <w:docGrid w:type="lines" w:linePitch="312" w:charSpace="0"/>
        </w:sectPr>
      </w:pPr>
    </w:p>
    <w:p>
      <w:pPr>
        <w:spacing w:before="0" w:after="0" w:line="240" w:lineRule="exact"/>
        <w:ind w:firstLine="0"/>
      </w:pPr>
    </w:p>
    <w:p>
      <w:pPr>
        <w:spacing w:before="0" w:after="0" w:line="461" w:lineRule="exact"/>
        <w:ind w:firstLine="0"/>
      </w:pPr>
    </w:p>
    <w:p>
      <w:pPr>
        <w:widowControl/>
        <w:jc w:val="left"/>
        <w:sectPr>
          <w:type w:val="continuous"/>
          <w:pgSz w:w="11906" w:h="16839"/>
          <w:pgMar w:top="1060" w:right="621" w:bottom="820" w:left="981" w:header="0" w:footer="0" w:gutter="0"/>
          <w:pgNumType w:start="17"/>
          <w:cols w:num="1" w:space="720"/>
          <w:docGrid w:type="lines" w:linePitch="312" w:charSpace="0"/>
        </w:sectPr>
      </w:pPr>
    </w:p>
    <w:p>
      <w:pPr>
        <w:spacing w:before="0" w:after="0" w:line="209" w:lineRule="exact"/>
        <w:ind w:left="435" w:firstLine="420"/>
        <w:jc w:val="left"/>
      </w:pPr>
      <w:r>
        <w:rPr>
          <w:rFonts w:ascii="宋体" w:eastAsia="宋体" w:hAnsi="宋体" w:cs="宋体"/>
          <w:color w:val="000000"/>
          <w:spacing w:val="0"/>
          <w:w w:val="100"/>
          <w:position w:val="0"/>
          <w:sz w:val="21"/>
          <w:u w:val="none"/>
        </w:rPr>
        <w:t>本文件按照GB/T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1.1—2020《标准化工作导则</w:t>
      </w:r>
      <w:r>
        <w:rPr>
          <w:rFonts w:ascii="Calibri" w:hAnsi="Calibri" w:cs="Calibri"/>
          <w:color w:val="000000"/>
          <w:spacing w:val="0"/>
          <w:w w:val="227"/>
          <w:sz w:val="21"/>
          <w:u w:val="none"/>
        </w:rPr>
        <w:t> </w:t>
      </w:r>
      <w:r>
        <w:rPr>
          <w:rFonts w:ascii="宋体" w:hAnsi="宋体" w:cs="宋体"/>
          <w:color w:val="000000"/>
          <w:spacing w:val="-1"/>
          <w:w w:val="100"/>
          <w:position w:val="0"/>
          <w:sz w:val="21"/>
          <w:u w:val="none"/>
        </w:rPr>
        <w:t>第1部分：标准化文件的结构和起草规则》的规定</w:t>
      </w:r>
    </w:p>
    <w:p>
      <w:pPr>
        <w:spacing w:before="0" w:after="0" w:line="274" w:lineRule="exact"/>
        <w:ind w:left="435" w:firstLine="0"/>
        <w:jc w:val="left"/>
      </w:pPr>
      <w:r>
        <w:rPr>
          <w:rFonts w:ascii="宋体" w:hAnsi="宋体" w:cs="宋体"/>
          <w:color w:val="000000"/>
          <w:spacing w:val="-1"/>
          <w:w w:val="100"/>
          <w:position w:val="0"/>
          <w:sz w:val="21"/>
          <w:u w:val="none"/>
        </w:rPr>
        <w:t>起草。</w:t>
      </w:r>
    </w:p>
    <w:p>
      <w:pPr>
        <w:spacing w:before="0" w:after="0" w:line="271" w:lineRule="exact"/>
        <w:ind w:left="435" w:firstLine="420"/>
        <w:jc w:val="left"/>
      </w:pPr>
      <w:r>
        <w:rPr>
          <w:rFonts w:ascii="宋体" w:hAnsi="宋体" w:cs="宋体"/>
          <w:color w:val="000000"/>
          <w:spacing w:val="-1"/>
          <w:w w:val="100"/>
          <w:position w:val="0"/>
          <w:sz w:val="21"/>
          <w:u w:val="none"/>
        </w:rPr>
        <w:t>请注意本文件的某些内容可能涉及专利。本文件的发布机构不承担识别专利的责任。</w:t>
      </w:r>
    </w:p>
    <w:p>
      <w:pPr>
        <w:spacing w:before="0" w:after="0" w:line="274" w:lineRule="exact"/>
        <w:ind w:left="435" w:firstLine="420"/>
        <w:jc w:val="left"/>
      </w:pPr>
      <w:r>
        <w:rPr>
          <w:rFonts w:ascii="宋体" w:hAnsi="宋体" w:cs="宋体"/>
          <w:color w:val="000000"/>
          <w:spacing w:val="-1"/>
          <w:w w:val="100"/>
          <w:position w:val="0"/>
          <w:sz w:val="21"/>
          <w:u w:val="none"/>
        </w:rPr>
        <w:t>本文件由烟台三维岩土工程技术有限公司提出。</w:t>
      </w:r>
    </w:p>
    <w:p>
      <w:pPr>
        <w:spacing w:before="0" w:after="0" w:line="271" w:lineRule="exact"/>
        <w:ind w:left="435" w:firstLine="420"/>
        <w:jc w:val="left"/>
      </w:pPr>
      <w:r>
        <w:rPr>
          <w:rFonts w:ascii="宋体" w:hAnsi="宋体" w:cs="宋体"/>
          <w:color w:val="000000"/>
          <w:spacing w:val="-1"/>
          <w:w w:val="100"/>
          <w:position w:val="0"/>
          <w:sz w:val="21"/>
          <w:u w:val="none"/>
        </w:rPr>
        <w:t>本文件由山东省固废产业协会归口。</w:t>
      </w:r>
    </w:p>
    <w:p>
      <w:pPr>
        <w:spacing w:before="0" w:after="0" w:line="274" w:lineRule="exact"/>
        <w:ind w:left="435" w:firstLine="420"/>
        <w:jc w:val="left"/>
      </w:pPr>
      <w:r>
        <w:rPr>
          <w:rFonts w:ascii="宋体" w:hAnsi="宋体" w:cs="宋体"/>
          <w:color w:val="000000"/>
          <w:spacing w:val="0"/>
          <w:w w:val="100"/>
          <w:position w:val="0"/>
          <w:sz w:val="21"/>
          <w:u w:val="none"/>
        </w:rPr>
        <w:t>本文件起草单位：烟台三维岩土工程技术有限公司、烟台市环境监控中心、中国电建集团核电工</w:t>
      </w:r>
    </w:p>
    <w:p>
      <w:pPr>
        <w:spacing w:before="0" w:after="0" w:line="271" w:lineRule="exact"/>
        <w:ind w:left="435" w:firstLine="0"/>
        <w:jc w:val="left"/>
      </w:pPr>
      <w:r>
        <w:rPr>
          <w:rFonts w:ascii="宋体" w:hAnsi="宋体" w:cs="宋体"/>
          <w:color w:val="000000"/>
          <w:spacing w:val="-1"/>
          <w:w w:val="100"/>
          <w:position w:val="0"/>
          <w:sz w:val="21"/>
          <w:u w:val="none"/>
        </w:rPr>
        <w:t>程技术有限公司、山东格润环保废弃物处置有限公司、烟台市标准计量检验检测中心、烟台市特种设</w:t>
      </w:r>
    </w:p>
    <w:p>
      <w:pPr>
        <w:spacing w:before="0" w:after="0" w:line="274" w:lineRule="exact"/>
        <w:ind w:left="435" w:firstLine="0"/>
        <w:jc w:val="left"/>
      </w:pPr>
      <w:r>
        <w:rPr>
          <w:rFonts w:ascii="宋体" w:hAnsi="宋体" w:cs="宋体"/>
          <w:color w:val="000000"/>
          <w:spacing w:val="-1"/>
          <w:w w:val="100"/>
          <w:position w:val="0"/>
          <w:sz w:val="21"/>
          <w:u w:val="none"/>
        </w:rPr>
        <w:t>备检验研究院、山东智惠源环境服务有限公司、烟台华坤环保科技有限公司。</w:t>
      </w:r>
    </w:p>
    <w:p>
      <w:pPr>
        <w:spacing w:before="0" w:after="0" w:line="271" w:lineRule="exact"/>
        <w:ind w:left="435" w:firstLine="420"/>
        <w:jc w:val="left"/>
      </w:pPr>
      <w:r>
        <w:rPr>
          <w:rFonts w:ascii="宋体" w:hAnsi="宋体" w:cs="宋体"/>
          <w:color w:val="000000"/>
          <w:spacing w:val="-1"/>
          <w:w w:val="100"/>
          <w:position w:val="0"/>
          <w:sz w:val="21"/>
          <w:u w:val="none"/>
        </w:rPr>
        <w:t>本文件主要起草人：刘志浩、宫进洋、曲洋、左雪燕、崔佳慧、邴常远、杨静东、王涛、杨志磊、</w:t>
      </w:r>
    </w:p>
    <w:p>
      <w:pPr>
        <w:spacing w:before="0" w:after="0" w:line="274" w:lineRule="exact"/>
        <w:ind w:left="435" w:firstLine="0"/>
        <w:jc w:val="left"/>
      </w:pPr>
      <w:r>
        <w:rPr>
          <w:rFonts w:ascii="宋体" w:hAnsi="宋体" w:cs="宋体"/>
          <w:color w:val="000000"/>
          <w:spacing w:val="-1"/>
          <w:w w:val="100"/>
          <w:position w:val="0"/>
          <w:sz w:val="21"/>
          <w:u w:val="none"/>
        </w:rPr>
        <w:t>张辉、孙淑兰、李晓杰、鲍勇、李倩、曹鹏。</w:t>
      </w:r>
    </w:p>
    <w:p>
      <w:pPr>
        <w:widowControl/>
        <w:jc w:val="left"/>
        <w:sectPr>
          <w:type w:val="continuous"/>
          <w:pgSz w:w="11906" w:h="16839"/>
          <w:pgMar w:top="1060" w:right="621" w:bottom="820" w:left="981" w:header="0" w:footer="0" w:gutter="0"/>
          <w:pgNumType w:start="18"/>
          <w:cols w:num="1" w:space="708" w:equalWidth="0">
            <w:col w:w="10304" w:space="0"/>
          </w:cols>
          <w:docGrid w:type="lines" w:linePitch="312" w:charSpace="0"/>
        </w:sectPr>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389" w:lineRule="exact"/>
        <w:ind w:left="435" w:firstLine="0"/>
      </w:pPr>
    </w:p>
    <w:p>
      <w:pPr>
        <w:widowControl/>
        <w:jc w:val="left"/>
        <w:sectPr>
          <w:type w:val="continuous"/>
          <w:pgSz w:w="11906" w:h="16839"/>
          <w:pgMar w:top="1060" w:right="621" w:bottom="820" w:left="981" w:header="0" w:footer="0" w:gutter="0"/>
          <w:pgNumType w:start="19"/>
          <w:cols w:num="1" w:space="720"/>
          <w:docGrid w:type="lines" w:linePitch="312" w:charSpace="0"/>
        </w:sectPr>
      </w:pPr>
    </w:p>
    <w:p>
      <w:pPr>
        <w:spacing w:before="0" w:after="0" w:line="242" w:lineRule="exact"/>
        <w:ind w:left="9613" w:firstLine="0"/>
        <w:jc w:val="left"/>
      </w:pPr>
      <w:r>
        <w:rPr>
          <w:rFonts w:ascii="Times New Roman" w:hAnsi="Times New Roman" w:cs="Times New Roman"/>
          <w:color w:val="000000"/>
          <w:spacing w:val="0"/>
          <w:w w:val="100"/>
          <w:position w:val="0"/>
          <w:sz w:val="18"/>
          <w:u w:val="none"/>
        </w:rPr>
        <w:t>III</w:t>
      </w:r>
    </w:p>
    <w:p>
      <w:pPr>
        <w:widowControl/>
        <w:jc w:val="left"/>
        <w:sectPr>
          <w:type w:val="continuous"/>
          <w:pgSz w:w="11906" w:h="16839"/>
          <w:pgMar w:top="1060" w:right="621" w:bottom="820" w:left="981" w:header="0" w:footer="0" w:gutter="0"/>
          <w:pgNumType w:start="20"/>
          <w:cols w:num="1" w:space="708" w:equalWidth="0">
            <w:col w:w="10304" w:space="0"/>
          </w:cols>
          <w:docGrid w:type="lines" w:linePitch="312" w:charSpace="0"/>
        </w:sectPr>
      </w:pPr>
    </w:p>
    <w:p>
      <w:pPr>
        <w:spacing w:after="0" w:line="20" w:lineRule="exact"/>
      </w:pPr>
      <w:bookmarkStart w:id="6" w:name="6"/>
      <w:bookmarkEnd w:id="6"/>
      <w:r>
        <w:pict>
          <v:shape id="_x0000_s2123" o:spid="_x0000_s1098" type="#_x0000_t202" style="width:68.2pt;height:39.55pt;margin-top:648.1pt;margin-left:26.2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24" o:spid="_x0000_s1099" type="#_x0000_t202" style="width:68.2pt;height:39.55pt;margin-top:613.55pt;margin-left:59.8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5" o:spid="_x0000_s1100" type="#_x0000_t202" style="width:76.6pt;height:30.9pt;margin-top:553.05pt;margin-left:127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26" o:spid="_x0000_s1101" type="#_x0000_t202" style="width:85pt;height:39.55pt;margin-top:518.5pt;margin-left:152.2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27" o:spid="_x0000_s1102" type="#_x0000_t202" style="width:85pt;height:39.55pt;margin-top:483.95pt;margin-left:185.8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8" o:spid="_x0000_s1103" type="#_x0000_t202" style="width:85pt;height:39.55pt;margin-top:449.4pt;margin-left:219.4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9" o:spid="_x0000_s1104" type="#_x0000_t202" style="width:85pt;height:39.55pt;margin-top:414.85pt;margin-left:253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0" o:spid="_x0000_s1105" type="#_x0000_t202" style="width:85pt;height:39.55pt;margin-top:380.25pt;margin-left:286.6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1" o:spid="_x0000_s1106" type="#_x0000_t202" style="width:85pt;height:39.55pt;margin-top:345.7pt;margin-left:320.2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2" o:spid="_x0000_s1107" type="#_x0000_t202" style="width:76.6pt;height:48.2pt;margin-top:302.5pt;margin-left:353.8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33" o:spid="_x0000_s1108" type="#_x0000_t202" style="width:68.2pt;height:39.55pt;margin-top:267.95pt;margin-left:395.8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34" o:spid="_x0000_s1109" type="#_x0000_t202" style="width:68.2pt;height:39.55pt;margin-top:579pt;margin-left:93.4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5" o:spid="_x0000_s1110" type="#_x0000_t202" style="width:68.2pt;height:39.55pt;margin-top:233.4pt;margin-left:429.4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6" o:spid="_x0000_s1111" type="#_x0000_t202" style="width:68.2pt;height:39.55pt;margin-top:198.85pt;margin-left:463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ectPr>
          <w:pgSz w:w="11906" w:h="16838"/>
          <w:pgMar w:top="0" w:right="0" w:bottom="0" w:left="0" w:header="0" w:footer="0" w:gutter="0"/>
          <w:pgNumType w:start="21"/>
          <w:cols w:num="1" w:space="425"/>
        </w:sectPr>
      </w:pPr>
    </w:p>
    <w:p>
      <w:pPr>
        <w:spacing w:before="0" w:after="0" w:line="240" w:lineRule="exact"/>
      </w:pPr>
      <w:bookmarkStart w:id="7" w:name="7"/>
      <w:bookmarkEnd w:id="7"/>
    </w:p>
    <w:p>
      <w:pPr>
        <w:spacing w:before="0" w:after="0" w:line="397" w:lineRule="exact"/>
        <w:ind w:left="342" w:firstLine="7351"/>
        <w:jc w:val="left"/>
      </w:pPr>
      <w:r>
        <w:pict>
          <v:shape id="_x0000_s2137" o:spid="_x0000_s1112" type="#_x0000_t202" style="width:68.2pt;height:39.55pt;margin-top:648.1pt;margin-left:26.2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8" o:spid="_x0000_s1113" type="#_x0000_t202" style="width:68.2pt;height:39.55pt;margin-top:613.55pt;margin-left:59.8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9" o:spid="_x0000_s1114" type="#_x0000_t202" style="width:68.2pt;height:39.55pt;margin-top:579pt;margin-left:93.4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0" o:spid="_x0000_s1115" type="#_x0000_t202" style="width:76.6pt;height:30.9pt;margin-top:553.05pt;margin-left:127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1" o:spid="_x0000_s1116" type="#_x0000_t202" style="width:85pt;height:39.55pt;margin-top:518.5pt;margin-left:152.2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2" o:spid="_x0000_s1117" type="#_x0000_t202" style="width:85pt;height:39.55pt;margin-top:483.95pt;margin-left:185.8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3" o:spid="_x0000_s1118" type="#_x0000_t202" style="width:85pt;height:39.55pt;margin-top:449.4pt;margin-left:219.4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4" o:spid="_x0000_s1119" type="#_x0000_t202" style="width:85pt;height:39.55pt;margin-top:414.85pt;margin-left:253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5" o:spid="_x0000_s1120" type="#_x0000_t202" style="width:85pt;height:39.55pt;margin-top:380.25pt;margin-left:286.6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6" o:spid="_x0000_s1121" type="#_x0000_t202" style="width:85pt;height:39.55pt;margin-top:345.7pt;margin-left:320.2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7" o:spid="_x0000_s1122" type="#_x0000_t202" style="width:76.6pt;height:48.2pt;margin-top:302.5pt;margin-left:353.8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8" o:spid="_x0000_s1123" type="#_x0000_t202" style="width:68.2pt;height:39.55pt;margin-top:267.95pt;margin-left:395.8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9" o:spid="_x0000_s1124" type="#_x0000_t202" style="width:68.2pt;height:39.55pt;margin-top:233.4pt;margin-left:429.4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0" o:spid="_x0000_s1125" type="#_x0000_t202" style="width:68.2pt;height:39.55pt;margin-top:198.85pt;margin-left:463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b/>
          <w:color w:val="000000"/>
          <w:spacing w:val="-1"/>
          <w:w w:val="95"/>
          <w:position w:val="0"/>
          <w:sz w:val="21"/>
          <w:u w:val="none"/>
        </w:rPr>
        <w:t>T/SASWI</w:t>
      </w:r>
      <w:r>
        <w:rPr>
          <w:rFonts w:ascii="Calibri" w:hAnsi="Calibri" w:cs="Calibri"/>
          <w:color w:val="000000"/>
          <w:spacing w:val="0"/>
          <w:w w:val="223"/>
          <w:sz w:val="21"/>
          <w:u w:val="none"/>
        </w:rPr>
        <w:t> </w:t>
      </w:r>
      <w:r>
        <w:rPr>
          <w:rFonts w:ascii="黑体" w:hAnsi="黑体" w:cs="黑体"/>
          <w:color w:val="000000"/>
          <w:spacing w:val="0"/>
          <w:w w:val="100"/>
          <w:position w:val="3"/>
          <w:sz w:val="21"/>
          <w:u w:val="none"/>
        </w:rPr>
        <w:t>002—2023</w:t>
      </w:r>
    </w:p>
    <w:p>
      <w:pPr>
        <w:spacing w:before="0" w:after="0" w:line="240" w:lineRule="exact"/>
        <w:ind w:left="342" w:firstLine="7351"/>
      </w:pPr>
    </w:p>
    <w:p>
      <w:pPr>
        <w:spacing w:before="0" w:after="0" w:line="240" w:lineRule="exact"/>
        <w:ind w:left="342" w:firstLine="7351"/>
      </w:pPr>
    </w:p>
    <w:p>
      <w:pPr>
        <w:spacing w:before="0" w:after="0" w:line="464" w:lineRule="exact"/>
        <w:ind w:left="342" w:firstLine="3077"/>
        <w:jc w:val="left"/>
      </w:pPr>
      <w:r>
        <w:rPr>
          <w:rFonts w:ascii="黑体" w:eastAsia="黑体" w:hAnsi="黑体" w:cs="黑体"/>
          <w:color w:val="000000"/>
          <w:spacing w:val="-1"/>
          <w:w w:val="100"/>
          <w:position w:val="0"/>
          <w:sz w:val="32"/>
          <w:u w:val="none"/>
        </w:rPr>
        <w:t>矿山生态护坡技术规范</w:t>
      </w:r>
    </w:p>
    <w:p>
      <w:pPr>
        <w:spacing w:before="0" w:after="0" w:line="240" w:lineRule="exact"/>
        <w:ind w:left="342" w:firstLine="3077"/>
      </w:pPr>
    </w:p>
    <w:p>
      <w:pPr>
        <w:spacing w:before="0" w:after="0" w:line="240" w:lineRule="exact"/>
        <w:ind w:left="342" w:firstLine="3077"/>
      </w:pPr>
    </w:p>
    <w:p>
      <w:pPr>
        <w:spacing w:before="0" w:after="0" w:line="240" w:lineRule="exact"/>
        <w:ind w:left="342" w:firstLine="3077"/>
      </w:pPr>
    </w:p>
    <w:p>
      <w:pPr>
        <w:spacing w:before="0" w:after="0" w:line="247" w:lineRule="exact"/>
        <w:ind w:left="342" w:firstLine="0"/>
        <w:jc w:val="left"/>
      </w:pPr>
      <w:r>
        <w:rPr>
          <w:rFonts w:ascii="黑体" w:hAnsi="黑体" w:cs="黑体"/>
          <w:color w:val="000000"/>
          <w:spacing w:val="-1"/>
          <w:w w:val="100"/>
          <w:position w:val="0"/>
          <w:sz w:val="21"/>
          <w:u w:val="none"/>
        </w:rPr>
        <w:t>1</w:t>
      </w:r>
      <w:r>
        <w:rPr>
          <w:rFonts w:ascii="Calibri" w:hAnsi="Calibri" w:cs="Calibri"/>
          <w:color w:val="000000"/>
          <w:spacing w:val="0"/>
          <w:w w:val="255"/>
          <w:sz w:val="21"/>
          <w:u w:val="none"/>
        </w:rPr>
        <w:t> </w:t>
      </w:r>
      <w:r>
        <w:rPr>
          <w:rFonts w:ascii="黑体" w:eastAsia="黑体" w:hAnsi="黑体" w:cs="黑体"/>
          <w:color w:val="000000"/>
          <w:spacing w:val="1"/>
          <w:w w:val="100"/>
          <w:position w:val="0"/>
          <w:sz w:val="21"/>
          <w:u w:val="none"/>
        </w:rPr>
        <w:t>范围</w:t>
      </w:r>
    </w:p>
    <w:p>
      <w:pPr>
        <w:spacing w:before="0" w:after="0" w:line="240" w:lineRule="exact"/>
        <w:ind w:left="342" w:firstLine="0"/>
      </w:pPr>
    </w:p>
    <w:p>
      <w:pPr>
        <w:spacing w:before="0" w:after="0" w:line="359" w:lineRule="exact"/>
        <w:ind w:left="342" w:firstLine="420"/>
        <w:jc w:val="left"/>
      </w:pPr>
      <w:r>
        <w:rPr>
          <w:rFonts w:ascii="宋体" w:eastAsia="宋体" w:hAnsi="宋体" w:cs="宋体"/>
          <w:color w:val="000000"/>
          <w:spacing w:val="-2"/>
          <w:w w:val="100"/>
          <w:position w:val="0"/>
          <w:sz w:val="21"/>
          <w:u w:val="none"/>
        </w:rPr>
        <w:t>本</w:t>
      </w:r>
      <w:r>
        <w:rPr>
          <w:rFonts w:ascii="宋体" w:eastAsia="宋体" w:hAnsi="宋体" w:cs="宋体"/>
          <w:color w:val="000000"/>
          <w:spacing w:val="0"/>
          <w:w w:val="100"/>
          <w:position w:val="0"/>
          <w:sz w:val="21"/>
          <w:u w:val="none"/>
        </w:rPr>
        <w:t>文件</w:t>
      </w:r>
      <w:r>
        <w:rPr>
          <w:rFonts w:ascii="宋体" w:eastAsia="宋体" w:hAnsi="宋体" w:cs="宋体"/>
          <w:color w:val="000000"/>
          <w:spacing w:val="-2"/>
          <w:w w:val="100"/>
          <w:position w:val="0"/>
          <w:sz w:val="21"/>
          <w:u w:val="none"/>
        </w:rPr>
        <w:t>确</w:t>
      </w:r>
      <w:r>
        <w:rPr>
          <w:rFonts w:ascii="宋体" w:eastAsia="宋体" w:hAnsi="宋体" w:cs="宋体"/>
          <w:color w:val="000000"/>
          <w:spacing w:val="0"/>
          <w:w w:val="100"/>
          <w:position w:val="0"/>
          <w:sz w:val="21"/>
          <w:u w:val="none"/>
        </w:rPr>
        <w:t>立了</w:t>
      </w:r>
      <w:r>
        <w:rPr>
          <w:rFonts w:ascii="宋体" w:eastAsia="宋体" w:hAnsi="宋体" w:cs="宋体"/>
          <w:color w:val="000000"/>
          <w:spacing w:val="-2"/>
          <w:w w:val="100"/>
          <w:position w:val="0"/>
          <w:sz w:val="21"/>
          <w:u w:val="none"/>
        </w:rPr>
        <w:t>矿</w:t>
      </w:r>
      <w:r>
        <w:rPr>
          <w:rFonts w:ascii="宋体" w:eastAsia="宋体" w:hAnsi="宋体" w:cs="宋体"/>
          <w:color w:val="000000"/>
          <w:spacing w:val="0"/>
          <w:w w:val="100"/>
          <w:position w:val="0"/>
          <w:sz w:val="21"/>
          <w:u w:val="none"/>
        </w:rPr>
        <w:t>山边</w:t>
      </w:r>
      <w:r>
        <w:rPr>
          <w:rFonts w:ascii="宋体" w:eastAsia="宋体" w:hAnsi="宋体" w:cs="宋体"/>
          <w:color w:val="000000"/>
          <w:spacing w:val="-2"/>
          <w:w w:val="100"/>
          <w:position w:val="0"/>
          <w:sz w:val="21"/>
          <w:u w:val="none"/>
        </w:rPr>
        <w:t>坡</w:t>
      </w:r>
      <w:r>
        <w:rPr>
          <w:rFonts w:ascii="宋体" w:eastAsia="宋体" w:hAnsi="宋体" w:cs="宋体"/>
          <w:color w:val="000000"/>
          <w:spacing w:val="0"/>
          <w:w w:val="100"/>
          <w:position w:val="0"/>
          <w:sz w:val="21"/>
          <w:u w:val="none"/>
        </w:rPr>
        <w:t>生态</w:t>
      </w:r>
      <w:r>
        <w:rPr>
          <w:rFonts w:ascii="宋体" w:eastAsia="宋体" w:hAnsi="宋体" w:cs="宋体"/>
          <w:color w:val="000000"/>
          <w:spacing w:val="-2"/>
          <w:w w:val="100"/>
          <w:position w:val="0"/>
          <w:sz w:val="21"/>
          <w:u w:val="none"/>
        </w:rPr>
        <w:t>防</w:t>
      </w:r>
      <w:r>
        <w:rPr>
          <w:rFonts w:ascii="宋体" w:eastAsia="宋体" w:hAnsi="宋体" w:cs="宋体"/>
          <w:color w:val="000000"/>
          <w:spacing w:val="0"/>
          <w:w w:val="100"/>
          <w:position w:val="0"/>
          <w:sz w:val="21"/>
          <w:u w:val="none"/>
        </w:rPr>
        <w:t>护过</w:t>
      </w:r>
      <w:r>
        <w:rPr>
          <w:rFonts w:ascii="宋体" w:eastAsia="宋体" w:hAnsi="宋体" w:cs="宋体"/>
          <w:color w:val="000000"/>
          <w:spacing w:val="-2"/>
          <w:w w:val="100"/>
          <w:position w:val="0"/>
          <w:sz w:val="21"/>
          <w:u w:val="none"/>
        </w:rPr>
        <w:t>程</w:t>
      </w:r>
      <w:r>
        <w:rPr>
          <w:rFonts w:ascii="宋体" w:eastAsia="宋体" w:hAnsi="宋体" w:cs="宋体"/>
          <w:color w:val="000000"/>
          <w:spacing w:val="0"/>
          <w:w w:val="100"/>
          <w:position w:val="0"/>
          <w:sz w:val="21"/>
          <w:u w:val="none"/>
        </w:rPr>
        <w:t>中的</w:t>
      </w:r>
      <w:r>
        <w:rPr>
          <w:rFonts w:ascii="宋体" w:eastAsia="宋体" w:hAnsi="宋体" w:cs="宋体"/>
          <w:color w:val="000000"/>
          <w:spacing w:val="-2"/>
          <w:w w:val="100"/>
          <w:position w:val="0"/>
          <w:sz w:val="21"/>
          <w:u w:val="none"/>
        </w:rPr>
        <w:t>技</w:t>
      </w:r>
      <w:r>
        <w:rPr>
          <w:rFonts w:ascii="宋体" w:eastAsia="宋体" w:hAnsi="宋体" w:cs="宋体"/>
          <w:color w:val="000000"/>
          <w:spacing w:val="0"/>
          <w:w w:val="100"/>
          <w:position w:val="0"/>
          <w:sz w:val="21"/>
          <w:u w:val="none"/>
        </w:rPr>
        <w:t>术准</w:t>
      </w:r>
      <w:r>
        <w:rPr>
          <w:rFonts w:ascii="宋体" w:eastAsia="宋体" w:hAnsi="宋体" w:cs="宋体"/>
          <w:color w:val="000000"/>
          <w:spacing w:val="-2"/>
          <w:w w:val="100"/>
          <w:position w:val="0"/>
          <w:sz w:val="21"/>
          <w:u w:val="none"/>
        </w:rPr>
        <w:t>备</w:t>
      </w:r>
      <w:r>
        <w:rPr>
          <w:rFonts w:ascii="宋体" w:hAnsi="宋体" w:cs="宋体"/>
          <w:color w:val="000000"/>
          <w:spacing w:val="0"/>
          <w:w w:val="100"/>
          <w:position w:val="0"/>
          <w:sz w:val="21"/>
          <w:u w:val="none"/>
        </w:rPr>
        <w:t>、植</w:t>
      </w:r>
      <w:r>
        <w:rPr>
          <w:rFonts w:ascii="宋体" w:eastAsia="宋体" w:hAnsi="宋体" w:cs="宋体"/>
          <w:color w:val="000000"/>
          <w:spacing w:val="-2"/>
          <w:w w:val="100"/>
          <w:position w:val="0"/>
          <w:sz w:val="21"/>
          <w:u w:val="none"/>
        </w:rPr>
        <w:t>物</w:t>
      </w:r>
      <w:r>
        <w:rPr>
          <w:rFonts w:ascii="宋体" w:eastAsia="宋体" w:hAnsi="宋体" w:cs="宋体"/>
          <w:color w:val="000000"/>
          <w:spacing w:val="0"/>
          <w:w w:val="100"/>
          <w:position w:val="0"/>
          <w:sz w:val="21"/>
          <w:u w:val="none"/>
        </w:rPr>
        <w:t>选择</w:t>
      </w:r>
      <w:r>
        <w:rPr>
          <w:rFonts w:ascii="宋体" w:eastAsia="宋体" w:hAnsi="宋体" w:cs="宋体"/>
          <w:color w:val="000000"/>
          <w:spacing w:val="-2"/>
          <w:w w:val="100"/>
          <w:position w:val="0"/>
          <w:sz w:val="21"/>
          <w:u w:val="none"/>
        </w:rPr>
        <w:t>与</w:t>
      </w:r>
      <w:r>
        <w:rPr>
          <w:rFonts w:ascii="宋体" w:eastAsia="宋体" w:hAnsi="宋体" w:cs="宋体"/>
          <w:color w:val="000000"/>
          <w:spacing w:val="0"/>
          <w:w w:val="100"/>
          <w:position w:val="0"/>
          <w:sz w:val="21"/>
          <w:u w:val="none"/>
        </w:rPr>
        <w:t>配置</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边坡</w:t>
      </w:r>
      <w:r>
        <w:rPr>
          <w:rFonts w:ascii="宋体" w:eastAsia="宋体" w:hAnsi="宋体" w:cs="宋体"/>
          <w:color w:val="000000"/>
          <w:spacing w:val="-2"/>
          <w:w w:val="100"/>
          <w:position w:val="0"/>
          <w:sz w:val="21"/>
          <w:u w:val="none"/>
        </w:rPr>
        <w:t>安</w:t>
      </w:r>
      <w:r>
        <w:rPr>
          <w:rFonts w:ascii="宋体" w:eastAsia="宋体" w:hAnsi="宋体" w:cs="宋体"/>
          <w:color w:val="000000"/>
          <w:spacing w:val="0"/>
          <w:w w:val="100"/>
          <w:position w:val="0"/>
          <w:sz w:val="21"/>
          <w:u w:val="none"/>
        </w:rPr>
        <w:t>全性</w:t>
      </w:r>
      <w:r>
        <w:rPr>
          <w:rFonts w:ascii="宋体" w:eastAsia="宋体" w:hAnsi="宋体" w:cs="宋体"/>
          <w:color w:val="000000"/>
          <w:spacing w:val="-2"/>
          <w:w w:val="100"/>
          <w:position w:val="0"/>
          <w:sz w:val="21"/>
          <w:u w:val="none"/>
        </w:rPr>
        <w:t>治</w:t>
      </w:r>
      <w:r>
        <w:rPr>
          <w:rFonts w:ascii="宋体" w:hAnsi="宋体" w:cs="宋体"/>
          <w:color w:val="000000"/>
          <w:spacing w:val="0"/>
          <w:w w:val="100"/>
          <w:position w:val="0"/>
          <w:sz w:val="21"/>
          <w:u w:val="none"/>
        </w:rPr>
        <w:t>理、</w:t>
      </w:r>
      <w:r>
        <w:rPr>
          <w:rFonts w:ascii="宋体" w:eastAsia="宋体" w:hAnsi="宋体" w:cs="宋体"/>
          <w:color w:val="000000"/>
          <w:spacing w:val="-2"/>
          <w:w w:val="100"/>
          <w:position w:val="0"/>
          <w:sz w:val="21"/>
          <w:u w:val="none"/>
        </w:rPr>
        <w:t>边</w:t>
      </w:r>
      <w:r>
        <w:rPr>
          <w:rFonts w:ascii="宋体" w:eastAsia="宋体" w:hAnsi="宋体" w:cs="宋体"/>
          <w:color w:val="000000"/>
          <w:spacing w:val="0"/>
          <w:w w:val="100"/>
          <w:position w:val="0"/>
          <w:sz w:val="21"/>
          <w:u w:val="none"/>
        </w:rPr>
        <w:t>坡植</w:t>
      </w:r>
    </w:p>
    <w:p>
      <w:pPr>
        <w:spacing w:before="0" w:after="0" w:line="312" w:lineRule="exact"/>
        <w:ind w:left="342" w:firstLine="0"/>
        <w:jc w:val="left"/>
      </w:pPr>
      <w:r>
        <w:rPr>
          <w:rFonts w:ascii="宋体" w:eastAsia="宋体" w:hAnsi="宋体" w:cs="宋体"/>
          <w:color w:val="000000"/>
          <w:spacing w:val="-2"/>
          <w:w w:val="100"/>
          <w:position w:val="0"/>
          <w:sz w:val="21"/>
          <w:u w:val="none"/>
        </w:rPr>
        <w:t>被</w:t>
      </w:r>
      <w:r>
        <w:rPr>
          <w:rFonts w:ascii="宋体" w:eastAsia="宋体" w:hAnsi="宋体" w:cs="宋体"/>
          <w:color w:val="000000"/>
          <w:spacing w:val="0"/>
          <w:w w:val="100"/>
          <w:position w:val="0"/>
          <w:sz w:val="21"/>
          <w:u w:val="none"/>
        </w:rPr>
        <w:t>重建</w:t>
      </w:r>
      <w:r>
        <w:rPr>
          <w:rFonts w:ascii="宋体" w:hAnsi="宋体" w:cs="宋体"/>
          <w:color w:val="000000"/>
          <w:spacing w:val="0"/>
          <w:w w:val="100"/>
          <w:position w:val="0"/>
          <w:sz w:val="21"/>
          <w:u w:val="none"/>
        </w:rPr>
        <w:t>、生</w:t>
      </w:r>
      <w:r>
        <w:rPr>
          <w:rFonts w:ascii="宋体" w:eastAsia="宋体" w:hAnsi="宋体" w:cs="宋体"/>
          <w:color w:val="000000"/>
          <w:spacing w:val="-2"/>
          <w:w w:val="100"/>
          <w:position w:val="0"/>
          <w:sz w:val="21"/>
          <w:u w:val="none"/>
        </w:rPr>
        <w:t>态</w:t>
      </w:r>
      <w:r>
        <w:rPr>
          <w:rFonts w:ascii="宋体" w:eastAsia="宋体" w:hAnsi="宋体" w:cs="宋体"/>
          <w:color w:val="000000"/>
          <w:spacing w:val="0"/>
          <w:w w:val="100"/>
          <w:position w:val="0"/>
          <w:sz w:val="21"/>
          <w:u w:val="none"/>
        </w:rPr>
        <w:t>修复</w:t>
      </w:r>
      <w:r>
        <w:rPr>
          <w:rFonts w:ascii="宋体" w:eastAsia="宋体" w:hAnsi="宋体" w:cs="宋体"/>
          <w:color w:val="000000"/>
          <w:spacing w:val="-2"/>
          <w:w w:val="100"/>
          <w:position w:val="0"/>
          <w:sz w:val="21"/>
          <w:u w:val="none"/>
        </w:rPr>
        <w:t>以</w:t>
      </w:r>
      <w:r>
        <w:rPr>
          <w:rFonts w:ascii="宋体" w:eastAsia="宋体" w:hAnsi="宋体" w:cs="宋体"/>
          <w:color w:val="000000"/>
          <w:spacing w:val="0"/>
          <w:w w:val="100"/>
          <w:position w:val="0"/>
          <w:sz w:val="21"/>
          <w:u w:val="none"/>
        </w:rPr>
        <w:t>及修复后</w:t>
      </w:r>
      <w:r>
        <w:rPr>
          <w:rFonts w:ascii="宋体" w:eastAsia="宋体" w:hAnsi="宋体" w:cs="宋体"/>
          <w:color w:val="000000"/>
          <w:spacing w:val="-2"/>
          <w:w w:val="100"/>
          <w:position w:val="0"/>
          <w:sz w:val="21"/>
          <w:u w:val="none"/>
        </w:rPr>
        <w:t>山</w:t>
      </w:r>
      <w:r>
        <w:rPr>
          <w:rFonts w:ascii="宋体" w:eastAsia="宋体" w:hAnsi="宋体" w:cs="宋体"/>
          <w:color w:val="000000"/>
          <w:spacing w:val="0"/>
          <w:w w:val="100"/>
          <w:position w:val="0"/>
          <w:sz w:val="21"/>
          <w:u w:val="none"/>
        </w:rPr>
        <w:t>体利用等</w:t>
      </w:r>
      <w:r>
        <w:rPr>
          <w:rFonts w:ascii="宋体" w:eastAsia="宋体" w:hAnsi="宋体" w:cs="宋体"/>
          <w:color w:val="000000"/>
          <w:spacing w:val="-2"/>
          <w:w w:val="100"/>
          <w:position w:val="0"/>
          <w:sz w:val="21"/>
          <w:u w:val="none"/>
        </w:rPr>
        <w:t>方</w:t>
      </w:r>
      <w:r>
        <w:rPr>
          <w:rFonts w:ascii="宋体" w:eastAsia="宋体" w:hAnsi="宋体" w:cs="宋体"/>
          <w:color w:val="000000"/>
          <w:spacing w:val="0"/>
          <w:w w:val="100"/>
          <w:position w:val="0"/>
          <w:sz w:val="21"/>
          <w:u w:val="none"/>
        </w:rPr>
        <w:t>面的</w:t>
      </w:r>
      <w:r>
        <w:rPr>
          <w:rFonts w:ascii="宋体" w:eastAsia="宋体" w:hAnsi="宋体" w:cs="宋体"/>
          <w:color w:val="000000"/>
          <w:spacing w:val="-2"/>
          <w:w w:val="100"/>
          <w:position w:val="0"/>
          <w:sz w:val="21"/>
          <w:u w:val="none"/>
        </w:rPr>
        <w:t>主</w:t>
      </w:r>
      <w:r>
        <w:rPr>
          <w:rFonts w:ascii="宋体" w:eastAsia="宋体" w:hAnsi="宋体" w:cs="宋体"/>
          <w:color w:val="000000"/>
          <w:spacing w:val="0"/>
          <w:w w:val="100"/>
          <w:position w:val="0"/>
          <w:sz w:val="21"/>
          <w:u w:val="none"/>
        </w:rPr>
        <w:t>要工艺类</w:t>
      </w:r>
      <w:r>
        <w:rPr>
          <w:rFonts w:ascii="宋体" w:eastAsia="宋体" w:hAnsi="宋体" w:cs="宋体"/>
          <w:color w:val="000000"/>
          <w:spacing w:val="-2"/>
          <w:w w:val="100"/>
          <w:position w:val="0"/>
          <w:sz w:val="21"/>
          <w:u w:val="none"/>
        </w:rPr>
        <w:t>型</w:t>
      </w:r>
      <w:r>
        <w:rPr>
          <w:rFonts w:ascii="宋体" w:hAnsi="宋体" w:cs="宋体"/>
          <w:color w:val="000000"/>
          <w:spacing w:val="0"/>
          <w:w w:val="100"/>
          <w:position w:val="0"/>
          <w:sz w:val="21"/>
          <w:u w:val="none"/>
        </w:rPr>
        <w:t>、施</w:t>
      </w:r>
      <w:r>
        <w:rPr>
          <w:rFonts w:ascii="宋体" w:eastAsia="宋体" w:hAnsi="宋体" w:cs="宋体"/>
          <w:color w:val="000000"/>
          <w:spacing w:val="0"/>
          <w:w w:val="100"/>
          <w:position w:val="0"/>
          <w:sz w:val="21"/>
          <w:u w:val="none"/>
        </w:rPr>
        <w:t>工方</w:t>
      </w:r>
      <w:r>
        <w:rPr>
          <w:rFonts w:ascii="宋体" w:eastAsia="宋体" w:hAnsi="宋体" w:cs="宋体"/>
          <w:color w:val="000000"/>
          <w:spacing w:val="-2"/>
          <w:w w:val="100"/>
          <w:position w:val="0"/>
          <w:sz w:val="21"/>
          <w:u w:val="none"/>
        </w:rPr>
        <w:t>法</w:t>
      </w:r>
      <w:r>
        <w:rPr>
          <w:rFonts w:ascii="宋体" w:hAnsi="宋体" w:cs="宋体"/>
          <w:color w:val="000000"/>
          <w:spacing w:val="0"/>
          <w:w w:val="100"/>
          <w:position w:val="0"/>
          <w:sz w:val="21"/>
          <w:u w:val="none"/>
        </w:rPr>
        <w:t>、技</w:t>
      </w:r>
      <w:r>
        <w:rPr>
          <w:rFonts w:ascii="宋体" w:eastAsia="宋体" w:hAnsi="宋体" w:cs="宋体"/>
          <w:color w:val="000000"/>
          <w:spacing w:val="-2"/>
          <w:w w:val="100"/>
          <w:position w:val="0"/>
          <w:sz w:val="21"/>
          <w:u w:val="none"/>
        </w:rPr>
        <w:t>术</w:t>
      </w:r>
      <w:r>
        <w:rPr>
          <w:rFonts w:ascii="宋体" w:eastAsia="宋体" w:hAnsi="宋体" w:cs="宋体"/>
          <w:color w:val="000000"/>
          <w:spacing w:val="0"/>
          <w:w w:val="100"/>
          <w:position w:val="0"/>
          <w:sz w:val="21"/>
          <w:u w:val="none"/>
        </w:rPr>
        <w:t>要求</w:t>
      </w:r>
      <w:r>
        <w:rPr>
          <w:rFonts w:ascii="宋体" w:hAnsi="宋体" w:cs="宋体"/>
          <w:color w:val="000000"/>
          <w:spacing w:val="0"/>
          <w:w w:val="100"/>
          <w:position w:val="0"/>
          <w:sz w:val="21"/>
          <w:u w:val="none"/>
        </w:rPr>
        <w:t>、施</w:t>
      </w:r>
      <w:r>
        <w:rPr>
          <w:rFonts w:ascii="宋体" w:eastAsia="宋体" w:hAnsi="宋体" w:cs="宋体"/>
          <w:color w:val="000000"/>
          <w:spacing w:val="-2"/>
          <w:w w:val="100"/>
          <w:position w:val="0"/>
          <w:sz w:val="21"/>
          <w:u w:val="none"/>
        </w:rPr>
        <w:t>工</w:t>
      </w:r>
      <w:r>
        <w:rPr>
          <w:rFonts w:ascii="宋体" w:eastAsia="宋体" w:hAnsi="宋体" w:cs="宋体"/>
          <w:color w:val="000000"/>
          <w:spacing w:val="0"/>
          <w:w w:val="100"/>
          <w:position w:val="0"/>
          <w:sz w:val="21"/>
          <w:u w:val="none"/>
        </w:rPr>
        <w:t>与竣工后</w:t>
      </w:r>
    </w:p>
    <w:p>
      <w:pPr>
        <w:spacing w:before="0" w:after="0" w:line="312" w:lineRule="exact"/>
        <w:ind w:left="342" w:firstLine="0"/>
        <w:jc w:val="left"/>
      </w:pPr>
      <w:r>
        <w:rPr>
          <w:rFonts w:ascii="宋体" w:hAnsi="宋体" w:cs="宋体"/>
          <w:color w:val="000000"/>
          <w:spacing w:val="-1"/>
          <w:w w:val="100"/>
          <w:position w:val="0"/>
          <w:sz w:val="21"/>
          <w:u w:val="none"/>
        </w:rPr>
        <w:t>质量检验及工程验收的体系。</w:t>
      </w:r>
    </w:p>
    <w:p>
      <w:pPr>
        <w:spacing w:before="0" w:after="0" w:line="312" w:lineRule="exact"/>
        <w:ind w:left="342" w:firstLine="420"/>
        <w:jc w:val="left"/>
      </w:pPr>
      <w:r>
        <w:rPr>
          <w:rFonts w:ascii="宋体" w:hAnsi="宋体" w:cs="宋体"/>
          <w:color w:val="000000"/>
          <w:spacing w:val="-1"/>
          <w:w w:val="100"/>
          <w:position w:val="0"/>
          <w:sz w:val="21"/>
          <w:u w:val="none"/>
        </w:rPr>
        <w:t>本文件适用于矿山边坡生态修复施工。</w:t>
      </w:r>
    </w:p>
    <w:p>
      <w:pPr>
        <w:spacing w:before="0" w:after="0" w:line="312" w:lineRule="exact"/>
        <w:ind w:left="342" w:firstLine="420"/>
        <w:jc w:val="left"/>
      </w:pPr>
      <w:r>
        <w:rPr>
          <w:rFonts w:ascii="宋体" w:hAnsi="宋体" w:cs="宋体"/>
          <w:color w:val="000000"/>
          <w:spacing w:val="-1"/>
          <w:w w:val="100"/>
          <w:position w:val="0"/>
          <w:sz w:val="21"/>
          <w:u w:val="none"/>
        </w:rPr>
        <w:t>本文件不适用于放射性矿山。</w:t>
      </w:r>
    </w:p>
    <w:p>
      <w:pPr>
        <w:spacing w:before="0" w:after="0" w:line="240" w:lineRule="exact"/>
        <w:ind w:left="342" w:firstLine="420"/>
      </w:pPr>
    </w:p>
    <w:p>
      <w:pPr>
        <w:spacing w:before="0" w:after="0" w:line="368" w:lineRule="exact"/>
        <w:ind w:left="342" w:firstLine="0"/>
        <w:jc w:val="left"/>
      </w:pPr>
      <w:r>
        <w:rPr>
          <w:rFonts w:ascii="黑体" w:hAnsi="黑体" w:cs="黑体"/>
          <w:color w:val="000000"/>
          <w:spacing w:val="-1"/>
          <w:w w:val="100"/>
          <w:position w:val="0"/>
          <w:sz w:val="21"/>
          <w:u w:val="none"/>
        </w:rPr>
        <w:t>2</w:t>
      </w:r>
      <w:r>
        <w:rPr>
          <w:rFonts w:ascii="Calibri" w:hAnsi="Calibri" w:cs="Calibri"/>
          <w:color w:val="000000"/>
          <w:spacing w:val="0"/>
          <w:w w:val="255"/>
          <w:sz w:val="21"/>
          <w:u w:val="none"/>
        </w:rPr>
        <w:t> </w:t>
      </w:r>
      <w:r>
        <w:rPr>
          <w:rFonts w:ascii="黑体" w:eastAsia="黑体" w:hAnsi="黑体" w:cs="黑体"/>
          <w:color w:val="000000"/>
          <w:spacing w:val="1"/>
          <w:w w:val="100"/>
          <w:position w:val="0"/>
          <w:sz w:val="21"/>
          <w:u w:val="none"/>
        </w:rPr>
        <w:t>规范性引</w:t>
      </w:r>
      <w:r>
        <w:rPr>
          <w:rFonts w:ascii="黑体" w:eastAsia="黑体" w:hAnsi="黑体" w:cs="黑体"/>
          <w:color w:val="000000"/>
          <w:spacing w:val="2"/>
          <w:w w:val="100"/>
          <w:position w:val="0"/>
          <w:sz w:val="21"/>
          <w:u w:val="none"/>
        </w:rPr>
        <w:t>用文件</w:t>
      </w:r>
    </w:p>
    <w:p>
      <w:pPr>
        <w:spacing w:before="0" w:after="0" w:line="240" w:lineRule="exact"/>
        <w:ind w:left="342" w:firstLine="0"/>
      </w:pPr>
    </w:p>
    <w:p>
      <w:pPr>
        <w:spacing w:before="0" w:after="0" w:line="361" w:lineRule="exact"/>
        <w:ind w:left="342" w:firstLine="420"/>
        <w:jc w:val="left"/>
      </w:pPr>
      <w:r>
        <w:rPr>
          <w:rFonts w:ascii="宋体" w:eastAsia="宋体" w:hAnsi="宋体" w:cs="宋体"/>
          <w:color w:val="000000"/>
          <w:spacing w:val="-2"/>
          <w:w w:val="100"/>
          <w:position w:val="0"/>
          <w:sz w:val="21"/>
          <w:u w:val="none"/>
        </w:rPr>
        <w:t>下</w:t>
      </w:r>
      <w:r>
        <w:rPr>
          <w:rFonts w:ascii="宋体" w:eastAsia="宋体" w:hAnsi="宋体" w:cs="宋体"/>
          <w:color w:val="000000"/>
          <w:spacing w:val="0"/>
          <w:w w:val="100"/>
          <w:position w:val="0"/>
          <w:sz w:val="21"/>
          <w:u w:val="none"/>
        </w:rPr>
        <w:t>列文</w:t>
      </w:r>
      <w:r>
        <w:rPr>
          <w:rFonts w:ascii="宋体" w:eastAsia="宋体" w:hAnsi="宋体" w:cs="宋体"/>
          <w:color w:val="000000"/>
          <w:spacing w:val="-2"/>
          <w:w w:val="100"/>
          <w:position w:val="0"/>
          <w:sz w:val="21"/>
          <w:u w:val="none"/>
        </w:rPr>
        <w:t>件</w:t>
      </w:r>
      <w:r>
        <w:rPr>
          <w:rFonts w:ascii="宋体" w:eastAsia="宋体" w:hAnsi="宋体" w:cs="宋体"/>
          <w:color w:val="000000"/>
          <w:spacing w:val="0"/>
          <w:w w:val="100"/>
          <w:position w:val="0"/>
          <w:sz w:val="21"/>
          <w:u w:val="none"/>
        </w:rPr>
        <w:t>对于</w:t>
      </w:r>
      <w:r>
        <w:rPr>
          <w:rFonts w:ascii="宋体" w:eastAsia="宋体" w:hAnsi="宋体" w:cs="宋体"/>
          <w:color w:val="000000"/>
          <w:spacing w:val="-2"/>
          <w:w w:val="100"/>
          <w:position w:val="0"/>
          <w:sz w:val="21"/>
          <w:u w:val="none"/>
        </w:rPr>
        <w:t>本</w:t>
      </w:r>
      <w:r>
        <w:rPr>
          <w:rFonts w:ascii="宋体" w:eastAsia="宋体" w:hAnsi="宋体" w:cs="宋体"/>
          <w:color w:val="000000"/>
          <w:spacing w:val="0"/>
          <w:w w:val="100"/>
          <w:position w:val="0"/>
          <w:sz w:val="21"/>
          <w:u w:val="none"/>
        </w:rPr>
        <w:t>文件</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应用</w:t>
      </w:r>
      <w:r>
        <w:rPr>
          <w:rFonts w:ascii="宋体" w:eastAsia="宋体" w:hAnsi="宋体" w:cs="宋体"/>
          <w:color w:val="000000"/>
          <w:spacing w:val="-2"/>
          <w:w w:val="100"/>
          <w:position w:val="0"/>
          <w:sz w:val="21"/>
          <w:u w:val="none"/>
        </w:rPr>
        <w:t>是</w:t>
      </w:r>
      <w:r>
        <w:rPr>
          <w:rFonts w:ascii="宋体" w:eastAsia="宋体" w:hAnsi="宋体" w:cs="宋体"/>
          <w:color w:val="000000"/>
          <w:spacing w:val="0"/>
          <w:w w:val="100"/>
          <w:position w:val="0"/>
          <w:sz w:val="21"/>
          <w:u w:val="none"/>
        </w:rPr>
        <w:t>必不</w:t>
      </w:r>
      <w:r>
        <w:rPr>
          <w:rFonts w:ascii="宋体" w:eastAsia="宋体" w:hAnsi="宋体" w:cs="宋体"/>
          <w:color w:val="000000"/>
          <w:spacing w:val="-2"/>
          <w:w w:val="100"/>
          <w:position w:val="0"/>
          <w:sz w:val="21"/>
          <w:u w:val="none"/>
        </w:rPr>
        <w:t>可</w:t>
      </w:r>
      <w:r>
        <w:rPr>
          <w:rFonts w:ascii="宋体" w:eastAsia="宋体" w:hAnsi="宋体" w:cs="宋体"/>
          <w:color w:val="000000"/>
          <w:spacing w:val="0"/>
          <w:w w:val="100"/>
          <w:position w:val="0"/>
          <w:sz w:val="21"/>
          <w:u w:val="none"/>
        </w:rPr>
        <w:t>少的</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凡是</w:t>
      </w:r>
      <w:r>
        <w:rPr>
          <w:rFonts w:ascii="宋体" w:eastAsia="宋体" w:hAnsi="宋体" w:cs="宋体"/>
          <w:color w:val="000000"/>
          <w:spacing w:val="-2"/>
          <w:w w:val="100"/>
          <w:position w:val="0"/>
          <w:sz w:val="21"/>
          <w:u w:val="none"/>
        </w:rPr>
        <w:t>注</w:t>
      </w:r>
      <w:r>
        <w:rPr>
          <w:rFonts w:ascii="宋体" w:eastAsia="宋体" w:hAnsi="宋体" w:cs="宋体"/>
          <w:color w:val="000000"/>
          <w:spacing w:val="0"/>
          <w:w w:val="100"/>
          <w:position w:val="0"/>
          <w:sz w:val="21"/>
          <w:u w:val="none"/>
        </w:rPr>
        <w:t>日期</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引用</w:t>
      </w:r>
      <w:r>
        <w:rPr>
          <w:rFonts w:ascii="宋体" w:eastAsia="宋体" w:hAnsi="宋体" w:cs="宋体"/>
          <w:color w:val="000000"/>
          <w:spacing w:val="-2"/>
          <w:w w:val="100"/>
          <w:position w:val="0"/>
          <w:sz w:val="21"/>
          <w:u w:val="none"/>
        </w:rPr>
        <w:t>文</w:t>
      </w:r>
      <w:r>
        <w:rPr>
          <w:rFonts w:ascii="宋体" w:eastAsia="宋体" w:hAnsi="宋体" w:cs="宋体"/>
          <w:color w:val="000000"/>
          <w:spacing w:val="0"/>
          <w:w w:val="100"/>
          <w:position w:val="0"/>
          <w:sz w:val="21"/>
          <w:u w:val="none"/>
        </w:rPr>
        <w:t>件，</w:t>
      </w:r>
      <w:r>
        <w:rPr>
          <w:rFonts w:ascii="宋体" w:eastAsia="宋体" w:hAnsi="宋体" w:cs="宋体"/>
          <w:color w:val="000000"/>
          <w:spacing w:val="-2"/>
          <w:w w:val="100"/>
          <w:position w:val="0"/>
          <w:sz w:val="21"/>
          <w:u w:val="none"/>
        </w:rPr>
        <w:t>仅</w:t>
      </w:r>
      <w:r>
        <w:rPr>
          <w:rFonts w:ascii="宋体" w:eastAsia="宋体" w:hAnsi="宋体" w:cs="宋体"/>
          <w:color w:val="000000"/>
          <w:spacing w:val="0"/>
          <w:w w:val="100"/>
          <w:position w:val="0"/>
          <w:sz w:val="21"/>
          <w:u w:val="none"/>
        </w:rPr>
        <w:t>注日</w:t>
      </w:r>
      <w:r>
        <w:rPr>
          <w:rFonts w:ascii="宋体" w:eastAsia="宋体" w:hAnsi="宋体" w:cs="宋体"/>
          <w:color w:val="000000"/>
          <w:spacing w:val="-2"/>
          <w:w w:val="100"/>
          <w:position w:val="0"/>
          <w:sz w:val="21"/>
          <w:u w:val="none"/>
        </w:rPr>
        <w:t>期</w:t>
      </w:r>
      <w:r>
        <w:rPr>
          <w:rFonts w:ascii="宋体" w:eastAsia="宋体" w:hAnsi="宋体" w:cs="宋体"/>
          <w:color w:val="000000"/>
          <w:spacing w:val="0"/>
          <w:w w:val="100"/>
          <w:position w:val="0"/>
          <w:sz w:val="21"/>
          <w:u w:val="none"/>
        </w:rPr>
        <w:t>的版</w:t>
      </w:r>
      <w:r>
        <w:rPr>
          <w:rFonts w:ascii="宋体" w:eastAsia="宋体" w:hAnsi="宋体" w:cs="宋体"/>
          <w:color w:val="000000"/>
          <w:spacing w:val="-2"/>
          <w:w w:val="100"/>
          <w:position w:val="0"/>
          <w:sz w:val="21"/>
          <w:u w:val="none"/>
        </w:rPr>
        <w:t>本</w:t>
      </w:r>
      <w:r>
        <w:rPr>
          <w:rFonts w:ascii="宋体" w:eastAsia="宋体" w:hAnsi="宋体" w:cs="宋体"/>
          <w:color w:val="000000"/>
          <w:spacing w:val="0"/>
          <w:w w:val="100"/>
          <w:position w:val="0"/>
          <w:sz w:val="21"/>
          <w:u w:val="none"/>
        </w:rPr>
        <w:t>适用</w:t>
      </w:r>
      <w:r>
        <w:rPr>
          <w:rFonts w:ascii="宋体" w:eastAsia="宋体" w:hAnsi="宋体" w:cs="宋体"/>
          <w:color w:val="000000"/>
          <w:spacing w:val="-2"/>
          <w:w w:val="100"/>
          <w:position w:val="0"/>
          <w:sz w:val="21"/>
          <w:u w:val="none"/>
        </w:rPr>
        <w:t>于</w:t>
      </w:r>
      <w:r>
        <w:rPr>
          <w:rFonts w:ascii="宋体" w:eastAsia="宋体" w:hAnsi="宋体" w:cs="宋体"/>
          <w:color w:val="000000"/>
          <w:spacing w:val="0"/>
          <w:w w:val="100"/>
          <w:position w:val="0"/>
          <w:sz w:val="21"/>
          <w:u w:val="none"/>
        </w:rPr>
        <w:t>本文</w:t>
      </w:r>
    </w:p>
    <w:p>
      <w:pPr>
        <w:spacing w:before="0" w:after="0" w:line="312" w:lineRule="exact"/>
        <w:ind w:left="342" w:firstLine="0"/>
        <w:jc w:val="left"/>
      </w:pPr>
      <w:r>
        <w:rPr>
          <w:rFonts w:ascii="宋体" w:hAnsi="宋体" w:cs="宋体"/>
          <w:color w:val="000000"/>
          <w:spacing w:val="-1"/>
          <w:w w:val="100"/>
          <w:position w:val="0"/>
          <w:sz w:val="21"/>
          <w:u w:val="none"/>
        </w:rPr>
        <w:t>件。凡是不注日期的引用文件，其最新版本（包括所有的修改单）适用于本文件。</w:t>
      </w:r>
    </w:p>
    <w:p>
      <w:pPr>
        <w:spacing w:before="0" w:after="0" w:line="312" w:lineRule="exact"/>
        <w:ind w:left="342" w:firstLine="420"/>
        <w:jc w:val="left"/>
      </w:pPr>
      <w:r>
        <w:rPr>
          <w:rFonts w:ascii="宋体" w:hAnsi="宋体" w:cs="宋体"/>
          <w:color w:val="000000"/>
          <w:spacing w:val="0"/>
          <w:w w:val="100"/>
          <w:position w:val="0"/>
          <w:sz w:val="21"/>
          <w:u w:val="none"/>
        </w:rPr>
        <w:t>CJ</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340</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绿化种植土壤</w:t>
      </w:r>
    </w:p>
    <w:p>
      <w:pPr>
        <w:spacing w:before="0" w:after="0" w:line="312" w:lineRule="exact"/>
        <w:ind w:left="34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5084</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农田灌溉水质标准</w:t>
      </w:r>
    </w:p>
    <w:p>
      <w:pPr>
        <w:spacing w:before="0" w:after="0" w:line="312" w:lineRule="exact"/>
        <w:ind w:left="34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6141</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豆科草种子质量分级</w:t>
      </w:r>
    </w:p>
    <w:p>
      <w:pPr>
        <w:spacing w:before="0" w:after="0" w:line="312" w:lineRule="exact"/>
        <w:ind w:left="34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6142</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禾本科草种子质量分级</w:t>
      </w:r>
    </w:p>
    <w:p>
      <w:pPr>
        <w:spacing w:before="0" w:after="0" w:line="312" w:lineRule="exact"/>
        <w:ind w:left="34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6722</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爆破安全规程</w:t>
      </w:r>
    </w:p>
    <w:p>
      <w:pPr>
        <w:spacing w:before="0" w:after="0" w:line="312" w:lineRule="exact"/>
        <w:ind w:left="34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7908</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林木种子质量分级</w:t>
      </w:r>
    </w:p>
    <w:p>
      <w:pPr>
        <w:spacing w:before="0" w:after="0" w:line="312" w:lineRule="exact"/>
        <w:ind w:left="342"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15063</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复合肥料</w:t>
      </w:r>
    </w:p>
    <w:p>
      <w:pPr>
        <w:spacing w:before="0" w:after="0" w:line="312" w:lineRule="exact"/>
        <w:ind w:left="342"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30600</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高标准农田建设通则</w:t>
      </w:r>
    </w:p>
    <w:p>
      <w:pPr>
        <w:spacing w:before="0" w:after="0" w:line="312" w:lineRule="exact"/>
        <w:ind w:left="342"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32864</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滑坡防治工程勘查规范</w:t>
      </w:r>
    </w:p>
    <w:p>
      <w:pPr>
        <w:spacing w:before="0" w:after="0" w:line="312" w:lineRule="exact"/>
        <w:ind w:left="34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36600</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土壤环境质量</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建设用地土壤污染风险管控标准（试行）</w:t>
      </w:r>
    </w:p>
    <w:p>
      <w:pPr>
        <w:spacing w:before="0" w:after="0" w:line="312" w:lineRule="exact"/>
        <w:ind w:left="34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38400</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肥料中有毒有害物质的限量要求</w:t>
      </w:r>
    </w:p>
    <w:p>
      <w:pPr>
        <w:spacing w:before="0" w:after="0" w:line="312" w:lineRule="exact"/>
        <w:ind w:left="342"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38509</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滑坡防治设计规范</w:t>
      </w:r>
    </w:p>
    <w:p>
      <w:pPr>
        <w:spacing w:before="0" w:after="0" w:line="312" w:lineRule="exact"/>
        <w:ind w:left="34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50086</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岩土锚杆与喷射混凝土支护工程技术规范</w:t>
      </w:r>
    </w:p>
    <w:p>
      <w:pPr>
        <w:spacing w:before="0" w:after="0" w:line="312" w:lineRule="exact"/>
        <w:ind w:left="34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50204</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混凝土结构工程施工质量验收规范</w:t>
      </w:r>
    </w:p>
    <w:p>
      <w:pPr>
        <w:spacing w:before="0" w:after="0" w:line="312" w:lineRule="exact"/>
        <w:ind w:left="34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51210</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建筑施工脚手架安全技术统一标准</w:t>
      </w:r>
    </w:p>
    <w:p>
      <w:pPr>
        <w:spacing w:before="0" w:after="0" w:line="312" w:lineRule="exact"/>
        <w:ind w:left="34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50242</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给水排水管道工程施工及验收规范</w:t>
      </w:r>
    </w:p>
    <w:p>
      <w:pPr>
        <w:spacing w:before="0" w:after="0" w:line="312" w:lineRule="exact"/>
        <w:ind w:left="342"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50290</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土工合成材料应用技术规范</w:t>
      </w:r>
    </w:p>
    <w:p>
      <w:pPr>
        <w:spacing w:before="0" w:after="0" w:line="312" w:lineRule="exact"/>
        <w:ind w:left="342"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50476</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混凝土结构耐久性设计标准</w:t>
      </w:r>
    </w:p>
    <w:p>
      <w:pPr>
        <w:spacing w:before="0" w:after="0" w:line="312" w:lineRule="exact"/>
        <w:ind w:left="34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50797</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光伏发电站设计规范</w:t>
      </w:r>
    </w:p>
    <w:p>
      <w:pPr>
        <w:spacing w:before="0" w:after="0" w:line="312" w:lineRule="exact"/>
        <w:ind w:left="34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51192</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公园设计规范</w:t>
      </w:r>
    </w:p>
    <w:p>
      <w:pPr>
        <w:spacing w:before="0" w:after="0" w:line="312" w:lineRule="exact"/>
        <w:ind w:left="34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55008</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混凝土结构通用规范</w:t>
      </w:r>
    </w:p>
    <w:p>
      <w:pPr>
        <w:spacing w:before="0" w:after="0" w:line="312" w:lineRule="exact"/>
        <w:ind w:left="34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55023</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施工脚手架通用规范</w:t>
      </w:r>
    </w:p>
    <w:p>
      <w:pPr>
        <w:spacing w:before="0" w:after="0" w:line="312" w:lineRule="exact"/>
        <w:ind w:left="342" w:firstLine="420"/>
        <w:jc w:val="left"/>
      </w:pPr>
      <w:r>
        <w:rPr>
          <w:rFonts w:ascii="宋体" w:hAnsi="宋体" w:cs="宋体"/>
          <w:color w:val="000000"/>
          <w:spacing w:val="0"/>
          <w:w w:val="100"/>
          <w:position w:val="0"/>
          <w:sz w:val="21"/>
          <w:u w:val="none"/>
        </w:rPr>
        <w:t>JT/T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1328</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边坡柔性防护网系统</w:t>
      </w:r>
    </w:p>
    <w:p>
      <w:pPr>
        <w:spacing w:before="0" w:after="0" w:line="312" w:lineRule="exact"/>
        <w:ind w:left="342"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256</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机井技术规范</w:t>
      </w:r>
    </w:p>
    <w:p>
      <w:pPr>
        <w:spacing w:before="0" w:after="0" w:line="312" w:lineRule="exact"/>
        <w:ind w:left="342" w:firstLine="420"/>
        <w:jc w:val="left"/>
      </w:pPr>
      <w:r>
        <w:rPr>
          <w:rFonts w:ascii="宋体" w:hAnsi="宋体" w:cs="宋体"/>
          <w:color w:val="000000"/>
          <w:spacing w:val="0"/>
          <w:w w:val="100"/>
          <w:position w:val="0"/>
          <w:sz w:val="21"/>
          <w:u w:val="none"/>
        </w:rPr>
        <w:t>TD/T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1012</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土地整治项目规划设计规范</w:t>
      </w:r>
    </w:p>
    <w:p>
      <w:pPr>
        <w:spacing w:before="0" w:after="0" w:line="240" w:lineRule="exact"/>
        <w:ind w:left="342" w:firstLine="420"/>
      </w:pPr>
    </w:p>
    <w:p>
      <w:pPr>
        <w:spacing w:before="0" w:after="0" w:line="366" w:lineRule="exact"/>
        <w:ind w:left="342" w:firstLine="0"/>
        <w:jc w:val="left"/>
      </w:pPr>
      <w:r>
        <w:rPr>
          <w:rFonts w:ascii="黑体" w:hAnsi="黑体" w:cs="黑体"/>
          <w:color w:val="000000"/>
          <w:spacing w:val="-1"/>
          <w:w w:val="100"/>
          <w:position w:val="0"/>
          <w:sz w:val="21"/>
          <w:u w:val="none"/>
        </w:rPr>
        <w:t>3</w:t>
      </w:r>
      <w:r>
        <w:rPr>
          <w:rFonts w:ascii="Calibri" w:hAnsi="Calibri" w:cs="Calibri"/>
          <w:color w:val="000000"/>
          <w:spacing w:val="0"/>
          <w:w w:val="255"/>
          <w:sz w:val="21"/>
          <w:u w:val="none"/>
        </w:rPr>
        <w:t> </w:t>
      </w:r>
      <w:r>
        <w:rPr>
          <w:rFonts w:ascii="黑体" w:eastAsia="黑体" w:hAnsi="黑体" w:cs="黑体"/>
          <w:color w:val="000000"/>
          <w:spacing w:val="1"/>
          <w:w w:val="100"/>
          <w:position w:val="0"/>
          <w:sz w:val="21"/>
          <w:u w:val="none"/>
        </w:rPr>
        <w:t>术语和定</w:t>
      </w:r>
      <w:r>
        <w:rPr>
          <w:rFonts w:ascii="黑体" w:eastAsia="黑体" w:hAnsi="黑体" w:cs="黑体"/>
          <w:color w:val="000000"/>
          <w:spacing w:val="-2"/>
          <w:w w:val="100"/>
          <w:position w:val="0"/>
          <w:sz w:val="21"/>
          <w:u w:val="none"/>
        </w:rPr>
        <w:t>义</w:t>
      </w:r>
    </w:p>
    <w:p>
      <w:pPr>
        <w:spacing w:before="0" w:after="0" w:line="337" w:lineRule="exact"/>
        <w:ind w:left="342" w:firstLine="9266"/>
        <w:jc w:val="left"/>
        <w:sectPr>
          <w:type w:val="continuous"/>
          <w:pgSz w:w="11906" w:h="16839"/>
          <w:pgMar w:top="1060" w:right="714" w:bottom="820" w:left="1074" w:header="0" w:footer="0" w:gutter="0"/>
          <w:pgNumType w:start="22"/>
          <w:cols w:num="1" w:space="720"/>
        </w:sectPr>
      </w:pPr>
      <w:r>
        <w:rPr>
          <w:rFonts w:ascii="Times New Roman" w:hAnsi="Times New Roman" w:cs="Times New Roman"/>
          <w:color w:val="000000"/>
          <w:spacing w:val="-1"/>
          <w:w w:val="100"/>
          <w:position w:val="0"/>
          <w:sz w:val="18"/>
          <w:u w:val="none"/>
        </w:rPr>
        <w:t>1</w:t>
      </w:r>
    </w:p>
    <w:p>
      <w:pPr>
        <w:spacing w:before="0" w:after="0" w:line="240" w:lineRule="exact"/>
      </w:pPr>
      <w:bookmarkStart w:id="8" w:name="8"/>
      <w:bookmarkEnd w:id="8"/>
    </w:p>
    <w:p>
      <w:pPr>
        <w:spacing w:before="0" w:after="0" w:line="397" w:lineRule="exact"/>
        <w:ind w:left="60" w:firstLine="0"/>
        <w:jc w:val="left"/>
      </w:pPr>
      <w:r>
        <w:pict>
          <v:shape id="_x0000_s2151" o:spid="_x0000_s1126" type="#_x0000_t202" style="width:68.2pt;height:39.55pt;margin-top:648.1pt;margin-left:26.2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2" o:spid="_x0000_s1127" type="#_x0000_t202" style="width:68.2pt;height:39.55pt;margin-top:613.55pt;margin-left:59.8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3" o:spid="_x0000_s1128" type="#_x0000_t202" style="width:68.2pt;height:39.55pt;margin-top:579pt;margin-left:93.4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4" o:spid="_x0000_s1129" type="#_x0000_t202" style="width:76.6pt;height:30.9pt;margin-top:553.05pt;margin-left:127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5" o:spid="_x0000_s1130" type="#_x0000_t202" style="width:85pt;height:39.55pt;margin-top:518.5pt;margin-left:152.2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6" o:spid="_x0000_s1131" type="#_x0000_t202" style="width:85pt;height:39.55pt;margin-top:483.95pt;margin-left:185.8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57" o:spid="_x0000_s1132" type="#_x0000_t202" style="width:85pt;height:39.55pt;margin-top:449.4pt;margin-left:219.4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8" o:spid="_x0000_s1133" type="#_x0000_t202" style="width:85pt;height:39.55pt;margin-top:414.85pt;margin-left:253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59" o:spid="_x0000_s1134" type="#_x0000_t202" style="width:85pt;height:39.55pt;margin-top:380.25pt;margin-left:286.6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0" o:spid="_x0000_s1135" type="#_x0000_t202" style="width:85pt;height:39.55pt;margin-top:345.7pt;margin-left:320.2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1" o:spid="_x0000_s1136" type="#_x0000_t202" style="width:76.6pt;height:48.2pt;margin-top:302.5pt;margin-left:353.8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2" o:spid="_x0000_s1137" type="#_x0000_t202" style="width:68.2pt;height:39.55pt;margin-top:267.95pt;margin-left:395.8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3" o:spid="_x0000_s1138" type="#_x0000_t202" style="width:68.2pt;height:39.55pt;margin-top:233.4pt;margin-left:429.4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4" o:spid="_x0000_s1139" type="#_x0000_t202" style="width:68.2pt;height:39.55pt;margin-top:198.85pt;margin-left:463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b/>
          <w:color w:val="000000"/>
          <w:spacing w:val="-1"/>
          <w:w w:val="95"/>
          <w:position w:val="0"/>
          <w:sz w:val="21"/>
          <w:u w:val="none"/>
        </w:rPr>
        <w:t>T/SASWI</w:t>
      </w:r>
      <w:r>
        <w:rPr>
          <w:rFonts w:ascii="Calibri" w:hAnsi="Calibri" w:cs="Calibri"/>
          <w:color w:val="000000"/>
          <w:spacing w:val="0"/>
          <w:w w:val="228"/>
          <w:sz w:val="21"/>
          <w:u w:val="none"/>
        </w:rPr>
        <w:t> </w:t>
      </w:r>
      <w:r>
        <w:rPr>
          <w:rFonts w:ascii="黑体" w:hAnsi="黑体" w:cs="黑体"/>
          <w:color w:val="000000"/>
          <w:spacing w:val="-1"/>
          <w:w w:val="100"/>
          <w:position w:val="3"/>
          <w:sz w:val="21"/>
          <w:u w:val="none"/>
        </w:rPr>
        <w:t>002—2023</w:t>
      </w:r>
    </w:p>
    <w:p>
      <w:pPr>
        <w:spacing w:before="0" w:after="0" w:line="266" w:lineRule="exact"/>
        <w:ind w:left="60" w:firstLine="420"/>
        <w:jc w:val="left"/>
      </w:pPr>
      <w:r>
        <w:rPr>
          <w:rFonts w:ascii="宋体" w:hAnsi="宋体" w:cs="宋体"/>
          <w:color w:val="000000"/>
          <w:spacing w:val="-1"/>
          <w:w w:val="100"/>
          <w:position w:val="0"/>
          <w:sz w:val="21"/>
          <w:u w:val="none"/>
        </w:rPr>
        <w:t>下列术语和定义适用于本文件。</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3.1</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矿</w:t>
      </w:r>
      <w:r>
        <w:rPr>
          <w:rFonts w:ascii="黑体" w:eastAsia="黑体" w:hAnsi="黑体" w:cs="黑体"/>
          <w:color w:val="000000"/>
          <w:spacing w:val="0"/>
          <w:w w:val="100"/>
          <w:position w:val="0"/>
          <w:sz w:val="21"/>
          <w:u w:val="none"/>
        </w:rPr>
        <w:t>山边</w:t>
      </w:r>
      <w:r>
        <w:rPr>
          <w:rFonts w:ascii="黑体" w:eastAsia="黑体" w:hAnsi="黑体" w:cs="黑体"/>
          <w:color w:val="000000"/>
          <w:spacing w:val="-2"/>
          <w:w w:val="100"/>
          <w:position w:val="0"/>
          <w:sz w:val="21"/>
          <w:u w:val="none"/>
        </w:rPr>
        <w:t>坡</w:t>
      </w:r>
      <w:r>
        <w:rPr>
          <w:rFonts w:ascii="Calibri" w:hAnsi="Calibri" w:cs="Calibri"/>
          <w:color w:val="000000"/>
          <w:spacing w:val="0"/>
          <w:w w:val="242"/>
          <w:sz w:val="21"/>
          <w:u w:val="none"/>
        </w:rPr>
        <w:t> </w:t>
      </w:r>
      <w:r>
        <w:rPr>
          <w:rFonts w:ascii="黑体" w:hAnsi="黑体" w:cs="黑体"/>
          <w:color w:val="000000"/>
          <w:spacing w:val="1"/>
          <w:w w:val="100"/>
          <w:position w:val="0"/>
          <w:sz w:val="21"/>
          <w:u w:val="none"/>
        </w:rPr>
        <w:t>Mine</w:t>
      </w:r>
      <w:r>
        <w:rPr>
          <w:rFonts w:ascii="Calibri" w:hAnsi="Calibri" w:cs="Calibri"/>
          <w:color w:val="000000"/>
          <w:spacing w:val="0"/>
          <w:w w:val="250"/>
          <w:sz w:val="21"/>
          <w:u w:val="none"/>
        </w:rPr>
        <w:t> </w:t>
      </w:r>
      <w:r>
        <w:rPr>
          <w:rFonts w:ascii="黑体" w:hAnsi="黑体" w:cs="黑体"/>
          <w:color w:val="000000"/>
          <w:spacing w:val="1"/>
          <w:w w:val="100"/>
          <w:position w:val="0"/>
          <w:sz w:val="21"/>
          <w:u w:val="none"/>
        </w:rPr>
        <w:t>slop</w:t>
      </w:r>
    </w:p>
    <w:p>
      <w:pPr>
        <w:spacing w:before="0" w:after="0" w:line="309" w:lineRule="exact"/>
        <w:ind w:left="60" w:firstLine="420"/>
        <w:jc w:val="left"/>
      </w:pPr>
      <w:r>
        <w:rPr>
          <w:rFonts w:ascii="宋体" w:eastAsia="宋体" w:hAnsi="宋体" w:cs="宋体"/>
          <w:color w:val="000000"/>
          <w:spacing w:val="-2"/>
          <w:w w:val="100"/>
          <w:position w:val="0"/>
          <w:sz w:val="21"/>
          <w:u w:val="none"/>
        </w:rPr>
        <w:t>主</w:t>
      </w:r>
      <w:r>
        <w:rPr>
          <w:rFonts w:ascii="宋体" w:eastAsia="宋体" w:hAnsi="宋体" w:cs="宋体"/>
          <w:color w:val="000000"/>
          <w:spacing w:val="0"/>
          <w:w w:val="100"/>
          <w:position w:val="0"/>
          <w:sz w:val="21"/>
          <w:u w:val="none"/>
        </w:rPr>
        <w:t>要指</w:t>
      </w:r>
      <w:r>
        <w:rPr>
          <w:rFonts w:ascii="宋体" w:eastAsia="宋体" w:hAnsi="宋体" w:cs="宋体"/>
          <w:color w:val="000000"/>
          <w:spacing w:val="-2"/>
          <w:w w:val="100"/>
          <w:position w:val="0"/>
          <w:sz w:val="21"/>
          <w:u w:val="none"/>
        </w:rPr>
        <w:t>矿</w:t>
      </w:r>
      <w:r>
        <w:rPr>
          <w:rFonts w:ascii="宋体" w:eastAsia="宋体" w:hAnsi="宋体" w:cs="宋体"/>
          <w:color w:val="000000"/>
          <w:spacing w:val="0"/>
          <w:w w:val="100"/>
          <w:position w:val="0"/>
          <w:sz w:val="21"/>
          <w:u w:val="none"/>
        </w:rPr>
        <w:t>山采</w:t>
      </w:r>
      <w:r>
        <w:rPr>
          <w:rFonts w:ascii="宋体" w:eastAsia="宋体" w:hAnsi="宋体" w:cs="宋体"/>
          <w:color w:val="000000"/>
          <w:spacing w:val="-2"/>
          <w:w w:val="100"/>
          <w:position w:val="0"/>
          <w:sz w:val="21"/>
          <w:u w:val="none"/>
        </w:rPr>
        <w:t>矿</w:t>
      </w:r>
      <w:r>
        <w:rPr>
          <w:rFonts w:ascii="宋体" w:eastAsia="宋体" w:hAnsi="宋体" w:cs="宋体"/>
          <w:color w:val="000000"/>
          <w:spacing w:val="0"/>
          <w:w w:val="100"/>
          <w:position w:val="0"/>
          <w:sz w:val="21"/>
          <w:u w:val="none"/>
        </w:rPr>
        <w:t>场已</w:t>
      </w:r>
      <w:r>
        <w:rPr>
          <w:rFonts w:ascii="宋体" w:eastAsia="宋体" w:hAnsi="宋体" w:cs="宋体"/>
          <w:color w:val="000000"/>
          <w:spacing w:val="-2"/>
          <w:w w:val="100"/>
          <w:position w:val="0"/>
          <w:sz w:val="21"/>
          <w:u w:val="none"/>
        </w:rPr>
        <w:t>形</w:t>
      </w:r>
      <w:r>
        <w:rPr>
          <w:rFonts w:ascii="宋体" w:eastAsia="宋体" w:hAnsi="宋体" w:cs="宋体"/>
          <w:color w:val="000000"/>
          <w:spacing w:val="0"/>
          <w:w w:val="100"/>
          <w:position w:val="0"/>
          <w:sz w:val="21"/>
          <w:u w:val="none"/>
        </w:rPr>
        <w:t>成的</w:t>
      </w:r>
      <w:r>
        <w:rPr>
          <w:rFonts w:ascii="宋体" w:eastAsia="宋体" w:hAnsi="宋体" w:cs="宋体"/>
          <w:color w:val="000000"/>
          <w:spacing w:val="-2"/>
          <w:w w:val="100"/>
          <w:position w:val="0"/>
          <w:sz w:val="21"/>
          <w:u w:val="none"/>
        </w:rPr>
        <w:t>边</w:t>
      </w:r>
      <w:r>
        <w:rPr>
          <w:rFonts w:ascii="宋体" w:eastAsia="宋体" w:hAnsi="宋体" w:cs="宋体"/>
          <w:color w:val="000000"/>
          <w:spacing w:val="0"/>
          <w:w w:val="100"/>
          <w:position w:val="0"/>
          <w:sz w:val="21"/>
          <w:u w:val="none"/>
        </w:rPr>
        <w:t>坡或</w:t>
      </w:r>
      <w:r>
        <w:rPr>
          <w:rFonts w:ascii="宋体" w:eastAsia="宋体" w:hAnsi="宋体" w:cs="宋体"/>
          <w:color w:val="000000"/>
          <w:spacing w:val="-2"/>
          <w:w w:val="100"/>
          <w:position w:val="0"/>
          <w:sz w:val="21"/>
          <w:u w:val="none"/>
        </w:rPr>
        <w:t>是</w:t>
      </w:r>
      <w:r>
        <w:rPr>
          <w:rFonts w:ascii="宋体" w:eastAsia="宋体" w:hAnsi="宋体" w:cs="宋体"/>
          <w:color w:val="000000"/>
          <w:spacing w:val="0"/>
          <w:w w:val="100"/>
          <w:position w:val="0"/>
          <w:sz w:val="21"/>
          <w:u w:val="none"/>
        </w:rPr>
        <w:t>矿山</w:t>
      </w:r>
      <w:r>
        <w:rPr>
          <w:rFonts w:ascii="宋体" w:eastAsia="宋体" w:hAnsi="宋体" w:cs="宋体"/>
          <w:color w:val="000000"/>
          <w:spacing w:val="-2"/>
          <w:w w:val="100"/>
          <w:position w:val="0"/>
          <w:sz w:val="21"/>
          <w:u w:val="none"/>
        </w:rPr>
        <w:t>开</w:t>
      </w:r>
      <w:r>
        <w:rPr>
          <w:rFonts w:ascii="宋体" w:eastAsia="宋体" w:hAnsi="宋体" w:cs="宋体"/>
          <w:color w:val="000000"/>
          <w:spacing w:val="0"/>
          <w:w w:val="100"/>
          <w:position w:val="0"/>
          <w:sz w:val="21"/>
          <w:u w:val="none"/>
        </w:rPr>
        <w:t>采活</w:t>
      </w:r>
      <w:r>
        <w:rPr>
          <w:rFonts w:ascii="宋体" w:eastAsia="宋体" w:hAnsi="宋体" w:cs="宋体"/>
          <w:color w:val="000000"/>
          <w:spacing w:val="-2"/>
          <w:w w:val="100"/>
          <w:position w:val="0"/>
          <w:sz w:val="21"/>
          <w:u w:val="none"/>
        </w:rPr>
        <w:t>动</w:t>
      </w:r>
      <w:r>
        <w:rPr>
          <w:rFonts w:ascii="宋体" w:eastAsia="宋体" w:hAnsi="宋体" w:cs="宋体"/>
          <w:color w:val="000000"/>
          <w:spacing w:val="0"/>
          <w:w w:val="100"/>
          <w:position w:val="0"/>
          <w:sz w:val="21"/>
          <w:u w:val="none"/>
        </w:rPr>
        <w:t>需要</w:t>
      </w:r>
      <w:r>
        <w:rPr>
          <w:rFonts w:ascii="宋体" w:eastAsia="宋体" w:hAnsi="宋体" w:cs="宋体"/>
          <w:color w:val="000000"/>
          <w:spacing w:val="-2"/>
          <w:w w:val="100"/>
          <w:position w:val="0"/>
          <w:sz w:val="21"/>
          <w:u w:val="none"/>
        </w:rPr>
        <w:t>开</w:t>
      </w:r>
      <w:r>
        <w:rPr>
          <w:rFonts w:ascii="宋体" w:hAnsi="宋体" w:cs="宋体"/>
          <w:color w:val="000000"/>
          <w:spacing w:val="0"/>
          <w:w w:val="100"/>
          <w:position w:val="0"/>
          <w:sz w:val="21"/>
          <w:u w:val="none"/>
        </w:rPr>
        <w:t>挖、</w:t>
      </w:r>
      <w:r>
        <w:rPr>
          <w:rFonts w:ascii="宋体" w:eastAsia="宋体" w:hAnsi="宋体" w:cs="宋体"/>
          <w:color w:val="000000"/>
          <w:spacing w:val="-2"/>
          <w:w w:val="100"/>
          <w:position w:val="0"/>
          <w:sz w:val="21"/>
          <w:u w:val="none"/>
        </w:rPr>
        <w:t>切</w:t>
      </w:r>
      <w:r>
        <w:rPr>
          <w:rFonts w:ascii="宋体" w:hAnsi="宋体" w:cs="宋体"/>
          <w:color w:val="000000"/>
          <w:spacing w:val="0"/>
          <w:w w:val="100"/>
          <w:position w:val="0"/>
          <w:sz w:val="21"/>
          <w:u w:val="none"/>
        </w:rPr>
        <w:t>割、</w:t>
      </w:r>
      <w:r>
        <w:rPr>
          <w:rFonts w:ascii="宋体" w:eastAsia="宋体" w:hAnsi="宋体" w:cs="宋体"/>
          <w:color w:val="000000"/>
          <w:spacing w:val="-2"/>
          <w:w w:val="100"/>
          <w:position w:val="0"/>
          <w:sz w:val="21"/>
          <w:u w:val="none"/>
        </w:rPr>
        <w:t>回</w:t>
      </w:r>
      <w:r>
        <w:rPr>
          <w:rFonts w:ascii="宋体" w:eastAsia="宋体" w:hAnsi="宋体" w:cs="宋体"/>
          <w:color w:val="000000"/>
          <w:spacing w:val="0"/>
          <w:w w:val="100"/>
          <w:position w:val="0"/>
          <w:sz w:val="21"/>
          <w:u w:val="none"/>
        </w:rPr>
        <w:t>填（</w:t>
      </w:r>
      <w:r>
        <w:rPr>
          <w:rFonts w:ascii="宋体" w:eastAsia="宋体" w:hAnsi="宋体" w:cs="宋体"/>
          <w:color w:val="000000"/>
          <w:spacing w:val="-2"/>
          <w:w w:val="100"/>
          <w:position w:val="0"/>
          <w:sz w:val="21"/>
          <w:u w:val="none"/>
        </w:rPr>
        <w:t>包</w:t>
      </w:r>
      <w:r>
        <w:rPr>
          <w:rFonts w:ascii="宋体" w:eastAsia="宋体" w:hAnsi="宋体" w:cs="宋体"/>
          <w:color w:val="000000"/>
          <w:spacing w:val="0"/>
          <w:w w:val="100"/>
          <w:position w:val="0"/>
          <w:sz w:val="21"/>
          <w:u w:val="none"/>
        </w:rPr>
        <w:t>括因</w:t>
      </w:r>
      <w:r>
        <w:rPr>
          <w:rFonts w:ascii="宋体" w:eastAsia="宋体" w:hAnsi="宋体" w:cs="宋体"/>
          <w:color w:val="000000"/>
          <w:spacing w:val="-2"/>
          <w:w w:val="100"/>
          <w:position w:val="0"/>
          <w:sz w:val="21"/>
          <w:u w:val="none"/>
        </w:rPr>
        <w:t>自</w:t>
      </w:r>
      <w:r>
        <w:rPr>
          <w:rFonts w:ascii="宋体" w:eastAsia="宋体" w:hAnsi="宋体" w:cs="宋体"/>
          <w:color w:val="000000"/>
          <w:spacing w:val="0"/>
          <w:w w:val="100"/>
          <w:position w:val="0"/>
          <w:sz w:val="21"/>
          <w:u w:val="none"/>
        </w:rPr>
        <w:t>然因</w:t>
      </w:r>
      <w:r>
        <w:rPr>
          <w:rFonts w:ascii="宋体" w:eastAsia="宋体" w:hAnsi="宋体" w:cs="宋体"/>
          <w:color w:val="000000"/>
          <w:spacing w:val="-2"/>
          <w:w w:val="100"/>
          <w:position w:val="0"/>
          <w:sz w:val="21"/>
          <w:u w:val="none"/>
        </w:rPr>
        <w:t>素</w:t>
      </w:r>
      <w:r>
        <w:rPr>
          <w:rFonts w:ascii="宋体" w:eastAsia="宋体" w:hAnsi="宋体" w:cs="宋体"/>
          <w:color w:val="000000"/>
          <w:spacing w:val="0"/>
          <w:w w:val="100"/>
          <w:position w:val="0"/>
          <w:sz w:val="21"/>
          <w:u w:val="none"/>
        </w:rPr>
        <w:t>导致</w:t>
      </w:r>
    </w:p>
    <w:p>
      <w:pPr>
        <w:spacing w:before="0" w:after="0" w:line="312" w:lineRule="exact"/>
        <w:ind w:left="60" w:firstLine="0"/>
        <w:jc w:val="left"/>
      </w:pPr>
      <w:r>
        <w:rPr>
          <w:rFonts w:ascii="宋体" w:hAnsi="宋体" w:cs="宋体"/>
          <w:color w:val="000000"/>
          <w:spacing w:val="-1"/>
          <w:w w:val="100"/>
          <w:position w:val="0"/>
          <w:sz w:val="21"/>
          <w:u w:val="none"/>
        </w:rPr>
        <w:t>形成的滑坡、崩塌等）而形成与基准面具有一定坡度的土体、岩体或岩土混合体边坡。</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3.2</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植</w:t>
      </w:r>
      <w:r>
        <w:rPr>
          <w:rFonts w:ascii="黑体" w:eastAsia="黑体" w:hAnsi="黑体" w:cs="黑体"/>
          <w:color w:val="000000"/>
          <w:spacing w:val="0"/>
          <w:w w:val="100"/>
          <w:position w:val="0"/>
          <w:sz w:val="21"/>
          <w:u w:val="none"/>
        </w:rPr>
        <w:t>被生态恢</w:t>
      </w:r>
      <w:r>
        <w:rPr>
          <w:rFonts w:ascii="黑体" w:eastAsia="黑体" w:hAnsi="黑体" w:cs="黑体"/>
          <w:color w:val="000000"/>
          <w:spacing w:val="-2"/>
          <w:w w:val="100"/>
          <w:position w:val="0"/>
          <w:sz w:val="21"/>
          <w:u w:val="none"/>
        </w:rPr>
        <w:t>复</w:t>
      </w:r>
      <w:r>
        <w:rPr>
          <w:rFonts w:ascii="Calibri" w:hAnsi="Calibri" w:cs="Calibri"/>
          <w:color w:val="000000"/>
          <w:spacing w:val="0"/>
          <w:w w:val="242"/>
          <w:sz w:val="21"/>
          <w:u w:val="none"/>
        </w:rPr>
        <w:t> </w:t>
      </w:r>
      <w:r>
        <w:rPr>
          <w:rFonts w:ascii="黑体" w:hAnsi="黑体" w:cs="黑体"/>
          <w:color w:val="000000"/>
          <w:spacing w:val="3"/>
          <w:w w:val="100"/>
          <w:position w:val="0"/>
          <w:sz w:val="21"/>
          <w:u w:val="none"/>
        </w:rPr>
        <w:t>Ecological</w:t>
      </w:r>
      <w:r>
        <w:rPr>
          <w:rFonts w:ascii="Calibri" w:hAnsi="Calibri" w:cs="Calibri"/>
          <w:color w:val="000000"/>
          <w:spacing w:val="0"/>
          <w:w w:val="250"/>
          <w:sz w:val="21"/>
          <w:u w:val="none"/>
        </w:rPr>
        <w:t> </w:t>
      </w:r>
      <w:r>
        <w:rPr>
          <w:rFonts w:ascii="黑体" w:hAnsi="黑体" w:cs="黑体"/>
          <w:color w:val="000000"/>
          <w:spacing w:val="3"/>
          <w:w w:val="100"/>
          <w:position w:val="0"/>
          <w:sz w:val="21"/>
          <w:u w:val="none"/>
        </w:rPr>
        <w:t>restoration</w:t>
      </w:r>
      <w:r>
        <w:rPr>
          <w:rFonts w:ascii="Calibri" w:hAnsi="Calibri" w:cs="Calibri"/>
          <w:color w:val="000000"/>
          <w:spacing w:val="0"/>
          <w:w w:val="250"/>
          <w:sz w:val="21"/>
          <w:u w:val="none"/>
        </w:rPr>
        <w:t> </w:t>
      </w:r>
      <w:r>
        <w:rPr>
          <w:rFonts w:ascii="黑体" w:hAnsi="黑体" w:cs="黑体"/>
          <w:color w:val="000000"/>
          <w:spacing w:val="0"/>
          <w:w w:val="100"/>
          <w:position w:val="0"/>
          <w:sz w:val="21"/>
          <w:u w:val="none"/>
        </w:rPr>
        <w:t>of</w:t>
      </w:r>
      <w:r>
        <w:rPr>
          <w:rFonts w:ascii="Calibri" w:hAnsi="Calibri" w:cs="Calibri"/>
          <w:color w:val="000000"/>
          <w:spacing w:val="0"/>
          <w:w w:val="250"/>
          <w:sz w:val="21"/>
          <w:u w:val="none"/>
        </w:rPr>
        <w:t> </w:t>
      </w:r>
      <w:r>
        <w:rPr>
          <w:rFonts w:ascii="黑体" w:hAnsi="黑体" w:cs="黑体"/>
          <w:color w:val="000000"/>
          <w:spacing w:val="3"/>
          <w:w w:val="100"/>
          <w:position w:val="0"/>
          <w:sz w:val="21"/>
          <w:u w:val="none"/>
        </w:rPr>
        <w:t>vegetation</w:t>
      </w:r>
    </w:p>
    <w:p>
      <w:pPr>
        <w:spacing w:before="0" w:after="0" w:line="309" w:lineRule="exact"/>
        <w:ind w:left="60" w:firstLine="420"/>
        <w:jc w:val="left"/>
      </w:pPr>
      <w:r>
        <w:rPr>
          <w:rFonts w:ascii="宋体" w:eastAsia="宋体" w:hAnsi="宋体" w:cs="宋体"/>
          <w:color w:val="000000"/>
          <w:spacing w:val="-2"/>
          <w:w w:val="100"/>
          <w:position w:val="0"/>
          <w:sz w:val="21"/>
          <w:u w:val="none"/>
        </w:rPr>
        <w:t>在</w:t>
      </w:r>
      <w:r>
        <w:rPr>
          <w:rFonts w:ascii="宋体" w:eastAsia="宋体" w:hAnsi="宋体" w:cs="宋体"/>
          <w:color w:val="000000"/>
          <w:spacing w:val="0"/>
          <w:w w:val="100"/>
          <w:position w:val="0"/>
          <w:sz w:val="21"/>
          <w:u w:val="none"/>
        </w:rPr>
        <w:t>裸露</w:t>
      </w:r>
      <w:r>
        <w:rPr>
          <w:rFonts w:ascii="宋体" w:eastAsia="宋体" w:hAnsi="宋体" w:cs="宋体"/>
          <w:color w:val="000000"/>
          <w:spacing w:val="-2"/>
          <w:w w:val="100"/>
          <w:position w:val="0"/>
          <w:sz w:val="21"/>
          <w:u w:val="none"/>
        </w:rPr>
        <w:t>边</w:t>
      </w:r>
      <w:r>
        <w:rPr>
          <w:rFonts w:ascii="宋体" w:eastAsia="宋体" w:hAnsi="宋体" w:cs="宋体"/>
          <w:color w:val="000000"/>
          <w:spacing w:val="0"/>
          <w:w w:val="100"/>
          <w:position w:val="0"/>
          <w:sz w:val="21"/>
          <w:u w:val="none"/>
        </w:rPr>
        <w:t>坡坡</w:t>
      </w:r>
      <w:r>
        <w:rPr>
          <w:rFonts w:ascii="宋体" w:eastAsia="宋体" w:hAnsi="宋体" w:cs="宋体"/>
          <w:color w:val="000000"/>
          <w:spacing w:val="-2"/>
          <w:w w:val="100"/>
          <w:position w:val="0"/>
          <w:sz w:val="21"/>
          <w:u w:val="none"/>
        </w:rPr>
        <w:t>面</w:t>
      </w:r>
      <w:r>
        <w:rPr>
          <w:rFonts w:ascii="宋体" w:eastAsia="宋体" w:hAnsi="宋体" w:cs="宋体"/>
          <w:color w:val="000000"/>
          <w:spacing w:val="0"/>
          <w:w w:val="100"/>
          <w:position w:val="0"/>
          <w:sz w:val="21"/>
          <w:u w:val="none"/>
        </w:rPr>
        <w:t>上，</w:t>
      </w:r>
      <w:r>
        <w:rPr>
          <w:rFonts w:ascii="宋体" w:eastAsia="宋体" w:hAnsi="宋体" w:cs="宋体"/>
          <w:color w:val="000000"/>
          <w:spacing w:val="-2"/>
          <w:w w:val="100"/>
          <w:position w:val="0"/>
          <w:sz w:val="21"/>
          <w:u w:val="none"/>
        </w:rPr>
        <w:t>通</w:t>
      </w:r>
      <w:r>
        <w:rPr>
          <w:rFonts w:ascii="宋体" w:eastAsia="宋体" w:hAnsi="宋体" w:cs="宋体"/>
          <w:color w:val="000000"/>
          <w:spacing w:val="0"/>
          <w:w w:val="100"/>
          <w:position w:val="0"/>
          <w:sz w:val="21"/>
          <w:u w:val="none"/>
        </w:rPr>
        <w:t>过技</w:t>
      </w:r>
      <w:r>
        <w:rPr>
          <w:rFonts w:ascii="宋体" w:eastAsia="宋体" w:hAnsi="宋体" w:cs="宋体"/>
          <w:color w:val="000000"/>
          <w:spacing w:val="-2"/>
          <w:w w:val="100"/>
          <w:position w:val="0"/>
          <w:sz w:val="21"/>
          <w:u w:val="none"/>
        </w:rPr>
        <w:t>术</w:t>
      </w:r>
      <w:r>
        <w:rPr>
          <w:rFonts w:ascii="宋体" w:eastAsia="宋体" w:hAnsi="宋体" w:cs="宋体"/>
          <w:color w:val="000000"/>
          <w:spacing w:val="0"/>
          <w:w w:val="100"/>
          <w:position w:val="0"/>
          <w:sz w:val="21"/>
          <w:u w:val="none"/>
        </w:rPr>
        <w:t>措施</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在重</w:t>
      </w:r>
      <w:r>
        <w:rPr>
          <w:rFonts w:ascii="宋体" w:eastAsia="宋体" w:hAnsi="宋体" w:cs="宋体"/>
          <w:color w:val="000000"/>
          <w:spacing w:val="-2"/>
          <w:w w:val="100"/>
          <w:position w:val="0"/>
          <w:sz w:val="21"/>
          <w:u w:val="none"/>
        </w:rPr>
        <w:t>建</w:t>
      </w:r>
      <w:r>
        <w:rPr>
          <w:rFonts w:ascii="宋体" w:eastAsia="宋体" w:hAnsi="宋体" w:cs="宋体"/>
          <w:color w:val="000000"/>
          <w:spacing w:val="0"/>
          <w:w w:val="100"/>
          <w:position w:val="0"/>
          <w:sz w:val="21"/>
          <w:u w:val="none"/>
        </w:rPr>
        <w:t>或改</w:t>
      </w:r>
      <w:r>
        <w:rPr>
          <w:rFonts w:ascii="宋体" w:eastAsia="宋体" w:hAnsi="宋体" w:cs="宋体"/>
          <w:color w:val="000000"/>
          <w:spacing w:val="-2"/>
          <w:w w:val="100"/>
          <w:position w:val="0"/>
          <w:sz w:val="21"/>
          <w:u w:val="none"/>
        </w:rPr>
        <w:t>善</w:t>
      </w:r>
      <w:r>
        <w:rPr>
          <w:rFonts w:ascii="宋体" w:eastAsia="宋体" w:hAnsi="宋体" w:cs="宋体"/>
          <w:color w:val="000000"/>
          <w:spacing w:val="0"/>
          <w:w w:val="100"/>
          <w:position w:val="0"/>
          <w:sz w:val="21"/>
          <w:u w:val="none"/>
        </w:rPr>
        <w:t>植物</w:t>
      </w:r>
      <w:r>
        <w:rPr>
          <w:rFonts w:ascii="宋体" w:eastAsia="宋体" w:hAnsi="宋体" w:cs="宋体"/>
          <w:color w:val="000000"/>
          <w:spacing w:val="-2"/>
          <w:w w:val="100"/>
          <w:position w:val="0"/>
          <w:sz w:val="21"/>
          <w:u w:val="none"/>
        </w:rPr>
        <w:t>生</w:t>
      </w:r>
      <w:r>
        <w:rPr>
          <w:rFonts w:ascii="宋体" w:eastAsia="宋体" w:hAnsi="宋体" w:cs="宋体"/>
          <w:color w:val="000000"/>
          <w:spacing w:val="0"/>
          <w:w w:val="100"/>
          <w:position w:val="0"/>
          <w:sz w:val="21"/>
          <w:u w:val="none"/>
        </w:rPr>
        <w:t>境的</w:t>
      </w:r>
      <w:r>
        <w:rPr>
          <w:rFonts w:ascii="宋体" w:eastAsia="宋体" w:hAnsi="宋体" w:cs="宋体"/>
          <w:color w:val="000000"/>
          <w:spacing w:val="-2"/>
          <w:w w:val="100"/>
          <w:position w:val="0"/>
          <w:sz w:val="21"/>
          <w:u w:val="none"/>
        </w:rPr>
        <w:t>基</w:t>
      </w:r>
      <w:r>
        <w:rPr>
          <w:rFonts w:ascii="宋体" w:eastAsia="宋体" w:hAnsi="宋体" w:cs="宋体"/>
          <w:color w:val="000000"/>
          <w:spacing w:val="0"/>
          <w:w w:val="100"/>
          <w:position w:val="0"/>
          <w:sz w:val="21"/>
          <w:u w:val="none"/>
        </w:rPr>
        <w:t>础上</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重新</w:t>
      </w:r>
      <w:r>
        <w:rPr>
          <w:rFonts w:ascii="宋体" w:eastAsia="宋体" w:hAnsi="宋体" w:cs="宋体"/>
          <w:color w:val="000000"/>
          <w:spacing w:val="-2"/>
          <w:w w:val="100"/>
          <w:position w:val="0"/>
          <w:sz w:val="21"/>
          <w:u w:val="none"/>
        </w:rPr>
        <w:t>建</w:t>
      </w:r>
      <w:r>
        <w:rPr>
          <w:rFonts w:ascii="宋体" w:eastAsia="宋体" w:hAnsi="宋体" w:cs="宋体"/>
          <w:color w:val="000000"/>
          <w:spacing w:val="0"/>
          <w:w w:val="100"/>
          <w:position w:val="0"/>
          <w:sz w:val="21"/>
          <w:u w:val="none"/>
        </w:rPr>
        <w:t>植植</w:t>
      </w:r>
      <w:r>
        <w:rPr>
          <w:rFonts w:ascii="宋体" w:eastAsia="宋体" w:hAnsi="宋体" w:cs="宋体"/>
          <w:color w:val="000000"/>
          <w:spacing w:val="-2"/>
          <w:w w:val="100"/>
          <w:position w:val="0"/>
          <w:sz w:val="21"/>
          <w:u w:val="none"/>
        </w:rPr>
        <w:t>被</w:t>
      </w:r>
      <w:r>
        <w:rPr>
          <w:rFonts w:ascii="宋体" w:eastAsia="宋体" w:hAnsi="宋体" w:cs="宋体"/>
          <w:color w:val="000000"/>
          <w:spacing w:val="0"/>
          <w:w w:val="100"/>
          <w:position w:val="0"/>
          <w:sz w:val="21"/>
          <w:u w:val="none"/>
        </w:rPr>
        <w:t>或通</w:t>
      </w:r>
      <w:r>
        <w:rPr>
          <w:rFonts w:ascii="宋体" w:eastAsia="宋体" w:hAnsi="宋体" w:cs="宋体"/>
          <w:color w:val="000000"/>
          <w:spacing w:val="-2"/>
          <w:w w:val="100"/>
          <w:position w:val="0"/>
          <w:sz w:val="21"/>
          <w:u w:val="none"/>
        </w:rPr>
        <w:t>过</w:t>
      </w:r>
      <w:r>
        <w:rPr>
          <w:rFonts w:ascii="宋体" w:eastAsia="宋体" w:hAnsi="宋体" w:cs="宋体"/>
          <w:color w:val="000000"/>
          <w:spacing w:val="0"/>
          <w:w w:val="100"/>
          <w:position w:val="0"/>
          <w:sz w:val="21"/>
          <w:u w:val="none"/>
        </w:rPr>
        <w:t>促进</w:t>
      </w:r>
    </w:p>
    <w:p>
      <w:pPr>
        <w:spacing w:before="0" w:after="0" w:line="312" w:lineRule="exact"/>
        <w:ind w:left="60" w:firstLine="0"/>
        <w:jc w:val="left"/>
      </w:pPr>
      <w:r>
        <w:rPr>
          <w:rFonts w:ascii="宋体" w:hAnsi="宋体" w:cs="宋体"/>
          <w:color w:val="000000"/>
          <w:spacing w:val="-1"/>
          <w:w w:val="100"/>
          <w:position w:val="0"/>
          <w:sz w:val="21"/>
          <w:u w:val="none"/>
        </w:rPr>
        <w:t>植物正向演替，使边坡坡面实现植被覆盖状态的过程。</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3.3</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主</w:t>
      </w:r>
      <w:r>
        <w:rPr>
          <w:rFonts w:ascii="黑体" w:eastAsia="黑体" w:hAnsi="黑体" w:cs="黑体"/>
          <w:color w:val="000000"/>
          <w:spacing w:val="0"/>
          <w:w w:val="100"/>
          <w:position w:val="0"/>
          <w:sz w:val="21"/>
          <w:u w:val="none"/>
        </w:rPr>
        <w:t>动防护网</w:t>
      </w:r>
      <w:r>
        <w:rPr>
          <w:rFonts w:ascii="Calibri" w:hAnsi="Calibri" w:cs="Calibri"/>
          <w:color w:val="000000"/>
          <w:spacing w:val="0"/>
          <w:w w:val="247"/>
          <w:sz w:val="21"/>
          <w:u w:val="none"/>
        </w:rPr>
        <w:t> </w:t>
      </w:r>
      <w:r>
        <w:rPr>
          <w:rFonts w:ascii="黑体" w:hAnsi="黑体" w:cs="黑体"/>
          <w:color w:val="000000"/>
          <w:spacing w:val="2"/>
          <w:w w:val="100"/>
          <w:position w:val="0"/>
          <w:sz w:val="21"/>
          <w:u w:val="none"/>
        </w:rPr>
        <w:t>Active</w:t>
      </w:r>
      <w:r>
        <w:rPr>
          <w:rFonts w:ascii="Calibri" w:hAnsi="Calibri" w:cs="Calibri"/>
          <w:color w:val="000000"/>
          <w:spacing w:val="0"/>
          <w:w w:val="250"/>
          <w:sz w:val="21"/>
          <w:u w:val="none"/>
        </w:rPr>
        <w:t> </w:t>
      </w:r>
      <w:r>
        <w:rPr>
          <w:rFonts w:ascii="黑体" w:hAnsi="黑体" w:cs="黑体"/>
          <w:color w:val="000000"/>
          <w:spacing w:val="3"/>
          <w:w w:val="100"/>
          <w:position w:val="0"/>
          <w:sz w:val="21"/>
          <w:u w:val="none"/>
        </w:rPr>
        <w:t>protection</w:t>
      </w:r>
      <w:r>
        <w:rPr>
          <w:rFonts w:ascii="Calibri" w:hAnsi="Calibri" w:cs="Calibri"/>
          <w:color w:val="000000"/>
          <w:spacing w:val="0"/>
          <w:w w:val="255"/>
          <w:sz w:val="21"/>
          <w:u w:val="none"/>
        </w:rPr>
        <w:t> </w:t>
      </w:r>
      <w:r>
        <w:rPr>
          <w:rFonts w:ascii="黑体" w:hAnsi="黑体" w:cs="黑体"/>
          <w:color w:val="000000"/>
          <w:spacing w:val="0"/>
          <w:w w:val="100"/>
          <w:position w:val="0"/>
          <w:sz w:val="21"/>
          <w:u w:val="none"/>
        </w:rPr>
        <w:t>net</w:t>
      </w:r>
    </w:p>
    <w:p>
      <w:pPr>
        <w:spacing w:before="0" w:after="0" w:line="309" w:lineRule="exact"/>
        <w:ind w:left="60" w:firstLine="420"/>
        <w:jc w:val="left"/>
      </w:pPr>
      <w:r>
        <w:rPr>
          <w:rFonts w:ascii="宋体" w:eastAsia="宋体" w:hAnsi="宋体" w:cs="宋体"/>
          <w:color w:val="000000"/>
          <w:spacing w:val="-1"/>
          <w:w w:val="100"/>
          <w:position w:val="0"/>
          <w:sz w:val="21"/>
          <w:u w:val="none"/>
        </w:rPr>
        <w:t>采用钢丝绳锚杆或钢筋锚杆和支撑绳固定方式，将金属柔性网覆盖在具有潜在地质灾害的坡面上，</w:t>
      </w:r>
    </w:p>
    <w:p>
      <w:pPr>
        <w:spacing w:before="0" w:after="0" w:line="312" w:lineRule="exact"/>
        <w:ind w:left="60" w:firstLine="0"/>
        <w:jc w:val="left"/>
      </w:pPr>
      <w:r>
        <w:rPr>
          <w:rFonts w:ascii="宋体" w:hAnsi="宋体" w:cs="宋体"/>
          <w:color w:val="000000"/>
          <w:spacing w:val="-1"/>
          <w:w w:val="100"/>
          <w:position w:val="0"/>
          <w:sz w:val="21"/>
          <w:u w:val="none"/>
        </w:rPr>
        <w:t>从而实现坡面加固的一种防护网，简称主动网。</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3.4</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被</w:t>
      </w:r>
      <w:r>
        <w:rPr>
          <w:rFonts w:ascii="黑体" w:eastAsia="黑体" w:hAnsi="黑体" w:cs="黑体"/>
          <w:color w:val="000000"/>
          <w:spacing w:val="0"/>
          <w:w w:val="100"/>
          <w:position w:val="0"/>
          <w:sz w:val="21"/>
          <w:u w:val="none"/>
        </w:rPr>
        <w:t>动防护网</w:t>
      </w:r>
      <w:r>
        <w:rPr>
          <w:rFonts w:ascii="Calibri" w:hAnsi="Calibri" w:cs="Calibri"/>
          <w:color w:val="000000"/>
          <w:spacing w:val="0"/>
          <w:w w:val="247"/>
          <w:sz w:val="21"/>
          <w:u w:val="none"/>
        </w:rPr>
        <w:t> </w:t>
      </w:r>
      <w:r>
        <w:rPr>
          <w:rFonts w:ascii="黑体" w:hAnsi="黑体" w:cs="黑体"/>
          <w:color w:val="000000"/>
          <w:spacing w:val="2"/>
          <w:w w:val="100"/>
          <w:position w:val="0"/>
          <w:sz w:val="21"/>
          <w:u w:val="none"/>
        </w:rPr>
        <w:t>Passive</w:t>
      </w:r>
      <w:r>
        <w:rPr>
          <w:rFonts w:ascii="Calibri" w:hAnsi="Calibri" w:cs="Calibri"/>
          <w:color w:val="000000"/>
          <w:spacing w:val="0"/>
          <w:w w:val="250"/>
          <w:sz w:val="21"/>
          <w:u w:val="none"/>
        </w:rPr>
        <w:t> </w:t>
      </w:r>
      <w:r>
        <w:rPr>
          <w:rFonts w:ascii="黑体" w:hAnsi="黑体" w:cs="黑体"/>
          <w:color w:val="000000"/>
          <w:spacing w:val="3"/>
          <w:w w:val="100"/>
          <w:position w:val="0"/>
          <w:sz w:val="21"/>
          <w:u w:val="none"/>
        </w:rPr>
        <w:t>protection</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network</w:t>
      </w:r>
    </w:p>
    <w:p>
      <w:pPr>
        <w:spacing w:before="0" w:after="0" w:line="309" w:lineRule="exact"/>
        <w:ind w:left="60" w:firstLine="420"/>
        <w:jc w:val="left"/>
      </w:pPr>
      <w:r>
        <w:rPr>
          <w:rFonts w:ascii="宋体" w:eastAsia="宋体" w:hAnsi="宋体" w:cs="宋体"/>
          <w:color w:val="000000"/>
          <w:spacing w:val="-2"/>
          <w:w w:val="100"/>
          <w:position w:val="0"/>
          <w:sz w:val="21"/>
          <w:u w:val="none"/>
        </w:rPr>
        <w:t>设</w:t>
      </w:r>
      <w:r>
        <w:rPr>
          <w:rFonts w:ascii="宋体" w:eastAsia="宋体" w:hAnsi="宋体" w:cs="宋体"/>
          <w:color w:val="000000"/>
          <w:spacing w:val="0"/>
          <w:w w:val="100"/>
          <w:position w:val="0"/>
          <w:sz w:val="21"/>
          <w:u w:val="none"/>
        </w:rPr>
        <w:t>置于</w:t>
      </w:r>
      <w:r>
        <w:rPr>
          <w:rFonts w:ascii="宋体" w:eastAsia="宋体" w:hAnsi="宋体" w:cs="宋体"/>
          <w:color w:val="000000"/>
          <w:spacing w:val="-2"/>
          <w:w w:val="100"/>
          <w:position w:val="0"/>
          <w:sz w:val="21"/>
          <w:u w:val="none"/>
        </w:rPr>
        <w:t>崩</w:t>
      </w:r>
      <w:r>
        <w:rPr>
          <w:rFonts w:ascii="宋体" w:eastAsia="宋体" w:hAnsi="宋体" w:cs="宋体"/>
          <w:color w:val="000000"/>
          <w:spacing w:val="0"/>
          <w:w w:val="100"/>
          <w:position w:val="0"/>
          <w:sz w:val="21"/>
          <w:u w:val="none"/>
        </w:rPr>
        <w:t>塌源</w:t>
      </w:r>
      <w:r>
        <w:rPr>
          <w:rFonts w:ascii="宋体" w:eastAsia="宋体" w:hAnsi="宋体" w:cs="宋体"/>
          <w:color w:val="000000"/>
          <w:spacing w:val="-2"/>
          <w:w w:val="100"/>
          <w:position w:val="0"/>
          <w:sz w:val="21"/>
          <w:u w:val="none"/>
        </w:rPr>
        <w:t>区</w:t>
      </w:r>
      <w:r>
        <w:rPr>
          <w:rFonts w:ascii="宋体" w:eastAsia="宋体" w:hAnsi="宋体" w:cs="宋体"/>
          <w:color w:val="000000"/>
          <w:spacing w:val="0"/>
          <w:w w:val="100"/>
          <w:position w:val="0"/>
          <w:sz w:val="21"/>
          <w:u w:val="none"/>
        </w:rPr>
        <w:t>与危</w:t>
      </w:r>
      <w:r>
        <w:rPr>
          <w:rFonts w:ascii="宋体" w:eastAsia="宋体" w:hAnsi="宋体" w:cs="宋体"/>
          <w:color w:val="000000"/>
          <w:spacing w:val="-2"/>
          <w:w w:val="100"/>
          <w:position w:val="0"/>
          <w:sz w:val="21"/>
          <w:u w:val="none"/>
        </w:rPr>
        <w:t>害</w:t>
      </w:r>
      <w:r>
        <w:rPr>
          <w:rFonts w:ascii="宋体" w:eastAsia="宋体" w:hAnsi="宋体" w:cs="宋体"/>
          <w:color w:val="000000"/>
          <w:spacing w:val="0"/>
          <w:w w:val="100"/>
          <w:position w:val="0"/>
          <w:sz w:val="21"/>
          <w:u w:val="none"/>
        </w:rPr>
        <w:t>对象</w:t>
      </w:r>
      <w:r>
        <w:rPr>
          <w:rFonts w:ascii="宋体" w:eastAsia="宋体" w:hAnsi="宋体" w:cs="宋体"/>
          <w:color w:val="000000"/>
          <w:spacing w:val="-2"/>
          <w:w w:val="100"/>
          <w:position w:val="0"/>
          <w:sz w:val="21"/>
          <w:u w:val="none"/>
        </w:rPr>
        <w:t>之</w:t>
      </w:r>
      <w:r>
        <w:rPr>
          <w:rFonts w:ascii="宋体" w:eastAsia="宋体" w:hAnsi="宋体" w:cs="宋体"/>
          <w:color w:val="000000"/>
          <w:spacing w:val="0"/>
          <w:w w:val="100"/>
          <w:position w:val="0"/>
          <w:sz w:val="21"/>
          <w:u w:val="none"/>
        </w:rPr>
        <w:t>间，</w:t>
      </w:r>
      <w:r>
        <w:rPr>
          <w:rFonts w:ascii="宋体" w:eastAsia="宋体" w:hAnsi="宋体" w:cs="宋体"/>
          <w:color w:val="000000"/>
          <w:spacing w:val="-2"/>
          <w:w w:val="100"/>
          <w:position w:val="0"/>
          <w:sz w:val="21"/>
          <w:u w:val="none"/>
        </w:rPr>
        <w:t>有</w:t>
      </w:r>
      <w:r>
        <w:rPr>
          <w:rFonts w:ascii="宋体" w:eastAsia="宋体" w:hAnsi="宋体" w:cs="宋体"/>
          <w:color w:val="000000"/>
          <w:spacing w:val="0"/>
          <w:w w:val="100"/>
          <w:position w:val="0"/>
          <w:sz w:val="21"/>
          <w:u w:val="none"/>
        </w:rPr>
        <w:t>钢丝</w:t>
      </w:r>
      <w:r>
        <w:rPr>
          <w:rFonts w:ascii="宋体" w:eastAsia="宋体" w:hAnsi="宋体" w:cs="宋体"/>
          <w:color w:val="000000"/>
          <w:spacing w:val="-2"/>
          <w:w w:val="100"/>
          <w:position w:val="0"/>
          <w:sz w:val="21"/>
          <w:u w:val="none"/>
        </w:rPr>
        <w:t>绳</w:t>
      </w:r>
      <w:r>
        <w:rPr>
          <w:rFonts w:ascii="宋体" w:eastAsia="宋体" w:hAnsi="宋体" w:cs="宋体"/>
          <w:color w:val="000000"/>
          <w:spacing w:val="0"/>
          <w:w w:val="100"/>
          <w:position w:val="0"/>
          <w:sz w:val="21"/>
          <w:u w:val="none"/>
        </w:rPr>
        <w:t>网或</w:t>
      </w:r>
      <w:r>
        <w:rPr>
          <w:rFonts w:ascii="宋体" w:eastAsia="宋体" w:hAnsi="宋体" w:cs="宋体"/>
          <w:color w:val="000000"/>
          <w:spacing w:val="-2"/>
          <w:w w:val="100"/>
          <w:position w:val="0"/>
          <w:sz w:val="21"/>
          <w:u w:val="none"/>
        </w:rPr>
        <w:t>环</w:t>
      </w:r>
      <w:r>
        <w:rPr>
          <w:rFonts w:ascii="宋体" w:eastAsia="宋体" w:hAnsi="宋体" w:cs="宋体"/>
          <w:color w:val="000000"/>
          <w:spacing w:val="0"/>
          <w:w w:val="100"/>
          <w:position w:val="0"/>
          <w:sz w:val="21"/>
          <w:u w:val="none"/>
        </w:rPr>
        <w:t>形网</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固定</w:t>
      </w:r>
      <w:r>
        <w:rPr>
          <w:rFonts w:ascii="宋体" w:eastAsia="宋体" w:hAnsi="宋体" w:cs="宋体"/>
          <w:color w:val="000000"/>
          <w:spacing w:val="-2"/>
          <w:w w:val="100"/>
          <w:position w:val="0"/>
          <w:sz w:val="21"/>
          <w:u w:val="none"/>
        </w:rPr>
        <w:t>系</w:t>
      </w:r>
      <w:r>
        <w:rPr>
          <w:rFonts w:ascii="宋体" w:eastAsia="宋体" w:hAnsi="宋体" w:cs="宋体"/>
          <w:color w:val="000000"/>
          <w:spacing w:val="0"/>
          <w:w w:val="100"/>
          <w:position w:val="0"/>
          <w:sz w:val="21"/>
          <w:u w:val="none"/>
        </w:rPr>
        <w:t>统（</w:t>
      </w:r>
      <w:r>
        <w:rPr>
          <w:rFonts w:ascii="宋体" w:eastAsia="宋体" w:hAnsi="宋体" w:cs="宋体"/>
          <w:color w:val="000000"/>
          <w:spacing w:val="-2"/>
          <w:w w:val="100"/>
          <w:position w:val="0"/>
          <w:sz w:val="21"/>
          <w:u w:val="none"/>
        </w:rPr>
        <w:t>锚</w:t>
      </w:r>
      <w:r>
        <w:rPr>
          <w:rFonts w:ascii="宋体" w:hAnsi="宋体" w:cs="宋体"/>
          <w:color w:val="000000"/>
          <w:spacing w:val="0"/>
          <w:w w:val="100"/>
          <w:position w:val="0"/>
          <w:sz w:val="21"/>
          <w:u w:val="none"/>
        </w:rPr>
        <w:t>杆、</w:t>
      </w:r>
      <w:r>
        <w:rPr>
          <w:rFonts w:ascii="宋体" w:eastAsia="宋体" w:hAnsi="宋体" w:cs="宋体"/>
          <w:color w:val="000000"/>
          <w:spacing w:val="-2"/>
          <w:w w:val="100"/>
          <w:position w:val="0"/>
          <w:sz w:val="21"/>
          <w:u w:val="none"/>
        </w:rPr>
        <w:t>拦</w:t>
      </w:r>
      <w:r>
        <w:rPr>
          <w:rFonts w:ascii="宋体" w:eastAsia="宋体" w:hAnsi="宋体" w:cs="宋体"/>
          <w:color w:val="000000"/>
          <w:spacing w:val="0"/>
          <w:w w:val="100"/>
          <w:position w:val="0"/>
          <w:sz w:val="21"/>
          <w:u w:val="none"/>
        </w:rPr>
        <w:t>锚绳</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基座</w:t>
      </w:r>
      <w:r>
        <w:rPr>
          <w:rFonts w:ascii="宋体" w:eastAsia="宋体" w:hAnsi="宋体" w:cs="宋体"/>
          <w:color w:val="000000"/>
          <w:spacing w:val="-2"/>
          <w:w w:val="100"/>
          <w:position w:val="0"/>
          <w:sz w:val="21"/>
          <w:u w:val="none"/>
        </w:rPr>
        <w:t>和</w:t>
      </w:r>
      <w:r>
        <w:rPr>
          <w:rFonts w:ascii="宋体" w:eastAsia="宋体" w:hAnsi="宋体" w:cs="宋体"/>
          <w:color w:val="000000"/>
          <w:spacing w:val="0"/>
          <w:w w:val="100"/>
          <w:position w:val="0"/>
          <w:sz w:val="21"/>
          <w:u w:val="none"/>
        </w:rPr>
        <w:t>支撑</w:t>
      </w:r>
    </w:p>
    <w:p>
      <w:pPr>
        <w:spacing w:before="0" w:after="0" w:line="312" w:lineRule="exact"/>
        <w:ind w:left="60" w:firstLine="0"/>
        <w:jc w:val="left"/>
      </w:pPr>
      <w:r>
        <w:rPr>
          <w:rFonts w:ascii="宋体" w:hAnsi="宋体" w:cs="宋体"/>
          <w:color w:val="000000"/>
          <w:spacing w:val="-1"/>
          <w:w w:val="100"/>
          <w:position w:val="0"/>
          <w:sz w:val="21"/>
          <w:u w:val="none"/>
        </w:rPr>
        <w:t>绳）、减压环和钢柱构成的限制落石运动范围的网面状防护体系。</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3.5</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削</w:t>
      </w:r>
      <w:r>
        <w:rPr>
          <w:rFonts w:ascii="黑体" w:eastAsia="黑体" w:hAnsi="黑体" w:cs="黑体"/>
          <w:color w:val="000000"/>
          <w:spacing w:val="0"/>
          <w:w w:val="100"/>
          <w:position w:val="0"/>
          <w:sz w:val="21"/>
          <w:u w:val="none"/>
        </w:rPr>
        <w:t>坡减</w:t>
      </w:r>
      <w:r>
        <w:rPr>
          <w:rFonts w:ascii="黑体" w:eastAsia="黑体" w:hAnsi="黑体" w:cs="黑体"/>
          <w:color w:val="000000"/>
          <w:spacing w:val="-2"/>
          <w:w w:val="100"/>
          <w:position w:val="0"/>
          <w:sz w:val="21"/>
          <w:u w:val="none"/>
        </w:rPr>
        <w:t>载</w:t>
      </w:r>
      <w:r>
        <w:rPr>
          <w:rFonts w:ascii="Calibri" w:hAnsi="Calibri" w:cs="Calibri"/>
          <w:color w:val="000000"/>
          <w:spacing w:val="0"/>
          <w:w w:val="242"/>
          <w:sz w:val="21"/>
          <w:u w:val="none"/>
        </w:rPr>
        <w:t> </w:t>
      </w:r>
      <w:r>
        <w:rPr>
          <w:rFonts w:ascii="黑体" w:hAnsi="黑体" w:cs="黑体"/>
          <w:color w:val="000000"/>
          <w:spacing w:val="1"/>
          <w:w w:val="100"/>
          <w:position w:val="0"/>
          <w:sz w:val="21"/>
          <w:u w:val="none"/>
        </w:rPr>
        <w:t>Load</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reduction</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through</w:t>
      </w:r>
      <w:r>
        <w:rPr>
          <w:rFonts w:ascii="Calibri" w:hAnsi="Calibri" w:cs="Calibri"/>
          <w:color w:val="000000"/>
          <w:spacing w:val="0"/>
          <w:w w:val="255"/>
          <w:sz w:val="21"/>
          <w:u w:val="none"/>
        </w:rPr>
        <w:t> </w:t>
      </w:r>
      <w:r>
        <w:rPr>
          <w:rFonts w:ascii="黑体" w:hAnsi="黑体" w:cs="黑体"/>
          <w:color w:val="000000"/>
          <w:spacing w:val="2"/>
          <w:w w:val="100"/>
          <w:position w:val="0"/>
          <w:sz w:val="21"/>
          <w:u w:val="none"/>
        </w:rPr>
        <w:t>slope</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cutting</w:t>
      </w:r>
    </w:p>
    <w:p>
      <w:pPr>
        <w:spacing w:before="0" w:after="0" w:line="309" w:lineRule="exact"/>
        <w:ind w:left="60" w:firstLine="420"/>
        <w:jc w:val="left"/>
      </w:pPr>
      <w:r>
        <w:rPr>
          <w:rFonts w:ascii="宋体" w:eastAsia="宋体" w:hAnsi="宋体" w:cs="宋体"/>
          <w:color w:val="000000"/>
          <w:spacing w:val="-2"/>
          <w:w w:val="100"/>
          <w:position w:val="0"/>
          <w:sz w:val="21"/>
          <w:u w:val="none"/>
        </w:rPr>
        <w:t>通</w:t>
      </w:r>
      <w:r>
        <w:rPr>
          <w:rFonts w:ascii="宋体" w:eastAsia="宋体" w:hAnsi="宋体" w:cs="宋体"/>
          <w:color w:val="000000"/>
          <w:spacing w:val="0"/>
          <w:w w:val="100"/>
          <w:position w:val="0"/>
          <w:sz w:val="21"/>
          <w:u w:val="none"/>
        </w:rPr>
        <w:t>过削</w:t>
      </w:r>
      <w:r>
        <w:rPr>
          <w:rFonts w:ascii="宋体" w:eastAsia="宋体" w:hAnsi="宋体" w:cs="宋体"/>
          <w:color w:val="000000"/>
          <w:spacing w:val="-2"/>
          <w:w w:val="100"/>
          <w:position w:val="0"/>
          <w:sz w:val="21"/>
          <w:u w:val="none"/>
        </w:rPr>
        <w:t>坡</w:t>
      </w:r>
      <w:r>
        <w:rPr>
          <w:rFonts w:ascii="宋体" w:eastAsia="宋体" w:hAnsi="宋体" w:cs="宋体"/>
          <w:color w:val="000000"/>
          <w:spacing w:val="0"/>
          <w:w w:val="100"/>
          <w:position w:val="0"/>
          <w:sz w:val="21"/>
          <w:u w:val="none"/>
        </w:rPr>
        <w:t>减少</w:t>
      </w:r>
      <w:r>
        <w:rPr>
          <w:rFonts w:ascii="宋体" w:eastAsia="宋体" w:hAnsi="宋体" w:cs="宋体"/>
          <w:color w:val="000000"/>
          <w:spacing w:val="-2"/>
          <w:w w:val="100"/>
          <w:position w:val="0"/>
          <w:sz w:val="21"/>
          <w:u w:val="none"/>
        </w:rPr>
        <w:t>地</w:t>
      </w:r>
      <w:r>
        <w:rPr>
          <w:rFonts w:ascii="宋体" w:eastAsia="宋体" w:hAnsi="宋体" w:cs="宋体"/>
          <w:color w:val="000000"/>
          <w:spacing w:val="0"/>
          <w:w w:val="100"/>
          <w:position w:val="0"/>
          <w:sz w:val="21"/>
          <w:u w:val="none"/>
        </w:rPr>
        <w:t>质体</w:t>
      </w:r>
      <w:r>
        <w:rPr>
          <w:rFonts w:ascii="宋体" w:eastAsia="宋体" w:hAnsi="宋体" w:cs="宋体"/>
          <w:color w:val="000000"/>
          <w:spacing w:val="-2"/>
          <w:w w:val="100"/>
          <w:position w:val="0"/>
          <w:sz w:val="21"/>
          <w:u w:val="none"/>
        </w:rPr>
        <w:t>荷</w:t>
      </w:r>
      <w:r>
        <w:rPr>
          <w:rFonts w:ascii="宋体" w:hAnsi="宋体" w:cs="宋体"/>
          <w:color w:val="000000"/>
          <w:spacing w:val="0"/>
          <w:w w:val="100"/>
          <w:position w:val="0"/>
          <w:sz w:val="21"/>
          <w:u w:val="none"/>
        </w:rPr>
        <w:t>重。</w:t>
      </w:r>
      <w:r>
        <w:rPr>
          <w:rFonts w:ascii="宋体" w:eastAsia="宋体" w:hAnsi="宋体" w:cs="宋体"/>
          <w:color w:val="000000"/>
          <w:spacing w:val="-2"/>
          <w:w w:val="100"/>
          <w:position w:val="0"/>
          <w:sz w:val="21"/>
          <w:u w:val="none"/>
        </w:rPr>
        <w:t>如</w:t>
      </w:r>
      <w:r>
        <w:rPr>
          <w:rFonts w:ascii="宋体" w:eastAsia="宋体" w:hAnsi="宋体" w:cs="宋体"/>
          <w:color w:val="000000"/>
          <w:spacing w:val="0"/>
          <w:w w:val="100"/>
          <w:position w:val="0"/>
          <w:sz w:val="21"/>
          <w:u w:val="none"/>
        </w:rPr>
        <w:t>边坡</w:t>
      </w:r>
      <w:r>
        <w:rPr>
          <w:rFonts w:ascii="宋体" w:eastAsia="宋体" w:hAnsi="宋体" w:cs="宋体"/>
          <w:color w:val="000000"/>
          <w:spacing w:val="-2"/>
          <w:w w:val="100"/>
          <w:position w:val="0"/>
          <w:sz w:val="21"/>
          <w:u w:val="none"/>
        </w:rPr>
        <w:t>削</w:t>
      </w:r>
      <w:r>
        <w:rPr>
          <w:rFonts w:ascii="宋体" w:eastAsia="宋体" w:hAnsi="宋体" w:cs="宋体"/>
          <w:color w:val="000000"/>
          <w:spacing w:val="0"/>
          <w:w w:val="100"/>
          <w:position w:val="0"/>
          <w:sz w:val="21"/>
          <w:u w:val="none"/>
        </w:rPr>
        <w:t>坡减</w:t>
      </w:r>
      <w:r>
        <w:rPr>
          <w:rFonts w:ascii="宋体" w:eastAsia="宋体" w:hAnsi="宋体" w:cs="宋体"/>
          <w:color w:val="000000"/>
          <w:spacing w:val="-2"/>
          <w:w w:val="100"/>
          <w:position w:val="0"/>
          <w:sz w:val="21"/>
          <w:u w:val="none"/>
        </w:rPr>
        <w:t>载</w:t>
      </w:r>
      <w:r>
        <w:rPr>
          <w:rFonts w:ascii="宋体" w:eastAsia="宋体" w:hAnsi="宋体" w:cs="宋体"/>
          <w:color w:val="000000"/>
          <w:spacing w:val="0"/>
          <w:w w:val="100"/>
          <w:position w:val="0"/>
          <w:sz w:val="21"/>
          <w:u w:val="none"/>
        </w:rPr>
        <w:t>是采</w:t>
      </w: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从边</w:t>
      </w:r>
      <w:r>
        <w:rPr>
          <w:rFonts w:ascii="宋体" w:eastAsia="宋体" w:hAnsi="宋体" w:cs="宋体"/>
          <w:color w:val="000000"/>
          <w:spacing w:val="-2"/>
          <w:w w:val="100"/>
          <w:position w:val="0"/>
          <w:sz w:val="21"/>
          <w:u w:val="none"/>
        </w:rPr>
        <w:t>坡</w:t>
      </w:r>
      <w:r>
        <w:rPr>
          <w:rFonts w:ascii="宋体" w:eastAsia="宋体" w:hAnsi="宋体" w:cs="宋体"/>
          <w:color w:val="000000"/>
          <w:spacing w:val="0"/>
          <w:w w:val="100"/>
          <w:position w:val="0"/>
          <w:sz w:val="21"/>
          <w:u w:val="none"/>
        </w:rPr>
        <w:t>顶部</w:t>
      </w:r>
      <w:r>
        <w:rPr>
          <w:rFonts w:ascii="宋体" w:eastAsia="宋体" w:hAnsi="宋体" w:cs="宋体"/>
          <w:color w:val="000000"/>
          <w:spacing w:val="-2"/>
          <w:w w:val="100"/>
          <w:position w:val="0"/>
          <w:sz w:val="21"/>
          <w:u w:val="none"/>
        </w:rPr>
        <w:t>开</w:t>
      </w:r>
      <w:r>
        <w:rPr>
          <w:rFonts w:ascii="宋体" w:eastAsia="宋体" w:hAnsi="宋体" w:cs="宋体"/>
          <w:color w:val="000000"/>
          <w:spacing w:val="0"/>
          <w:w w:val="100"/>
          <w:position w:val="0"/>
          <w:sz w:val="21"/>
          <w:u w:val="none"/>
        </w:rPr>
        <w:t>挖的</w:t>
      </w:r>
      <w:r>
        <w:rPr>
          <w:rFonts w:ascii="宋体" w:eastAsia="宋体" w:hAnsi="宋体" w:cs="宋体"/>
          <w:color w:val="000000"/>
          <w:spacing w:val="-2"/>
          <w:w w:val="100"/>
          <w:position w:val="0"/>
          <w:sz w:val="21"/>
          <w:u w:val="none"/>
        </w:rPr>
        <w:t>方</w:t>
      </w:r>
      <w:r>
        <w:rPr>
          <w:rFonts w:ascii="宋体" w:eastAsia="宋体" w:hAnsi="宋体" w:cs="宋体"/>
          <w:color w:val="000000"/>
          <w:spacing w:val="0"/>
          <w:w w:val="100"/>
          <w:position w:val="0"/>
          <w:sz w:val="21"/>
          <w:u w:val="none"/>
        </w:rPr>
        <w:t>法，</w:t>
      </w:r>
      <w:r>
        <w:rPr>
          <w:rFonts w:ascii="宋体" w:eastAsia="宋体" w:hAnsi="宋体" w:cs="宋体"/>
          <w:color w:val="000000"/>
          <w:spacing w:val="-2"/>
          <w:w w:val="100"/>
          <w:position w:val="0"/>
          <w:sz w:val="21"/>
          <w:u w:val="none"/>
        </w:rPr>
        <w:t>减</w:t>
      </w:r>
      <w:r>
        <w:rPr>
          <w:rFonts w:ascii="宋体" w:eastAsia="宋体" w:hAnsi="宋体" w:cs="宋体"/>
          <w:color w:val="000000"/>
          <w:spacing w:val="0"/>
          <w:w w:val="100"/>
          <w:position w:val="0"/>
          <w:sz w:val="21"/>
          <w:u w:val="none"/>
        </w:rPr>
        <w:t>少边</w:t>
      </w:r>
      <w:r>
        <w:rPr>
          <w:rFonts w:ascii="宋体" w:eastAsia="宋体" w:hAnsi="宋体" w:cs="宋体"/>
          <w:color w:val="000000"/>
          <w:spacing w:val="-2"/>
          <w:w w:val="100"/>
          <w:position w:val="0"/>
          <w:sz w:val="21"/>
          <w:u w:val="none"/>
        </w:rPr>
        <w:t>坡</w:t>
      </w:r>
      <w:r>
        <w:rPr>
          <w:rFonts w:ascii="宋体" w:eastAsia="宋体" w:hAnsi="宋体" w:cs="宋体"/>
          <w:color w:val="000000"/>
          <w:spacing w:val="0"/>
          <w:w w:val="100"/>
          <w:position w:val="0"/>
          <w:sz w:val="21"/>
          <w:u w:val="none"/>
        </w:rPr>
        <w:t>自身</w:t>
      </w:r>
      <w:r>
        <w:rPr>
          <w:rFonts w:ascii="宋体" w:eastAsia="宋体" w:hAnsi="宋体" w:cs="宋体"/>
          <w:color w:val="000000"/>
          <w:spacing w:val="-2"/>
          <w:w w:val="100"/>
          <w:position w:val="0"/>
          <w:sz w:val="21"/>
          <w:u w:val="none"/>
        </w:rPr>
        <w:t>荷</w:t>
      </w:r>
      <w:r>
        <w:rPr>
          <w:rFonts w:ascii="宋体" w:eastAsia="宋体" w:hAnsi="宋体" w:cs="宋体"/>
          <w:color w:val="000000"/>
          <w:spacing w:val="0"/>
          <w:w w:val="100"/>
          <w:position w:val="0"/>
          <w:sz w:val="21"/>
          <w:u w:val="none"/>
        </w:rPr>
        <w:t>载，</w:t>
      </w:r>
    </w:p>
    <w:p>
      <w:pPr>
        <w:spacing w:before="0" w:after="0" w:line="312" w:lineRule="exact"/>
        <w:ind w:left="60" w:firstLine="0"/>
        <w:jc w:val="left"/>
      </w:pPr>
      <w:r>
        <w:rPr>
          <w:rFonts w:ascii="宋体" w:hAnsi="宋体" w:cs="宋体"/>
          <w:color w:val="000000"/>
          <w:spacing w:val="-1"/>
          <w:w w:val="100"/>
          <w:position w:val="0"/>
          <w:sz w:val="21"/>
          <w:u w:val="none"/>
        </w:rPr>
        <w:t>提高边坡稳定性的措施。</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3.6</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填坡</w:t>
      </w:r>
      <w:r>
        <w:rPr>
          <w:rFonts w:ascii="Calibri" w:hAnsi="Calibri" w:cs="Calibri"/>
          <w:color w:val="000000"/>
          <w:spacing w:val="0"/>
          <w:w w:val="242"/>
          <w:sz w:val="21"/>
          <w:u w:val="none"/>
        </w:rPr>
        <w:t> </w:t>
      </w:r>
      <w:r>
        <w:rPr>
          <w:rFonts w:ascii="黑体" w:hAnsi="黑体" w:cs="黑体"/>
          <w:color w:val="000000"/>
          <w:spacing w:val="2"/>
          <w:w w:val="100"/>
          <w:position w:val="0"/>
          <w:sz w:val="21"/>
          <w:u w:val="none"/>
        </w:rPr>
        <w:t>Backfill</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slope</w:t>
      </w:r>
    </w:p>
    <w:p>
      <w:pPr>
        <w:spacing w:before="0" w:after="0" w:line="309" w:lineRule="exact"/>
        <w:ind w:left="60" w:firstLine="420"/>
        <w:jc w:val="left"/>
      </w:pPr>
      <w:r>
        <w:rPr>
          <w:rFonts w:ascii="宋体" w:hAnsi="宋体" w:cs="宋体"/>
          <w:color w:val="000000"/>
          <w:spacing w:val="-1"/>
          <w:w w:val="100"/>
          <w:position w:val="0"/>
          <w:sz w:val="21"/>
          <w:u w:val="none"/>
        </w:rPr>
        <w:t>对坡面局部的凹坑、凹槽回填，或为降低坡比采取的上挖下填等工程措施。</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3.7</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放坡</w:t>
      </w:r>
      <w:r>
        <w:rPr>
          <w:rFonts w:ascii="Calibri" w:hAnsi="Calibri" w:cs="Calibri"/>
          <w:color w:val="000000"/>
          <w:spacing w:val="0"/>
          <w:w w:val="242"/>
          <w:sz w:val="21"/>
          <w:u w:val="none"/>
        </w:rPr>
        <w:t> </w:t>
      </w:r>
      <w:r>
        <w:rPr>
          <w:rFonts w:ascii="黑体" w:hAnsi="黑体" w:cs="黑体"/>
          <w:color w:val="000000"/>
          <w:spacing w:val="3"/>
          <w:w w:val="100"/>
          <w:position w:val="0"/>
          <w:sz w:val="21"/>
          <w:u w:val="none"/>
        </w:rPr>
        <w:t>Step-slope</w:t>
      </w:r>
    </w:p>
    <w:p>
      <w:pPr>
        <w:spacing w:before="0" w:after="0" w:line="309" w:lineRule="exact"/>
        <w:ind w:left="60" w:firstLine="420"/>
        <w:jc w:val="left"/>
      </w:pPr>
      <w:r>
        <w:rPr>
          <w:rFonts w:ascii="宋体" w:hAnsi="宋体" w:cs="宋体"/>
          <w:color w:val="000000"/>
          <w:spacing w:val="-1"/>
          <w:w w:val="100"/>
          <w:position w:val="0"/>
          <w:sz w:val="21"/>
          <w:u w:val="none"/>
        </w:rPr>
        <w:t>按一定坡度要求开挖或填筑边坡的土石方施工作业。</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3.8</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静</w:t>
      </w:r>
      <w:r>
        <w:rPr>
          <w:rFonts w:ascii="黑体" w:eastAsia="黑体" w:hAnsi="黑体" w:cs="黑体"/>
          <w:color w:val="000000"/>
          <w:spacing w:val="0"/>
          <w:w w:val="100"/>
          <w:position w:val="0"/>
          <w:sz w:val="21"/>
          <w:u w:val="none"/>
        </w:rPr>
        <w:t>态爆</w:t>
      </w:r>
      <w:r>
        <w:rPr>
          <w:rFonts w:ascii="黑体" w:eastAsia="黑体" w:hAnsi="黑体" w:cs="黑体"/>
          <w:color w:val="000000"/>
          <w:spacing w:val="-2"/>
          <w:w w:val="100"/>
          <w:position w:val="0"/>
          <w:sz w:val="21"/>
          <w:u w:val="none"/>
        </w:rPr>
        <w:t>破</w:t>
      </w:r>
      <w:r>
        <w:rPr>
          <w:rFonts w:ascii="Calibri" w:hAnsi="Calibri" w:cs="Calibri"/>
          <w:color w:val="000000"/>
          <w:spacing w:val="0"/>
          <w:w w:val="242"/>
          <w:sz w:val="21"/>
          <w:u w:val="none"/>
        </w:rPr>
        <w:t> </w:t>
      </w:r>
      <w:r>
        <w:rPr>
          <w:rFonts w:ascii="黑体" w:hAnsi="黑体" w:cs="黑体"/>
          <w:color w:val="000000"/>
          <w:spacing w:val="2"/>
          <w:w w:val="100"/>
          <w:position w:val="0"/>
          <w:sz w:val="21"/>
          <w:u w:val="none"/>
        </w:rPr>
        <w:t>Static</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blasting</w:t>
      </w:r>
    </w:p>
    <w:p>
      <w:pPr>
        <w:spacing w:before="0" w:after="0" w:line="309" w:lineRule="exact"/>
        <w:ind w:left="60" w:firstLine="420"/>
        <w:jc w:val="left"/>
      </w:pPr>
      <w:r>
        <w:rPr>
          <w:rFonts w:ascii="宋体" w:hAnsi="宋体" w:cs="宋体"/>
          <w:color w:val="000000"/>
          <w:spacing w:val="-1"/>
          <w:w w:val="100"/>
          <w:position w:val="0"/>
          <w:sz w:val="21"/>
          <w:u w:val="none"/>
        </w:rPr>
        <w:t>利用静态破碎剂的水化反应体积膨胀，对约束体作用而产生破坏做功的破岩技术。</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3.9</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回</w:t>
      </w:r>
      <w:r>
        <w:rPr>
          <w:rFonts w:ascii="黑体" w:eastAsia="黑体" w:hAnsi="黑体" w:cs="黑体"/>
          <w:color w:val="000000"/>
          <w:spacing w:val="0"/>
          <w:w w:val="100"/>
          <w:position w:val="0"/>
          <w:sz w:val="21"/>
          <w:u w:val="none"/>
        </w:rPr>
        <w:t>填压</w:t>
      </w:r>
      <w:r>
        <w:rPr>
          <w:rFonts w:ascii="黑体" w:eastAsia="黑体" w:hAnsi="黑体" w:cs="黑体"/>
          <w:color w:val="000000"/>
          <w:spacing w:val="-2"/>
          <w:w w:val="100"/>
          <w:position w:val="0"/>
          <w:sz w:val="21"/>
          <w:u w:val="none"/>
        </w:rPr>
        <w:t>脚</w:t>
      </w:r>
      <w:r>
        <w:rPr>
          <w:rFonts w:ascii="Calibri" w:hAnsi="Calibri" w:cs="Calibri"/>
          <w:color w:val="000000"/>
          <w:spacing w:val="0"/>
          <w:w w:val="242"/>
          <w:sz w:val="21"/>
          <w:u w:val="none"/>
        </w:rPr>
        <w:t> </w:t>
      </w:r>
      <w:r>
        <w:rPr>
          <w:rFonts w:ascii="黑体" w:hAnsi="黑体" w:cs="黑体"/>
          <w:color w:val="000000"/>
          <w:spacing w:val="2"/>
          <w:w w:val="100"/>
          <w:position w:val="0"/>
          <w:sz w:val="21"/>
          <w:u w:val="none"/>
        </w:rPr>
        <w:t>Backfill</w:t>
      </w:r>
      <w:r>
        <w:rPr>
          <w:rFonts w:ascii="Calibri" w:hAnsi="Calibri" w:cs="Calibri"/>
          <w:color w:val="000000"/>
          <w:spacing w:val="0"/>
          <w:w w:val="250"/>
          <w:sz w:val="21"/>
          <w:u w:val="none"/>
        </w:rPr>
        <w:t> </w:t>
      </w:r>
      <w:r>
        <w:rPr>
          <w:rFonts w:ascii="黑体" w:hAnsi="黑体" w:cs="黑体"/>
          <w:color w:val="000000"/>
          <w:spacing w:val="0"/>
          <w:w w:val="100"/>
          <w:position w:val="0"/>
          <w:sz w:val="21"/>
          <w:u w:val="none"/>
        </w:rPr>
        <w:t>at</w:t>
      </w:r>
      <w:r>
        <w:rPr>
          <w:rFonts w:ascii="Calibri" w:hAnsi="Calibri" w:cs="Calibri"/>
          <w:color w:val="000000"/>
          <w:spacing w:val="0"/>
          <w:w w:val="250"/>
          <w:sz w:val="21"/>
          <w:u w:val="none"/>
        </w:rPr>
        <w:t> </w:t>
      </w:r>
      <w:r>
        <w:rPr>
          <w:rFonts w:ascii="黑体" w:hAnsi="黑体" w:cs="黑体"/>
          <w:color w:val="000000"/>
          <w:spacing w:val="0"/>
          <w:w w:val="100"/>
          <w:position w:val="0"/>
          <w:sz w:val="21"/>
          <w:u w:val="none"/>
        </w:rPr>
        <w:t>the</w:t>
      </w:r>
      <w:r>
        <w:rPr>
          <w:rFonts w:ascii="Calibri" w:hAnsi="Calibri" w:cs="Calibri"/>
          <w:color w:val="000000"/>
          <w:spacing w:val="0"/>
          <w:w w:val="250"/>
          <w:sz w:val="21"/>
          <w:u w:val="none"/>
        </w:rPr>
        <w:t> </w:t>
      </w:r>
      <w:r>
        <w:rPr>
          <w:rFonts w:ascii="黑体" w:hAnsi="黑体" w:cs="黑体"/>
          <w:color w:val="000000"/>
          <w:spacing w:val="1"/>
          <w:w w:val="100"/>
          <w:position w:val="0"/>
          <w:sz w:val="21"/>
          <w:u w:val="none"/>
        </w:rPr>
        <w:t>foot</w:t>
      </w:r>
      <w:r>
        <w:rPr>
          <w:rFonts w:ascii="Calibri" w:hAnsi="Calibri" w:cs="Calibri"/>
          <w:color w:val="000000"/>
          <w:spacing w:val="0"/>
          <w:w w:val="250"/>
          <w:sz w:val="21"/>
          <w:u w:val="none"/>
        </w:rPr>
        <w:t> </w:t>
      </w:r>
      <w:r>
        <w:rPr>
          <w:rFonts w:ascii="黑体" w:hAnsi="黑体" w:cs="黑体"/>
          <w:color w:val="000000"/>
          <w:spacing w:val="0"/>
          <w:w w:val="100"/>
          <w:position w:val="0"/>
          <w:sz w:val="21"/>
          <w:u w:val="none"/>
        </w:rPr>
        <w:t>of</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slope</w:t>
      </w:r>
    </w:p>
    <w:p>
      <w:pPr>
        <w:spacing w:before="0" w:after="0" w:line="309" w:lineRule="exact"/>
        <w:ind w:left="60" w:firstLine="420"/>
        <w:jc w:val="left"/>
      </w:pPr>
      <w:r>
        <w:rPr>
          <w:rFonts w:ascii="宋体" w:hAnsi="宋体" w:cs="宋体"/>
          <w:color w:val="000000"/>
          <w:spacing w:val="-1"/>
          <w:w w:val="100"/>
          <w:position w:val="0"/>
          <w:sz w:val="21"/>
          <w:u w:val="none"/>
        </w:rPr>
        <w:t>通过工程措施在坡脚处提供足够的工程自重力，以增加边坡抗滑能力，提高其稳定性的工程措施。</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3.10</w:t>
      </w:r>
    </w:p>
    <w:p>
      <w:pPr>
        <w:spacing w:before="0" w:after="0" w:line="240" w:lineRule="exact"/>
        <w:ind w:left="60" w:firstLine="0"/>
      </w:pPr>
    </w:p>
    <w:p>
      <w:pPr>
        <w:spacing w:before="0" w:after="0" w:line="253" w:lineRule="exact"/>
        <w:ind w:left="60" w:firstLine="0"/>
        <w:jc w:val="left"/>
        <w:sectPr>
          <w:type w:val="continuous"/>
          <w:pgSz w:w="11906" w:h="16838"/>
          <w:pgMar w:top="1060" w:right="713" w:bottom="820" w:left="1073" w:header="0" w:footer="0" w:gutter="0"/>
          <w:pgNumType w:start="23"/>
          <w:cols w:num="1" w:space="720"/>
        </w:sectPr>
      </w:pPr>
      <w:r>
        <w:rPr>
          <w:rFonts w:ascii="Times New Roman" w:hAnsi="Times New Roman" w:cs="Times New Roman"/>
          <w:color w:val="000000"/>
          <w:spacing w:val="-1"/>
          <w:w w:val="100"/>
          <w:position w:val="0"/>
          <w:sz w:val="18"/>
          <w:u w:val="none"/>
        </w:rPr>
        <w:t>2</w:t>
      </w:r>
    </w:p>
    <w:p>
      <w:pPr>
        <w:spacing w:before="0" w:after="0" w:line="240" w:lineRule="exact"/>
      </w:pPr>
      <w:bookmarkStart w:id="9" w:name="9"/>
      <w:bookmarkEnd w:id="9"/>
    </w:p>
    <w:p>
      <w:pPr>
        <w:spacing w:before="0" w:after="0" w:line="397" w:lineRule="exact"/>
        <w:ind w:left="435" w:firstLine="7351"/>
        <w:jc w:val="left"/>
      </w:pPr>
      <w:r>
        <w:pict>
          <v:shape id="_x0000_s2165" o:spid="_x0000_s1140" type="#_x0000_t202" style="width:68.2pt;height:39.55pt;margin-top:648.1pt;margin-left:26.2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66" o:spid="_x0000_s1141" type="#_x0000_t202" style="width:68.2pt;height:39.55pt;margin-top:613.55pt;margin-left:59.8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7" o:spid="_x0000_s1142" type="#_x0000_t202" style="width:68.2pt;height:39.55pt;margin-top:579pt;margin-left:93.4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8" o:spid="_x0000_s1143" type="#_x0000_t202" style="width:76.6pt;height:30.9pt;margin-top:553.05pt;margin-left:127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69" o:spid="_x0000_s1144" type="#_x0000_t202" style="width:85pt;height:39.55pt;margin-top:518.5pt;margin-left:152.2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0" o:spid="_x0000_s1145" type="#_x0000_t202" style="width:85pt;height:39.55pt;margin-top:483.95pt;margin-left:185.8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1" o:spid="_x0000_s1146" type="#_x0000_t202" style="width:85pt;height:39.55pt;margin-top:449.4pt;margin-left:219.4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2" o:spid="_x0000_s1147" type="#_x0000_t202" style="width:85pt;height:39.55pt;margin-top:414.85pt;margin-left:253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3" o:spid="_x0000_s1148" type="#_x0000_t202" style="width:85pt;height:39.55pt;margin-top:380.25pt;margin-left:286.6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4" o:spid="_x0000_s1149" type="#_x0000_t202" style="width:85pt;height:39.55pt;margin-top:345.7pt;margin-left:320.2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5" o:spid="_x0000_s1150" type="#_x0000_t202" style="width:76.6pt;height:48.2pt;margin-top:302.5pt;margin-left:353.8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6" o:spid="_x0000_s1151" type="#_x0000_t202" style="width:68.2pt;height:39.55pt;margin-top:267.95pt;margin-left:395.8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7" o:spid="_x0000_s1152" type="#_x0000_t202" style="width:68.2pt;height:39.55pt;margin-top:233.4pt;margin-left:429.4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8" o:spid="_x0000_s1153" type="#_x0000_t202" style="width:68.2pt;height:39.55pt;margin-top:198.85pt;margin-left:463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b/>
          <w:color w:val="000000"/>
          <w:spacing w:val="-1"/>
          <w:w w:val="95"/>
          <w:position w:val="0"/>
          <w:sz w:val="21"/>
          <w:u w:val="none"/>
        </w:rPr>
        <w:t>T/SASWI</w:t>
      </w:r>
      <w:r>
        <w:rPr>
          <w:rFonts w:ascii="Calibri" w:hAnsi="Calibri" w:cs="Calibri"/>
          <w:color w:val="000000"/>
          <w:spacing w:val="0"/>
          <w:w w:val="223"/>
          <w:sz w:val="21"/>
          <w:u w:val="none"/>
        </w:rPr>
        <w:t> </w:t>
      </w:r>
      <w:r>
        <w:rPr>
          <w:rFonts w:ascii="黑体" w:hAnsi="黑体" w:cs="黑体"/>
          <w:color w:val="000000"/>
          <w:spacing w:val="0"/>
          <w:w w:val="100"/>
          <w:position w:val="3"/>
          <w:sz w:val="21"/>
          <w:u w:val="none"/>
        </w:rPr>
        <w:t>002—2023</w:t>
      </w:r>
    </w:p>
    <w:p>
      <w:pPr>
        <w:spacing w:before="0" w:after="0" w:line="269" w:lineRule="exact"/>
        <w:ind w:left="435" w:firstLine="442"/>
        <w:jc w:val="left"/>
      </w:pPr>
      <w:r>
        <w:rPr>
          <w:rFonts w:ascii="黑体" w:eastAsia="黑体" w:hAnsi="黑体" w:cs="黑体"/>
          <w:color w:val="000000"/>
          <w:spacing w:val="-2"/>
          <w:w w:val="100"/>
          <w:position w:val="0"/>
          <w:sz w:val="21"/>
          <w:u w:val="none"/>
        </w:rPr>
        <w:t>砌石</w:t>
      </w:r>
      <w:r>
        <w:rPr>
          <w:rFonts w:ascii="Calibri" w:hAnsi="Calibri" w:cs="Calibri"/>
          <w:color w:val="000000"/>
          <w:spacing w:val="0"/>
          <w:w w:val="242"/>
          <w:sz w:val="21"/>
          <w:u w:val="none"/>
        </w:rPr>
        <w:t> </w:t>
      </w:r>
      <w:r>
        <w:rPr>
          <w:rFonts w:ascii="黑体" w:hAnsi="黑体" w:cs="黑体"/>
          <w:color w:val="000000"/>
          <w:spacing w:val="2"/>
          <w:w w:val="100"/>
          <w:position w:val="0"/>
          <w:sz w:val="21"/>
          <w:u w:val="none"/>
        </w:rPr>
        <w:t>Riprap</w:t>
      </w:r>
    </w:p>
    <w:p>
      <w:pPr>
        <w:spacing w:before="0" w:after="0" w:line="309" w:lineRule="exact"/>
        <w:ind w:left="435" w:firstLine="420"/>
        <w:jc w:val="left"/>
      </w:pPr>
      <w:r>
        <w:rPr>
          <w:rFonts w:ascii="宋体" w:eastAsia="宋体" w:hAnsi="宋体" w:cs="宋体"/>
          <w:color w:val="000000"/>
          <w:spacing w:val="-2"/>
          <w:w w:val="100"/>
          <w:position w:val="0"/>
          <w:sz w:val="21"/>
          <w:u w:val="none"/>
        </w:rPr>
        <w:t>在</w:t>
      </w:r>
      <w:r>
        <w:rPr>
          <w:rFonts w:ascii="宋体" w:eastAsia="宋体" w:hAnsi="宋体" w:cs="宋体"/>
          <w:color w:val="000000"/>
          <w:spacing w:val="0"/>
          <w:w w:val="100"/>
          <w:position w:val="0"/>
          <w:sz w:val="21"/>
          <w:u w:val="none"/>
        </w:rPr>
        <w:t>建筑</w:t>
      </w:r>
      <w:r>
        <w:rPr>
          <w:rFonts w:ascii="宋体" w:eastAsia="宋体" w:hAnsi="宋体" w:cs="宋体"/>
          <w:color w:val="000000"/>
          <w:spacing w:val="-2"/>
          <w:w w:val="100"/>
          <w:position w:val="0"/>
          <w:sz w:val="21"/>
          <w:u w:val="none"/>
        </w:rPr>
        <w:t>工</w:t>
      </w:r>
      <w:r>
        <w:rPr>
          <w:rFonts w:ascii="宋体" w:eastAsia="宋体" w:hAnsi="宋体" w:cs="宋体"/>
          <w:color w:val="000000"/>
          <w:spacing w:val="0"/>
          <w:w w:val="100"/>
          <w:position w:val="0"/>
          <w:sz w:val="21"/>
          <w:u w:val="none"/>
        </w:rPr>
        <w:t>程中</w:t>
      </w:r>
      <w:r>
        <w:rPr>
          <w:rFonts w:ascii="宋体" w:eastAsia="宋体" w:hAnsi="宋体" w:cs="宋体"/>
          <w:color w:val="000000"/>
          <w:spacing w:val="-2"/>
          <w:w w:val="100"/>
          <w:position w:val="0"/>
          <w:sz w:val="21"/>
          <w:u w:val="none"/>
        </w:rPr>
        <w:t>使</w:t>
      </w:r>
      <w:r>
        <w:rPr>
          <w:rFonts w:ascii="宋体" w:eastAsia="宋体" w:hAnsi="宋体" w:cs="宋体"/>
          <w:color w:val="000000"/>
          <w:spacing w:val="0"/>
          <w:w w:val="100"/>
          <w:position w:val="0"/>
          <w:sz w:val="21"/>
          <w:u w:val="none"/>
        </w:rPr>
        <w:t>用普</w:t>
      </w:r>
      <w:r>
        <w:rPr>
          <w:rFonts w:ascii="宋体" w:eastAsia="宋体" w:hAnsi="宋体" w:cs="宋体"/>
          <w:color w:val="000000"/>
          <w:spacing w:val="-2"/>
          <w:w w:val="100"/>
          <w:position w:val="0"/>
          <w:sz w:val="21"/>
          <w:u w:val="none"/>
        </w:rPr>
        <w:t>通</w:t>
      </w:r>
      <w:r>
        <w:rPr>
          <w:rFonts w:ascii="宋体" w:eastAsia="宋体" w:hAnsi="宋体" w:cs="宋体"/>
          <w:color w:val="000000"/>
          <w:spacing w:val="0"/>
          <w:w w:val="100"/>
          <w:position w:val="0"/>
          <w:sz w:val="21"/>
          <w:u w:val="none"/>
        </w:rPr>
        <w:t>黏土</w:t>
      </w:r>
      <w:r>
        <w:rPr>
          <w:rFonts w:ascii="宋体" w:eastAsia="宋体" w:hAnsi="宋体" w:cs="宋体"/>
          <w:color w:val="000000"/>
          <w:spacing w:val="-2"/>
          <w:w w:val="100"/>
          <w:position w:val="0"/>
          <w:sz w:val="21"/>
          <w:u w:val="none"/>
        </w:rPr>
        <w:t>砖</w:t>
      </w:r>
      <w:r>
        <w:rPr>
          <w:rFonts w:ascii="宋体" w:hAnsi="宋体" w:cs="宋体"/>
          <w:color w:val="000000"/>
          <w:spacing w:val="0"/>
          <w:w w:val="100"/>
          <w:position w:val="0"/>
          <w:sz w:val="21"/>
          <w:u w:val="none"/>
        </w:rPr>
        <w:t>、承</w:t>
      </w:r>
      <w:r>
        <w:rPr>
          <w:rFonts w:ascii="宋体" w:eastAsia="宋体" w:hAnsi="宋体" w:cs="宋体"/>
          <w:color w:val="000000"/>
          <w:spacing w:val="-2"/>
          <w:w w:val="100"/>
          <w:position w:val="0"/>
          <w:sz w:val="21"/>
          <w:u w:val="none"/>
        </w:rPr>
        <w:t>重</w:t>
      </w:r>
      <w:r>
        <w:rPr>
          <w:rFonts w:ascii="宋体" w:eastAsia="宋体" w:hAnsi="宋体" w:cs="宋体"/>
          <w:color w:val="000000"/>
          <w:spacing w:val="0"/>
          <w:w w:val="100"/>
          <w:position w:val="0"/>
          <w:sz w:val="21"/>
          <w:u w:val="none"/>
        </w:rPr>
        <w:t>黏土</w:t>
      </w:r>
      <w:r>
        <w:rPr>
          <w:rFonts w:ascii="宋体" w:eastAsia="宋体" w:hAnsi="宋体" w:cs="宋体"/>
          <w:color w:val="000000"/>
          <w:spacing w:val="-2"/>
          <w:w w:val="100"/>
          <w:position w:val="0"/>
          <w:sz w:val="21"/>
          <w:u w:val="none"/>
        </w:rPr>
        <w:t>空</w:t>
      </w:r>
      <w:r>
        <w:rPr>
          <w:rFonts w:ascii="宋体" w:eastAsia="宋体" w:hAnsi="宋体" w:cs="宋体"/>
          <w:color w:val="000000"/>
          <w:spacing w:val="0"/>
          <w:w w:val="100"/>
          <w:position w:val="0"/>
          <w:sz w:val="21"/>
          <w:u w:val="none"/>
        </w:rPr>
        <w:t>心砖</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蒸压</w:t>
      </w:r>
      <w:r>
        <w:rPr>
          <w:rFonts w:ascii="宋体" w:eastAsia="宋体" w:hAnsi="宋体" w:cs="宋体"/>
          <w:color w:val="000000"/>
          <w:spacing w:val="-2"/>
          <w:w w:val="100"/>
          <w:position w:val="0"/>
          <w:sz w:val="21"/>
          <w:u w:val="none"/>
        </w:rPr>
        <w:t>灰</w:t>
      </w:r>
      <w:r>
        <w:rPr>
          <w:rFonts w:ascii="宋体" w:eastAsia="宋体" w:hAnsi="宋体" w:cs="宋体"/>
          <w:color w:val="000000"/>
          <w:spacing w:val="0"/>
          <w:w w:val="100"/>
          <w:position w:val="0"/>
          <w:sz w:val="21"/>
          <w:u w:val="none"/>
        </w:rPr>
        <w:t>砂砖</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粉煤</w:t>
      </w:r>
      <w:r>
        <w:rPr>
          <w:rFonts w:ascii="宋体" w:eastAsia="宋体" w:hAnsi="宋体" w:cs="宋体"/>
          <w:color w:val="000000"/>
          <w:spacing w:val="-2"/>
          <w:w w:val="100"/>
          <w:position w:val="0"/>
          <w:sz w:val="21"/>
          <w:u w:val="none"/>
        </w:rPr>
        <w:t>灰</w:t>
      </w:r>
      <w:r>
        <w:rPr>
          <w:rFonts w:ascii="宋体" w:hAnsi="宋体" w:cs="宋体"/>
          <w:color w:val="000000"/>
          <w:spacing w:val="0"/>
          <w:w w:val="100"/>
          <w:position w:val="0"/>
          <w:sz w:val="21"/>
          <w:u w:val="none"/>
        </w:rPr>
        <w:t>砖、</w:t>
      </w:r>
      <w:r>
        <w:rPr>
          <w:rFonts w:ascii="宋体" w:eastAsia="宋体" w:hAnsi="宋体" w:cs="宋体"/>
          <w:color w:val="000000"/>
          <w:spacing w:val="-2"/>
          <w:w w:val="100"/>
          <w:position w:val="0"/>
          <w:sz w:val="21"/>
          <w:u w:val="none"/>
        </w:rPr>
        <w:t>各</w:t>
      </w:r>
      <w:r>
        <w:rPr>
          <w:rFonts w:ascii="宋体" w:eastAsia="宋体" w:hAnsi="宋体" w:cs="宋体"/>
          <w:color w:val="000000"/>
          <w:spacing w:val="0"/>
          <w:w w:val="100"/>
          <w:position w:val="0"/>
          <w:sz w:val="21"/>
          <w:u w:val="none"/>
        </w:rPr>
        <w:t>种中</w:t>
      </w:r>
      <w:r>
        <w:rPr>
          <w:rFonts w:ascii="宋体" w:eastAsia="宋体" w:hAnsi="宋体" w:cs="宋体"/>
          <w:color w:val="000000"/>
          <w:spacing w:val="-2"/>
          <w:w w:val="100"/>
          <w:position w:val="0"/>
          <w:sz w:val="21"/>
          <w:u w:val="none"/>
        </w:rPr>
        <w:t>小</w:t>
      </w:r>
      <w:r>
        <w:rPr>
          <w:rFonts w:ascii="宋体" w:eastAsia="宋体" w:hAnsi="宋体" w:cs="宋体"/>
          <w:color w:val="000000"/>
          <w:spacing w:val="0"/>
          <w:w w:val="100"/>
          <w:position w:val="0"/>
          <w:sz w:val="21"/>
          <w:u w:val="none"/>
        </w:rPr>
        <w:t>型砌</w:t>
      </w:r>
      <w:r>
        <w:rPr>
          <w:rFonts w:ascii="宋体" w:eastAsia="宋体" w:hAnsi="宋体" w:cs="宋体"/>
          <w:color w:val="000000"/>
          <w:spacing w:val="-2"/>
          <w:w w:val="100"/>
          <w:position w:val="0"/>
          <w:sz w:val="21"/>
          <w:u w:val="none"/>
        </w:rPr>
        <w:t>块</w:t>
      </w:r>
      <w:r>
        <w:rPr>
          <w:rFonts w:ascii="宋体" w:eastAsia="宋体" w:hAnsi="宋体" w:cs="宋体"/>
          <w:color w:val="000000"/>
          <w:spacing w:val="0"/>
          <w:w w:val="100"/>
          <w:position w:val="0"/>
          <w:sz w:val="21"/>
          <w:u w:val="none"/>
        </w:rPr>
        <w:t>和石</w:t>
      </w:r>
    </w:p>
    <w:p>
      <w:pPr>
        <w:spacing w:before="0" w:after="0" w:line="312" w:lineRule="exact"/>
        <w:ind w:left="435" w:firstLine="0"/>
        <w:jc w:val="left"/>
      </w:pPr>
      <w:r>
        <w:rPr>
          <w:rFonts w:ascii="宋体" w:hAnsi="宋体" w:cs="宋体"/>
          <w:color w:val="000000"/>
          <w:spacing w:val="-1"/>
          <w:w w:val="100"/>
          <w:position w:val="0"/>
          <w:sz w:val="21"/>
          <w:u w:val="none"/>
        </w:rPr>
        <w:t>材等材料进行砌筑的工程。</w:t>
      </w:r>
    </w:p>
    <w:p>
      <w:pPr>
        <w:spacing w:before="0" w:after="0" w:line="240" w:lineRule="exact"/>
        <w:ind w:left="435" w:firstLine="0"/>
      </w:pPr>
    </w:p>
    <w:p>
      <w:pPr>
        <w:spacing w:before="0" w:after="0" w:line="231" w:lineRule="exact"/>
        <w:ind w:left="435" w:firstLine="0"/>
        <w:jc w:val="left"/>
      </w:pPr>
      <w:r>
        <w:rPr>
          <w:rFonts w:ascii="黑体" w:hAnsi="黑体" w:cs="黑体"/>
          <w:color w:val="000000"/>
          <w:spacing w:val="0"/>
          <w:w w:val="100"/>
          <w:position w:val="0"/>
          <w:sz w:val="21"/>
          <w:u w:val="none"/>
        </w:rPr>
        <w:t>3.11</w:t>
      </w:r>
    </w:p>
    <w:p>
      <w:pPr>
        <w:spacing w:before="0" w:after="0" w:line="240" w:lineRule="exact"/>
        <w:ind w:left="435" w:firstLine="0"/>
      </w:pPr>
    </w:p>
    <w:p>
      <w:pPr>
        <w:spacing w:before="0" w:after="0" w:line="228" w:lineRule="exact"/>
        <w:ind w:left="435" w:firstLine="442"/>
        <w:jc w:val="left"/>
      </w:pPr>
      <w:r>
        <w:rPr>
          <w:rFonts w:ascii="黑体" w:eastAsia="黑体" w:hAnsi="黑体" w:cs="黑体"/>
          <w:color w:val="000000"/>
          <w:spacing w:val="-2"/>
          <w:w w:val="100"/>
          <w:position w:val="0"/>
          <w:sz w:val="21"/>
          <w:u w:val="none"/>
        </w:rPr>
        <w:t>抗</w:t>
      </w:r>
      <w:r>
        <w:rPr>
          <w:rFonts w:ascii="黑体" w:eastAsia="黑体" w:hAnsi="黑体" w:cs="黑体"/>
          <w:color w:val="000000"/>
          <w:spacing w:val="0"/>
          <w:w w:val="100"/>
          <w:position w:val="0"/>
          <w:sz w:val="21"/>
          <w:u w:val="none"/>
        </w:rPr>
        <w:t>滑桩</w:t>
      </w:r>
      <w:r>
        <w:rPr>
          <w:rFonts w:ascii="Calibri" w:hAnsi="Calibri" w:cs="Calibri"/>
          <w:color w:val="000000"/>
          <w:spacing w:val="0"/>
          <w:w w:val="242"/>
          <w:sz w:val="21"/>
          <w:u w:val="none"/>
        </w:rPr>
        <w:t> </w:t>
      </w:r>
      <w:r>
        <w:rPr>
          <w:rFonts w:ascii="黑体" w:hAnsi="黑体" w:cs="黑体"/>
          <w:color w:val="000000"/>
          <w:spacing w:val="3"/>
          <w:w w:val="100"/>
          <w:position w:val="0"/>
          <w:sz w:val="21"/>
          <w:u w:val="none"/>
        </w:rPr>
        <w:t>Anti-slide</w:t>
      </w:r>
      <w:r>
        <w:rPr>
          <w:rFonts w:ascii="Calibri" w:hAnsi="Calibri" w:cs="Calibri"/>
          <w:color w:val="000000"/>
          <w:spacing w:val="0"/>
          <w:w w:val="250"/>
          <w:sz w:val="21"/>
          <w:u w:val="none"/>
        </w:rPr>
        <w:t> </w:t>
      </w:r>
      <w:r>
        <w:rPr>
          <w:rFonts w:ascii="黑体" w:hAnsi="黑体" w:cs="黑体"/>
          <w:color w:val="000000"/>
          <w:spacing w:val="1"/>
          <w:w w:val="100"/>
          <w:position w:val="0"/>
          <w:sz w:val="21"/>
          <w:u w:val="none"/>
        </w:rPr>
        <w:t>pile</w:t>
      </w:r>
    </w:p>
    <w:p>
      <w:pPr>
        <w:spacing w:before="0" w:after="0" w:line="309" w:lineRule="exact"/>
        <w:ind w:left="435" w:firstLine="420"/>
        <w:jc w:val="left"/>
      </w:pPr>
      <w:r>
        <w:rPr>
          <w:rFonts w:ascii="宋体" w:eastAsia="宋体" w:hAnsi="宋体" w:cs="宋体"/>
          <w:color w:val="000000"/>
          <w:spacing w:val="-2"/>
          <w:w w:val="100"/>
          <w:position w:val="0"/>
          <w:sz w:val="21"/>
          <w:u w:val="none"/>
        </w:rPr>
        <w:t>穿</w:t>
      </w:r>
      <w:r>
        <w:rPr>
          <w:rFonts w:ascii="宋体" w:eastAsia="宋体" w:hAnsi="宋体" w:cs="宋体"/>
          <w:color w:val="000000"/>
          <w:spacing w:val="0"/>
          <w:w w:val="100"/>
          <w:position w:val="0"/>
          <w:sz w:val="21"/>
          <w:u w:val="none"/>
        </w:rPr>
        <w:t>过滑</w:t>
      </w:r>
      <w:r>
        <w:rPr>
          <w:rFonts w:ascii="宋体" w:eastAsia="宋体" w:hAnsi="宋体" w:cs="宋体"/>
          <w:color w:val="000000"/>
          <w:spacing w:val="-2"/>
          <w:w w:val="100"/>
          <w:position w:val="0"/>
          <w:sz w:val="21"/>
          <w:u w:val="none"/>
        </w:rPr>
        <w:t>坡</w:t>
      </w:r>
      <w:r>
        <w:rPr>
          <w:rFonts w:ascii="宋体" w:eastAsia="宋体" w:hAnsi="宋体" w:cs="宋体"/>
          <w:color w:val="000000"/>
          <w:spacing w:val="0"/>
          <w:w w:val="100"/>
          <w:position w:val="0"/>
          <w:sz w:val="21"/>
          <w:u w:val="none"/>
        </w:rPr>
        <w:t>体深</w:t>
      </w:r>
      <w:r>
        <w:rPr>
          <w:rFonts w:ascii="宋体" w:eastAsia="宋体" w:hAnsi="宋体" w:cs="宋体"/>
          <w:color w:val="000000"/>
          <w:spacing w:val="-2"/>
          <w:w w:val="100"/>
          <w:position w:val="0"/>
          <w:sz w:val="21"/>
          <w:u w:val="none"/>
        </w:rPr>
        <w:t>入</w:t>
      </w:r>
      <w:r>
        <w:rPr>
          <w:rFonts w:ascii="宋体" w:eastAsia="宋体" w:hAnsi="宋体" w:cs="宋体"/>
          <w:color w:val="000000"/>
          <w:spacing w:val="0"/>
          <w:w w:val="100"/>
          <w:position w:val="0"/>
          <w:sz w:val="21"/>
          <w:u w:val="none"/>
        </w:rPr>
        <w:t>滑床</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桩柱</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用以</w:t>
      </w:r>
      <w:r>
        <w:rPr>
          <w:rFonts w:ascii="宋体" w:eastAsia="宋体" w:hAnsi="宋体" w:cs="宋体"/>
          <w:color w:val="000000"/>
          <w:spacing w:val="-2"/>
          <w:w w:val="100"/>
          <w:position w:val="0"/>
          <w:sz w:val="21"/>
          <w:u w:val="none"/>
        </w:rPr>
        <w:t>支</w:t>
      </w:r>
      <w:r>
        <w:rPr>
          <w:rFonts w:ascii="宋体" w:eastAsia="宋体" w:hAnsi="宋体" w:cs="宋体"/>
          <w:color w:val="000000"/>
          <w:spacing w:val="0"/>
          <w:w w:val="100"/>
          <w:position w:val="0"/>
          <w:sz w:val="21"/>
          <w:u w:val="none"/>
        </w:rPr>
        <w:t>挡滑</w:t>
      </w:r>
      <w:r>
        <w:rPr>
          <w:rFonts w:ascii="宋体" w:eastAsia="宋体" w:hAnsi="宋体" w:cs="宋体"/>
          <w:color w:val="000000"/>
          <w:spacing w:val="-2"/>
          <w:w w:val="100"/>
          <w:position w:val="0"/>
          <w:sz w:val="21"/>
          <w:u w:val="none"/>
        </w:rPr>
        <w:t>体</w:t>
      </w:r>
      <w:r>
        <w:rPr>
          <w:rFonts w:ascii="宋体" w:eastAsia="宋体" w:hAnsi="宋体" w:cs="宋体"/>
          <w:color w:val="000000"/>
          <w:spacing w:val="0"/>
          <w:w w:val="100"/>
          <w:position w:val="0"/>
          <w:sz w:val="21"/>
          <w:u w:val="none"/>
        </w:rPr>
        <w:t>的滑</w:t>
      </w:r>
      <w:r>
        <w:rPr>
          <w:rFonts w:ascii="宋体" w:eastAsia="宋体" w:hAnsi="宋体" w:cs="宋体"/>
          <w:color w:val="000000"/>
          <w:spacing w:val="-2"/>
          <w:w w:val="100"/>
          <w:position w:val="0"/>
          <w:sz w:val="21"/>
          <w:u w:val="none"/>
        </w:rPr>
        <w:t>动</w:t>
      </w:r>
      <w:r>
        <w:rPr>
          <w:rFonts w:ascii="宋体" w:eastAsia="宋体" w:hAnsi="宋体" w:cs="宋体"/>
          <w:color w:val="000000"/>
          <w:spacing w:val="0"/>
          <w:w w:val="100"/>
          <w:position w:val="0"/>
          <w:sz w:val="21"/>
          <w:u w:val="none"/>
        </w:rPr>
        <w:t>力，</w:t>
      </w:r>
      <w:r>
        <w:rPr>
          <w:rFonts w:ascii="宋体" w:eastAsia="宋体" w:hAnsi="宋体" w:cs="宋体"/>
          <w:color w:val="000000"/>
          <w:spacing w:val="-2"/>
          <w:w w:val="100"/>
          <w:position w:val="0"/>
          <w:sz w:val="21"/>
          <w:u w:val="none"/>
        </w:rPr>
        <w:t>起</w:t>
      </w:r>
      <w:r>
        <w:rPr>
          <w:rFonts w:ascii="宋体" w:eastAsia="宋体" w:hAnsi="宋体" w:cs="宋体"/>
          <w:color w:val="000000"/>
          <w:spacing w:val="0"/>
          <w:w w:val="100"/>
          <w:position w:val="0"/>
          <w:sz w:val="21"/>
          <w:u w:val="none"/>
        </w:rPr>
        <w:t>到稳</w:t>
      </w:r>
      <w:r>
        <w:rPr>
          <w:rFonts w:ascii="宋体" w:eastAsia="宋体" w:hAnsi="宋体" w:cs="宋体"/>
          <w:color w:val="000000"/>
          <w:spacing w:val="-2"/>
          <w:w w:val="100"/>
          <w:position w:val="0"/>
          <w:sz w:val="21"/>
          <w:u w:val="none"/>
        </w:rPr>
        <w:t>定</w:t>
      </w:r>
      <w:r>
        <w:rPr>
          <w:rFonts w:ascii="宋体" w:eastAsia="宋体" w:hAnsi="宋体" w:cs="宋体"/>
          <w:color w:val="000000"/>
          <w:spacing w:val="0"/>
          <w:w w:val="100"/>
          <w:position w:val="0"/>
          <w:sz w:val="21"/>
          <w:u w:val="none"/>
        </w:rPr>
        <w:t>边坡</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作用</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适用</w:t>
      </w:r>
      <w:r>
        <w:rPr>
          <w:rFonts w:ascii="宋体" w:eastAsia="宋体" w:hAnsi="宋体" w:cs="宋体"/>
          <w:color w:val="000000"/>
          <w:spacing w:val="-2"/>
          <w:w w:val="100"/>
          <w:position w:val="0"/>
          <w:sz w:val="21"/>
          <w:u w:val="none"/>
        </w:rPr>
        <w:t>于</w:t>
      </w:r>
      <w:r>
        <w:rPr>
          <w:rFonts w:ascii="宋体" w:eastAsia="宋体" w:hAnsi="宋体" w:cs="宋体"/>
          <w:color w:val="000000"/>
          <w:spacing w:val="0"/>
          <w:w w:val="100"/>
          <w:position w:val="0"/>
          <w:sz w:val="21"/>
          <w:u w:val="none"/>
        </w:rPr>
        <w:t>浅层</w:t>
      </w:r>
      <w:r>
        <w:rPr>
          <w:rFonts w:ascii="宋体" w:eastAsia="宋体" w:hAnsi="宋体" w:cs="宋体"/>
          <w:color w:val="000000"/>
          <w:spacing w:val="-2"/>
          <w:w w:val="100"/>
          <w:position w:val="0"/>
          <w:sz w:val="21"/>
          <w:u w:val="none"/>
        </w:rPr>
        <w:t>和</w:t>
      </w:r>
      <w:r>
        <w:rPr>
          <w:rFonts w:ascii="宋体" w:eastAsia="宋体" w:hAnsi="宋体" w:cs="宋体"/>
          <w:color w:val="000000"/>
          <w:spacing w:val="0"/>
          <w:w w:val="100"/>
          <w:position w:val="0"/>
          <w:sz w:val="21"/>
          <w:u w:val="none"/>
        </w:rPr>
        <w:t>中厚</w:t>
      </w:r>
    </w:p>
    <w:p>
      <w:pPr>
        <w:spacing w:before="0" w:after="0" w:line="312" w:lineRule="exact"/>
        <w:ind w:left="435" w:firstLine="0"/>
        <w:jc w:val="left"/>
      </w:pPr>
      <w:r>
        <w:rPr>
          <w:rFonts w:ascii="宋体" w:hAnsi="宋体" w:cs="宋体"/>
          <w:color w:val="000000"/>
          <w:spacing w:val="-1"/>
          <w:w w:val="100"/>
          <w:position w:val="0"/>
          <w:sz w:val="21"/>
          <w:u w:val="none"/>
        </w:rPr>
        <w:t>层滑坡，是抗滑处理的主要措施。</w:t>
      </w:r>
    </w:p>
    <w:p>
      <w:pPr>
        <w:spacing w:before="0" w:after="0" w:line="240" w:lineRule="exact"/>
        <w:ind w:left="435" w:firstLine="0"/>
      </w:pPr>
    </w:p>
    <w:p>
      <w:pPr>
        <w:spacing w:before="0" w:after="0" w:line="231" w:lineRule="exact"/>
        <w:ind w:left="435" w:firstLine="0"/>
        <w:jc w:val="left"/>
      </w:pPr>
      <w:r>
        <w:rPr>
          <w:rFonts w:ascii="黑体" w:hAnsi="黑体" w:cs="黑体"/>
          <w:color w:val="000000"/>
          <w:spacing w:val="0"/>
          <w:w w:val="100"/>
          <w:position w:val="0"/>
          <w:sz w:val="21"/>
          <w:u w:val="none"/>
        </w:rPr>
        <w:t>3.12</w:t>
      </w:r>
    </w:p>
    <w:p>
      <w:pPr>
        <w:spacing w:before="0" w:after="0" w:line="240" w:lineRule="exact"/>
        <w:ind w:left="435" w:firstLine="0"/>
      </w:pPr>
    </w:p>
    <w:p>
      <w:pPr>
        <w:spacing w:before="0" w:after="0" w:line="228" w:lineRule="exact"/>
        <w:ind w:left="435" w:firstLine="442"/>
        <w:jc w:val="left"/>
      </w:pPr>
      <w:r>
        <w:rPr>
          <w:rFonts w:ascii="黑体" w:eastAsia="黑体" w:hAnsi="黑体" w:cs="黑体"/>
          <w:color w:val="000000"/>
          <w:spacing w:val="-2"/>
          <w:w w:val="100"/>
          <w:position w:val="0"/>
          <w:sz w:val="21"/>
          <w:u w:val="none"/>
        </w:rPr>
        <w:t>锚杆</w:t>
      </w:r>
      <w:r>
        <w:rPr>
          <w:rFonts w:ascii="Calibri" w:hAnsi="Calibri" w:cs="Calibri"/>
          <w:color w:val="000000"/>
          <w:spacing w:val="0"/>
          <w:w w:val="242"/>
          <w:sz w:val="21"/>
          <w:u w:val="none"/>
        </w:rPr>
        <w:t> </w:t>
      </w:r>
      <w:r>
        <w:rPr>
          <w:rFonts w:ascii="黑体" w:hAnsi="黑体" w:cs="黑体"/>
          <w:color w:val="000000"/>
          <w:spacing w:val="2"/>
          <w:w w:val="100"/>
          <w:position w:val="0"/>
          <w:sz w:val="21"/>
          <w:u w:val="none"/>
        </w:rPr>
        <w:t>Anchor</w:t>
      </w:r>
      <w:r>
        <w:rPr>
          <w:rFonts w:ascii="Calibri" w:hAnsi="Calibri" w:cs="Calibri"/>
          <w:color w:val="000000"/>
          <w:spacing w:val="0"/>
          <w:w w:val="255"/>
          <w:sz w:val="21"/>
          <w:u w:val="none"/>
        </w:rPr>
        <w:t> </w:t>
      </w:r>
      <w:r>
        <w:rPr>
          <w:rFonts w:ascii="黑体" w:hAnsi="黑体" w:cs="黑体"/>
          <w:color w:val="000000"/>
          <w:spacing w:val="1"/>
          <w:w w:val="100"/>
          <w:position w:val="0"/>
          <w:sz w:val="21"/>
          <w:u w:val="none"/>
        </w:rPr>
        <w:t>rope</w:t>
      </w:r>
    </w:p>
    <w:p>
      <w:pPr>
        <w:spacing w:before="0" w:after="0" w:line="309" w:lineRule="exact"/>
        <w:ind w:left="435" w:firstLine="420"/>
        <w:jc w:val="left"/>
      </w:pPr>
      <w:r>
        <w:rPr>
          <w:rFonts w:ascii="宋体" w:eastAsia="宋体" w:hAnsi="宋体" w:cs="宋体"/>
          <w:color w:val="000000"/>
          <w:spacing w:val="-2"/>
          <w:w w:val="100"/>
          <w:position w:val="0"/>
          <w:sz w:val="21"/>
          <w:u w:val="none"/>
        </w:rPr>
        <w:t>通</w:t>
      </w:r>
      <w:r>
        <w:rPr>
          <w:rFonts w:ascii="宋体" w:eastAsia="宋体" w:hAnsi="宋体" w:cs="宋体"/>
          <w:color w:val="000000"/>
          <w:spacing w:val="0"/>
          <w:w w:val="100"/>
          <w:position w:val="0"/>
          <w:sz w:val="21"/>
          <w:u w:val="none"/>
        </w:rPr>
        <w:t>过外</w:t>
      </w:r>
      <w:r>
        <w:rPr>
          <w:rFonts w:ascii="宋体" w:eastAsia="宋体" w:hAnsi="宋体" w:cs="宋体"/>
          <w:color w:val="000000"/>
          <w:spacing w:val="-2"/>
          <w:w w:val="100"/>
          <w:position w:val="0"/>
          <w:sz w:val="21"/>
          <w:u w:val="none"/>
        </w:rPr>
        <w:t>端</w:t>
      </w:r>
      <w:r>
        <w:rPr>
          <w:rFonts w:ascii="宋体" w:eastAsia="宋体" w:hAnsi="宋体" w:cs="宋体"/>
          <w:color w:val="000000"/>
          <w:spacing w:val="0"/>
          <w:w w:val="100"/>
          <w:position w:val="0"/>
          <w:sz w:val="21"/>
          <w:u w:val="none"/>
        </w:rPr>
        <w:t>固定</w:t>
      </w:r>
      <w:r>
        <w:rPr>
          <w:rFonts w:ascii="宋体" w:eastAsia="宋体" w:hAnsi="宋体" w:cs="宋体"/>
          <w:color w:val="000000"/>
          <w:spacing w:val="-2"/>
          <w:w w:val="100"/>
          <w:position w:val="0"/>
          <w:sz w:val="21"/>
          <w:u w:val="none"/>
        </w:rPr>
        <w:t>于</w:t>
      </w:r>
      <w:r>
        <w:rPr>
          <w:rFonts w:ascii="宋体" w:eastAsia="宋体" w:hAnsi="宋体" w:cs="宋体"/>
          <w:color w:val="000000"/>
          <w:spacing w:val="0"/>
          <w:w w:val="100"/>
          <w:position w:val="0"/>
          <w:sz w:val="21"/>
          <w:u w:val="none"/>
        </w:rPr>
        <w:t>坡面</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另一</w:t>
      </w:r>
      <w:r>
        <w:rPr>
          <w:rFonts w:ascii="宋体" w:eastAsia="宋体" w:hAnsi="宋体" w:cs="宋体"/>
          <w:color w:val="000000"/>
          <w:spacing w:val="-2"/>
          <w:w w:val="100"/>
          <w:position w:val="0"/>
          <w:sz w:val="21"/>
          <w:u w:val="none"/>
        </w:rPr>
        <w:t>端</w:t>
      </w:r>
      <w:r>
        <w:rPr>
          <w:rFonts w:ascii="宋体" w:eastAsia="宋体" w:hAnsi="宋体" w:cs="宋体"/>
          <w:color w:val="000000"/>
          <w:spacing w:val="0"/>
          <w:w w:val="100"/>
          <w:position w:val="0"/>
          <w:sz w:val="21"/>
          <w:u w:val="none"/>
        </w:rPr>
        <w:t>锚固</w:t>
      </w:r>
      <w:r>
        <w:rPr>
          <w:rFonts w:ascii="宋体" w:eastAsia="宋体" w:hAnsi="宋体" w:cs="宋体"/>
          <w:color w:val="000000"/>
          <w:spacing w:val="-2"/>
          <w:w w:val="100"/>
          <w:position w:val="0"/>
          <w:sz w:val="21"/>
          <w:u w:val="none"/>
        </w:rPr>
        <w:t>穿</w:t>
      </w:r>
      <w:r>
        <w:rPr>
          <w:rFonts w:ascii="宋体" w:eastAsia="宋体" w:hAnsi="宋体" w:cs="宋体"/>
          <w:color w:val="000000"/>
          <w:spacing w:val="0"/>
          <w:w w:val="100"/>
          <w:position w:val="0"/>
          <w:sz w:val="21"/>
          <w:u w:val="none"/>
        </w:rPr>
        <w:t>过滑</w:t>
      </w:r>
      <w:r>
        <w:rPr>
          <w:rFonts w:ascii="宋体" w:eastAsia="宋体" w:hAnsi="宋体" w:cs="宋体"/>
          <w:color w:val="000000"/>
          <w:spacing w:val="-2"/>
          <w:w w:val="100"/>
          <w:position w:val="0"/>
          <w:sz w:val="21"/>
          <w:u w:val="none"/>
        </w:rPr>
        <w:t>动</w:t>
      </w:r>
      <w:r>
        <w:rPr>
          <w:rFonts w:ascii="宋体" w:eastAsia="宋体" w:hAnsi="宋体" w:cs="宋体"/>
          <w:color w:val="000000"/>
          <w:spacing w:val="0"/>
          <w:w w:val="100"/>
          <w:position w:val="0"/>
          <w:sz w:val="21"/>
          <w:u w:val="none"/>
        </w:rPr>
        <w:t>面的</w:t>
      </w:r>
      <w:r>
        <w:rPr>
          <w:rFonts w:ascii="宋体" w:eastAsia="宋体" w:hAnsi="宋体" w:cs="宋体"/>
          <w:color w:val="000000"/>
          <w:spacing w:val="-2"/>
          <w:w w:val="100"/>
          <w:position w:val="0"/>
          <w:sz w:val="21"/>
          <w:u w:val="none"/>
        </w:rPr>
        <w:t>杆</w:t>
      </w:r>
      <w:r>
        <w:rPr>
          <w:rFonts w:ascii="宋体" w:eastAsia="宋体" w:hAnsi="宋体" w:cs="宋体"/>
          <w:color w:val="000000"/>
          <w:spacing w:val="0"/>
          <w:w w:val="100"/>
          <w:position w:val="0"/>
          <w:sz w:val="21"/>
          <w:u w:val="none"/>
        </w:rPr>
        <w:t>体，</w:t>
      </w:r>
      <w:r>
        <w:rPr>
          <w:rFonts w:ascii="宋体" w:eastAsia="宋体" w:hAnsi="宋体" w:cs="宋体"/>
          <w:color w:val="000000"/>
          <w:spacing w:val="-2"/>
          <w:w w:val="100"/>
          <w:position w:val="0"/>
          <w:sz w:val="21"/>
          <w:u w:val="none"/>
        </w:rPr>
        <w:t>将</w:t>
      </w:r>
      <w:r>
        <w:rPr>
          <w:rFonts w:ascii="宋体" w:eastAsia="宋体" w:hAnsi="宋体" w:cs="宋体"/>
          <w:color w:val="000000"/>
          <w:spacing w:val="0"/>
          <w:w w:val="100"/>
          <w:position w:val="0"/>
          <w:sz w:val="21"/>
          <w:u w:val="none"/>
        </w:rPr>
        <w:t>拉力</w:t>
      </w:r>
      <w:r>
        <w:rPr>
          <w:rFonts w:ascii="宋体" w:eastAsia="宋体" w:hAnsi="宋体" w:cs="宋体"/>
          <w:color w:val="000000"/>
          <w:spacing w:val="-2"/>
          <w:w w:val="100"/>
          <w:position w:val="0"/>
          <w:sz w:val="21"/>
          <w:u w:val="none"/>
        </w:rPr>
        <w:t>传</w:t>
      </w:r>
      <w:r>
        <w:rPr>
          <w:rFonts w:ascii="宋体" w:eastAsia="宋体" w:hAnsi="宋体" w:cs="宋体"/>
          <w:color w:val="000000"/>
          <w:spacing w:val="0"/>
          <w:w w:val="100"/>
          <w:position w:val="0"/>
          <w:sz w:val="21"/>
          <w:u w:val="none"/>
        </w:rPr>
        <w:t>至稳</w:t>
      </w:r>
      <w:r>
        <w:rPr>
          <w:rFonts w:ascii="宋体" w:eastAsia="宋体" w:hAnsi="宋体" w:cs="宋体"/>
          <w:color w:val="000000"/>
          <w:spacing w:val="-2"/>
          <w:w w:val="100"/>
          <w:position w:val="0"/>
          <w:sz w:val="21"/>
          <w:u w:val="none"/>
        </w:rPr>
        <w:t>定</w:t>
      </w:r>
      <w:r>
        <w:rPr>
          <w:rFonts w:ascii="宋体" w:eastAsia="宋体" w:hAnsi="宋体" w:cs="宋体"/>
          <w:color w:val="000000"/>
          <w:spacing w:val="0"/>
          <w:w w:val="100"/>
          <w:position w:val="0"/>
          <w:sz w:val="21"/>
          <w:u w:val="none"/>
        </w:rPr>
        <w:t>岩土</w:t>
      </w:r>
      <w:r>
        <w:rPr>
          <w:rFonts w:ascii="宋体" w:eastAsia="宋体" w:hAnsi="宋体" w:cs="宋体"/>
          <w:color w:val="000000"/>
          <w:spacing w:val="-2"/>
          <w:w w:val="100"/>
          <w:position w:val="0"/>
          <w:sz w:val="21"/>
          <w:u w:val="none"/>
        </w:rPr>
        <w:t>层</w:t>
      </w:r>
      <w:r>
        <w:rPr>
          <w:rFonts w:ascii="宋体" w:eastAsia="宋体" w:hAnsi="宋体" w:cs="宋体"/>
          <w:color w:val="000000"/>
          <w:spacing w:val="0"/>
          <w:w w:val="100"/>
          <w:position w:val="0"/>
          <w:sz w:val="21"/>
          <w:u w:val="none"/>
        </w:rPr>
        <w:t>，以</w:t>
      </w:r>
      <w:r>
        <w:rPr>
          <w:rFonts w:ascii="宋体" w:eastAsia="宋体" w:hAnsi="宋体" w:cs="宋体"/>
          <w:color w:val="000000"/>
          <w:spacing w:val="-2"/>
          <w:w w:val="100"/>
          <w:position w:val="0"/>
          <w:sz w:val="21"/>
          <w:u w:val="none"/>
        </w:rPr>
        <w:t>增</w:t>
      </w:r>
      <w:r>
        <w:rPr>
          <w:rFonts w:ascii="宋体" w:eastAsia="宋体" w:hAnsi="宋体" w:cs="宋体"/>
          <w:color w:val="000000"/>
          <w:spacing w:val="0"/>
          <w:w w:val="100"/>
          <w:position w:val="0"/>
          <w:sz w:val="21"/>
          <w:u w:val="none"/>
        </w:rPr>
        <w:t>大抗</w:t>
      </w:r>
      <w:r>
        <w:rPr>
          <w:rFonts w:ascii="宋体" w:eastAsia="宋体" w:hAnsi="宋体" w:cs="宋体"/>
          <w:color w:val="000000"/>
          <w:spacing w:val="-2"/>
          <w:w w:val="100"/>
          <w:position w:val="0"/>
          <w:sz w:val="21"/>
          <w:u w:val="none"/>
        </w:rPr>
        <w:t>滑</w:t>
      </w:r>
      <w:r>
        <w:rPr>
          <w:rFonts w:ascii="宋体" w:eastAsia="宋体" w:hAnsi="宋体" w:cs="宋体"/>
          <w:color w:val="000000"/>
          <w:spacing w:val="0"/>
          <w:w w:val="100"/>
          <w:position w:val="0"/>
          <w:sz w:val="21"/>
          <w:u w:val="none"/>
        </w:rPr>
        <w:t>力，</w:t>
      </w:r>
    </w:p>
    <w:p>
      <w:pPr>
        <w:spacing w:before="0" w:after="0" w:line="312" w:lineRule="exact"/>
        <w:ind w:left="435" w:firstLine="0"/>
        <w:jc w:val="left"/>
      </w:pPr>
      <w:r>
        <w:rPr>
          <w:rFonts w:ascii="宋体" w:hAnsi="宋体" w:cs="宋体"/>
          <w:color w:val="000000"/>
          <w:spacing w:val="-1"/>
          <w:w w:val="100"/>
          <w:position w:val="0"/>
          <w:sz w:val="21"/>
          <w:u w:val="none"/>
        </w:rPr>
        <w:t>提高边坡稳定性。</w:t>
      </w:r>
    </w:p>
    <w:p>
      <w:pPr>
        <w:spacing w:before="0" w:after="0" w:line="240" w:lineRule="exact"/>
        <w:ind w:left="435" w:firstLine="0"/>
      </w:pPr>
    </w:p>
    <w:p>
      <w:pPr>
        <w:spacing w:before="0" w:after="0" w:line="231" w:lineRule="exact"/>
        <w:ind w:left="435" w:firstLine="0"/>
        <w:jc w:val="left"/>
      </w:pPr>
      <w:r>
        <w:rPr>
          <w:rFonts w:ascii="黑体" w:hAnsi="黑体" w:cs="黑体"/>
          <w:color w:val="000000"/>
          <w:spacing w:val="0"/>
          <w:w w:val="100"/>
          <w:position w:val="0"/>
          <w:sz w:val="21"/>
          <w:u w:val="none"/>
        </w:rPr>
        <w:t>3.13</w:t>
      </w:r>
    </w:p>
    <w:p>
      <w:pPr>
        <w:spacing w:before="0" w:after="0" w:line="240" w:lineRule="exact"/>
        <w:ind w:left="435" w:firstLine="0"/>
      </w:pPr>
    </w:p>
    <w:p>
      <w:pPr>
        <w:spacing w:before="0" w:after="0" w:line="228" w:lineRule="exact"/>
        <w:ind w:left="435" w:firstLine="442"/>
        <w:jc w:val="left"/>
      </w:pPr>
      <w:r>
        <w:rPr>
          <w:rFonts w:ascii="黑体" w:eastAsia="黑体" w:hAnsi="黑体" w:cs="黑体"/>
          <w:color w:val="000000"/>
          <w:spacing w:val="-2"/>
          <w:w w:val="100"/>
          <w:position w:val="0"/>
          <w:sz w:val="21"/>
          <w:u w:val="none"/>
        </w:rPr>
        <w:t>锚索</w:t>
      </w:r>
      <w:r>
        <w:rPr>
          <w:rFonts w:ascii="Calibri" w:hAnsi="Calibri" w:cs="Calibri"/>
          <w:color w:val="000000"/>
          <w:spacing w:val="0"/>
          <w:w w:val="242"/>
          <w:sz w:val="21"/>
          <w:u w:val="none"/>
        </w:rPr>
        <w:t> </w:t>
      </w:r>
      <w:r>
        <w:rPr>
          <w:rFonts w:ascii="黑体" w:hAnsi="黑体" w:cs="黑体"/>
          <w:color w:val="000000"/>
          <w:spacing w:val="2"/>
          <w:w w:val="100"/>
          <w:position w:val="0"/>
          <w:sz w:val="21"/>
          <w:u w:val="none"/>
        </w:rPr>
        <w:t>Anchor</w:t>
      </w:r>
      <w:r>
        <w:rPr>
          <w:rFonts w:ascii="Calibri" w:hAnsi="Calibri" w:cs="Calibri"/>
          <w:color w:val="000000"/>
          <w:spacing w:val="0"/>
          <w:w w:val="255"/>
          <w:sz w:val="21"/>
          <w:u w:val="none"/>
        </w:rPr>
        <w:t> </w:t>
      </w:r>
      <w:r>
        <w:rPr>
          <w:rFonts w:ascii="黑体" w:hAnsi="黑体" w:cs="黑体"/>
          <w:color w:val="000000"/>
          <w:spacing w:val="1"/>
          <w:w w:val="100"/>
          <w:position w:val="0"/>
          <w:sz w:val="21"/>
          <w:u w:val="none"/>
        </w:rPr>
        <w:t>bolt</w:t>
      </w:r>
    </w:p>
    <w:p>
      <w:pPr>
        <w:spacing w:before="0" w:after="0" w:line="309" w:lineRule="exact"/>
        <w:ind w:left="435" w:firstLine="420"/>
        <w:jc w:val="left"/>
      </w:pPr>
      <w:r>
        <w:rPr>
          <w:rFonts w:ascii="宋体" w:eastAsia="宋体" w:hAnsi="宋体" w:cs="宋体"/>
          <w:color w:val="000000"/>
          <w:spacing w:val="-2"/>
          <w:w w:val="100"/>
          <w:position w:val="0"/>
          <w:sz w:val="21"/>
          <w:u w:val="none"/>
        </w:rPr>
        <w:t>通</w:t>
      </w:r>
      <w:r>
        <w:rPr>
          <w:rFonts w:ascii="宋体" w:eastAsia="宋体" w:hAnsi="宋体" w:cs="宋体"/>
          <w:color w:val="000000"/>
          <w:spacing w:val="0"/>
          <w:w w:val="100"/>
          <w:position w:val="0"/>
          <w:sz w:val="21"/>
          <w:u w:val="none"/>
        </w:rPr>
        <w:t>过外</w:t>
      </w:r>
      <w:r>
        <w:rPr>
          <w:rFonts w:ascii="宋体" w:eastAsia="宋体" w:hAnsi="宋体" w:cs="宋体"/>
          <w:color w:val="000000"/>
          <w:spacing w:val="-2"/>
          <w:w w:val="100"/>
          <w:position w:val="0"/>
          <w:sz w:val="21"/>
          <w:u w:val="none"/>
        </w:rPr>
        <w:t>端</w:t>
      </w:r>
      <w:r>
        <w:rPr>
          <w:rFonts w:ascii="宋体" w:eastAsia="宋体" w:hAnsi="宋体" w:cs="宋体"/>
          <w:color w:val="000000"/>
          <w:spacing w:val="0"/>
          <w:w w:val="100"/>
          <w:position w:val="0"/>
          <w:sz w:val="21"/>
          <w:u w:val="none"/>
        </w:rPr>
        <w:t>固定</w:t>
      </w:r>
      <w:r>
        <w:rPr>
          <w:rFonts w:ascii="宋体" w:eastAsia="宋体" w:hAnsi="宋体" w:cs="宋体"/>
          <w:color w:val="000000"/>
          <w:spacing w:val="-2"/>
          <w:w w:val="100"/>
          <w:position w:val="0"/>
          <w:sz w:val="21"/>
          <w:u w:val="none"/>
        </w:rPr>
        <w:t>于</w:t>
      </w:r>
      <w:r>
        <w:rPr>
          <w:rFonts w:ascii="宋体" w:eastAsia="宋体" w:hAnsi="宋体" w:cs="宋体"/>
          <w:color w:val="000000"/>
          <w:spacing w:val="0"/>
          <w:w w:val="100"/>
          <w:position w:val="0"/>
          <w:sz w:val="21"/>
          <w:u w:val="none"/>
        </w:rPr>
        <w:t>坡面</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另一</w:t>
      </w:r>
      <w:r>
        <w:rPr>
          <w:rFonts w:ascii="宋体" w:eastAsia="宋体" w:hAnsi="宋体" w:cs="宋体"/>
          <w:color w:val="000000"/>
          <w:spacing w:val="-2"/>
          <w:w w:val="100"/>
          <w:position w:val="0"/>
          <w:sz w:val="21"/>
          <w:u w:val="none"/>
        </w:rPr>
        <w:t>端</w:t>
      </w:r>
      <w:r>
        <w:rPr>
          <w:rFonts w:ascii="宋体" w:eastAsia="宋体" w:hAnsi="宋体" w:cs="宋体"/>
          <w:color w:val="000000"/>
          <w:spacing w:val="0"/>
          <w:w w:val="100"/>
          <w:position w:val="0"/>
          <w:sz w:val="21"/>
          <w:u w:val="none"/>
        </w:rPr>
        <w:t>锚固</w:t>
      </w:r>
      <w:r>
        <w:rPr>
          <w:rFonts w:ascii="宋体" w:eastAsia="宋体" w:hAnsi="宋体" w:cs="宋体"/>
          <w:color w:val="000000"/>
          <w:spacing w:val="-2"/>
          <w:w w:val="100"/>
          <w:position w:val="0"/>
          <w:sz w:val="21"/>
          <w:u w:val="none"/>
        </w:rPr>
        <w:t>穿</w:t>
      </w:r>
      <w:r>
        <w:rPr>
          <w:rFonts w:ascii="宋体" w:eastAsia="宋体" w:hAnsi="宋体" w:cs="宋体"/>
          <w:color w:val="000000"/>
          <w:spacing w:val="0"/>
          <w:w w:val="100"/>
          <w:position w:val="0"/>
          <w:sz w:val="21"/>
          <w:u w:val="none"/>
        </w:rPr>
        <w:t>过滑</w:t>
      </w:r>
      <w:r>
        <w:rPr>
          <w:rFonts w:ascii="宋体" w:eastAsia="宋体" w:hAnsi="宋体" w:cs="宋体"/>
          <w:color w:val="000000"/>
          <w:spacing w:val="-2"/>
          <w:w w:val="100"/>
          <w:position w:val="0"/>
          <w:sz w:val="21"/>
          <w:u w:val="none"/>
        </w:rPr>
        <w:t>动</w:t>
      </w:r>
      <w:r>
        <w:rPr>
          <w:rFonts w:ascii="宋体" w:eastAsia="宋体" w:hAnsi="宋体" w:cs="宋体"/>
          <w:color w:val="000000"/>
          <w:spacing w:val="0"/>
          <w:w w:val="100"/>
          <w:position w:val="0"/>
          <w:sz w:val="21"/>
          <w:u w:val="none"/>
        </w:rPr>
        <w:t>面的</w:t>
      </w:r>
      <w:r>
        <w:rPr>
          <w:rFonts w:ascii="宋体" w:eastAsia="宋体" w:hAnsi="宋体" w:cs="宋体"/>
          <w:color w:val="000000"/>
          <w:spacing w:val="-2"/>
          <w:w w:val="100"/>
          <w:position w:val="0"/>
          <w:sz w:val="21"/>
          <w:u w:val="none"/>
        </w:rPr>
        <w:t>钢</w:t>
      </w:r>
      <w:r>
        <w:rPr>
          <w:rFonts w:ascii="宋体" w:eastAsia="宋体" w:hAnsi="宋体" w:cs="宋体"/>
          <w:color w:val="000000"/>
          <w:spacing w:val="0"/>
          <w:w w:val="100"/>
          <w:position w:val="0"/>
          <w:sz w:val="21"/>
          <w:u w:val="none"/>
        </w:rPr>
        <w:t>绞线</w:t>
      </w:r>
      <w:r>
        <w:rPr>
          <w:rFonts w:ascii="宋体" w:eastAsia="宋体" w:hAnsi="宋体" w:cs="宋体"/>
          <w:color w:val="000000"/>
          <w:spacing w:val="-2"/>
          <w:w w:val="100"/>
          <w:position w:val="0"/>
          <w:sz w:val="21"/>
          <w:u w:val="none"/>
        </w:rPr>
        <w:t>或</w:t>
      </w:r>
      <w:r>
        <w:rPr>
          <w:rFonts w:ascii="宋体" w:eastAsia="宋体" w:hAnsi="宋体" w:cs="宋体"/>
          <w:color w:val="000000"/>
          <w:spacing w:val="0"/>
          <w:w w:val="100"/>
          <w:position w:val="0"/>
          <w:sz w:val="21"/>
          <w:u w:val="none"/>
        </w:rPr>
        <w:t>高强</w:t>
      </w:r>
      <w:r>
        <w:rPr>
          <w:rFonts w:ascii="宋体" w:eastAsia="宋体" w:hAnsi="宋体" w:cs="宋体"/>
          <w:color w:val="000000"/>
          <w:spacing w:val="-2"/>
          <w:w w:val="100"/>
          <w:position w:val="0"/>
          <w:sz w:val="21"/>
          <w:u w:val="none"/>
        </w:rPr>
        <w:t>钢</w:t>
      </w:r>
      <w:r>
        <w:rPr>
          <w:rFonts w:ascii="宋体" w:eastAsia="宋体" w:hAnsi="宋体" w:cs="宋体"/>
          <w:color w:val="000000"/>
          <w:spacing w:val="0"/>
          <w:w w:val="100"/>
          <w:position w:val="0"/>
          <w:sz w:val="21"/>
          <w:u w:val="none"/>
        </w:rPr>
        <w:t>丝束</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将拉</w:t>
      </w:r>
      <w:r>
        <w:rPr>
          <w:rFonts w:ascii="宋体" w:eastAsia="宋体" w:hAnsi="宋体" w:cs="宋体"/>
          <w:color w:val="000000"/>
          <w:spacing w:val="-2"/>
          <w:w w:val="100"/>
          <w:position w:val="0"/>
          <w:sz w:val="21"/>
          <w:u w:val="none"/>
        </w:rPr>
        <w:t>力</w:t>
      </w:r>
      <w:r>
        <w:rPr>
          <w:rFonts w:ascii="宋体" w:eastAsia="宋体" w:hAnsi="宋体" w:cs="宋体"/>
          <w:color w:val="000000"/>
          <w:spacing w:val="0"/>
          <w:w w:val="100"/>
          <w:position w:val="0"/>
          <w:sz w:val="21"/>
          <w:u w:val="none"/>
        </w:rPr>
        <w:t>传至</w:t>
      </w:r>
      <w:r>
        <w:rPr>
          <w:rFonts w:ascii="宋体" w:eastAsia="宋体" w:hAnsi="宋体" w:cs="宋体"/>
          <w:color w:val="000000"/>
          <w:spacing w:val="-2"/>
          <w:w w:val="100"/>
          <w:position w:val="0"/>
          <w:sz w:val="21"/>
          <w:u w:val="none"/>
        </w:rPr>
        <w:t>稳</w:t>
      </w:r>
      <w:r>
        <w:rPr>
          <w:rFonts w:ascii="宋体" w:eastAsia="宋体" w:hAnsi="宋体" w:cs="宋体"/>
          <w:color w:val="000000"/>
          <w:spacing w:val="0"/>
          <w:w w:val="100"/>
          <w:position w:val="0"/>
          <w:sz w:val="21"/>
          <w:u w:val="none"/>
        </w:rPr>
        <w:t>定岩</w:t>
      </w:r>
      <w:r>
        <w:rPr>
          <w:rFonts w:ascii="宋体" w:eastAsia="宋体" w:hAnsi="宋体" w:cs="宋体"/>
          <w:color w:val="000000"/>
          <w:spacing w:val="-2"/>
          <w:w w:val="100"/>
          <w:position w:val="0"/>
          <w:sz w:val="21"/>
          <w:u w:val="none"/>
        </w:rPr>
        <w:t>土</w:t>
      </w:r>
      <w:r>
        <w:rPr>
          <w:rFonts w:ascii="宋体" w:eastAsia="宋体" w:hAnsi="宋体" w:cs="宋体"/>
          <w:color w:val="000000"/>
          <w:spacing w:val="0"/>
          <w:w w:val="100"/>
          <w:position w:val="0"/>
          <w:sz w:val="21"/>
          <w:u w:val="none"/>
        </w:rPr>
        <w:t>层，</w:t>
      </w:r>
    </w:p>
    <w:p>
      <w:pPr>
        <w:spacing w:before="0" w:after="0" w:line="312" w:lineRule="exact"/>
        <w:ind w:left="435" w:firstLine="0"/>
        <w:jc w:val="left"/>
      </w:pPr>
      <w:r>
        <w:rPr>
          <w:rFonts w:ascii="宋体" w:hAnsi="宋体" w:cs="宋体"/>
          <w:color w:val="000000"/>
          <w:spacing w:val="-1"/>
          <w:w w:val="100"/>
          <w:position w:val="0"/>
          <w:sz w:val="21"/>
          <w:u w:val="none"/>
        </w:rPr>
        <w:t>以增大抗滑力，提高边坡稳定性。</w:t>
      </w:r>
    </w:p>
    <w:p>
      <w:pPr>
        <w:spacing w:before="0" w:after="0" w:line="240" w:lineRule="exact"/>
        <w:ind w:left="435" w:firstLine="0"/>
      </w:pPr>
    </w:p>
    <w:p>
      <w:pPr>
        <w:spacing w:before="0" w:after="0" w:line="231" w:lineRule="exact"/>
        <w:ind w:left="435" w:firstLine="0"/>
        <w:jc w:val="left"/>
      </w:pPr>
      <w:r>
        <w:rPr>
          <w:rFonts w:ascii="黑体" w:hAnsi="黑体" w:cs="黑体"/>
          <w:color w:val="000000"/>
          <w:spacing w:val="0"/>
          <w:w w:val="100"/>
          <w:position w:val="0"/>
          <w:sz w:val="21"/>
          <w:u w:val="none"/>
        </w:rPr>
        <w:t>3.14</w:t>
      </w:r>
    </w:p>
    <w:p>
      <w:pPr>
        <w:spacing w:before="0" w:after="0" w:line="240" w:lineRule="exact"/>
        <w:ind w:left="435" w:firstLine="0"/>
      </w:pPr>
    </w:p>
    <w:p>
      <w:pPr>
        <w:spacing w:before="0" w:after="0" w:line="228" w:lineRule="exact"/>
        <w:ind w:left="435" w:firstLine="442"/>
        <w:jc w:val="left"/>
      </w:pPr>
      <w:r>
        <w:rPr>
          <w:rFonts w:ascii="黑体" w:eastAsia="黑体" w:hAnsi="黑体" w:cs="黑体"/>
          <w:color w:val="000000"/>
          <w:spacing w:val="-2"/>
          <w:w w:val="100"/>
          <w:position w:val="0"/>
          <w:sz w:val="21"/>
          <w:u w:val="none"/>
        </w:rPr>
        <w:t>预</w:t>
      </w:r>
      <w:r>
        <w:rPr>
          <w:rFonts w:ascii="黑体" w:eastAsia="黑体" w:hAnsi="黑体" w:cs="黑体"/>
          <w:color w:val="000000"/>
          <w:spacing w:val="0"/>
          <w:w w:val="100"/>
          <w:position w:val="0"/>
          <w:sz w:val="21"/>
          <w:u w:val="none"/>
        </w:rPr>
        <w:t>应力锚索</w:t>
      </w:r>
      <w:r>
        <w:rPr>
          <w:rFonts w:ascii="Calibri" w:hAnsi="Calibri" w:cs="Calibri"/>
          <w:color w:val="000000"/>
          <w:spacing w:val="0"/>
          <w:w w:val="242"/>
          <w:sz w:val="21"/>
          <w:u w:val="none"/>
        </w:rPr>
        <w:t> </w:t>
      </w:r>
      <w:r>
        <w:rPr>
          <w:rFonts w:ascii="黑体" w:hAnsi="黑体" w:cs="黑体"/>
          <w:color w:val="000000"/>
          <w:spacing w:val="3"/>
          <w:w w:val="100"/>
          <w:position w:val="0"/>
          <w:sz w:val="21"/>
          <w:u w:val="none"/>
        </w:rPr>
        <w:t>Prestressed</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anchor</w:t>
      </w:r>
      <w:r>
        <w:rPr>
          <w:rFonts w:ascii="Calibri" w:hAnsi="Calibri" w:cs="Calibri"/>
          <w:color w:val="000000"/>
          <w:spacing w:val="0"/>
          <w:w w:val="250"/>
          <w:sz w:val="21"/>
          <w:u w:val="none"/>
        </w:rPr>
        <w:t> </w:t>
      </w:r>
      <w:r>
        <w:rPr>
          <w:rFonts w:ascii="黑体" w:hAnsi="黑体" w:cs="黑体"/>
          <w:color w:val="000000"/>
          <w:spacing w:val="1"/>
          <w:w w:val="100"/>
          <w:position w:val="0"/>
          <w:sz w:val="21"/>
          <w:u w:val="none"/>
        </w:rPr>
        <w:t>rope</w:t>
      </w:r>
      <w:r>
        <w:rPr>
          <w:rFonts w:ascii="黑体" w:eastAsia="黑体" w:hAnsi="黑体" w:cs="黑体"/>
          <w:color w:val="000000"/>
          <w:spacing w:val="3"/>
          <w:w w:val="100"/>
          <w:position w:val="0"/>
          <w:sz w:val="21"/>
          <w:u w:val="none"/>
        </w:rPr>
        <w:t>，prestressed</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anchor</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cable</w:t>
      </w:r>
    </w:p>
    <w:p>
      <w:pPr>
        <w:spacing w:before="0" w:after="0" w:line="309" w:lineRule="exact"/>
        <w:ind w:left="435" w:firstLine="420"/>
        <w:jc w:val="left"/>
      </w:pP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锚索</w:t>
      </w:r>
      <w:r>
        <w:rPr>
          <w:rFonts w:ascii="宋体" w:eastAsia="宋体" w:hAnsi="宋体" w:cs="宋体"/>
          <w:color w:val="000000"/>
          <w:spacing w:val="-2"/>
          <w:w w:val="100"/>
          <w:position w:val="0"/>
          <w:sz w:val="21"/>
          <w:u w:val="none"/>
        </w:rPr>
        <w:t>施</w:t>
      </w:r>
      <w:r>
        <w:rPr>
          <w:rFonts w:ascii="宋体" w:eastAsia="宋体" w:hAnsi="宋体" w:cs="宋体"/>
          <w:color w:val="000000"/>
          <w:spacing w:val="0"/>
          <w:w w:val="100"/>
          <w:position w:val="0"/>
          <w:sz w:val="21"/>
          <w:u w:val="none"/>
        </w:rPr>
        <w:t>加预</w:t>
      </w:r>
      <w:r>
        <w:rPr>
          <w:rFonts w:ascii="宋体" w:eastAsia="宋体" w:hAnsi="宋体" w:cs="宋体"/>
          <w:color w:val="000000"/>
          <w:spacing w:val="-2"/>
          <w:w w:val="100"/>
          <w:position w:val="0"/>
          <w:sz w:val="21"/>
          <w:u w:val="none"/>
        </w:rPr>
        <w:t>应</w:t>
      </w:r>
      <w:r>
        <w:rPr>
          <w:rFonts w:ascii="宋体" w:eastAsia="宋体" w:hAnsi="宋体" w:cs="宋体"/>
          <w:color w:val="000000"/>
          <w:spacing w:val="0"/>
          <w:w w:val="100"/>
          <w:position w:val="0"/>
          <w:sz w:val="21"/>
          <w:u w:val="none"/>
        </w:rPr>
        <w:t>力的</w:t>
      </w:r>
      <w:r>
        <w:rPr>
          <w:rFonts w:ascii="宋体" w:eastAsia="宋体" w:hAnsi="宋体" w:cs="宋体"/>
          <w:color w:val="000000"/>
          <w:spacing w:val="-2"/>
          <w:w w:val="100"/>
          <w:position w:val="0"/>
          <w:sz w:val="21"/>
          <w:u w:val="none"/>
        </w:rPr>
        <w:t>锚</w:t>
      </w:r>
      <w:r>
        <w:rPr>
          <w:rFonts w:ascii="宋体" w:eastAsia="宋体" w:hAnsi="宋体" w:cs="宋体"/>
          <w:color w:val="000000"/>
          <w:spacing w:val="0"/>
          <w:w w:val="100"/>
          <w:position w:val="0"/>
          <w:sz w:val="21"/>
          <w:u w:val="none"/>
        </w:rPr>
        <w:t>固方</w:t>
      </w:r>
      <w:r>
        <w:rPr>
          <w:rFonts w:ascii="宋体" w:eastAsia="宋体" w:hAnsi="宋体" w:cs="宋体"/>
          <w:color w:val="000000"/>
          <w:spacing w:val="-2"/>
          <w:w w:val="100"/>
          <w:position w:val="0"/>
          <w:sz w:val="21"/>
          <w:u w:val="none"/>
        </w:rPr>
        <w:t>法</w:t>
      </w:r>
      <w:r>
        <w:rPr>
          <w:rFonts w:ascii="宋体" w:eastAsia="宋体" w:hAnsi="宋体" w:cs="宋体"/>
          <w:color w:val="000000"/>
          <w:spacing w:val="0"/>
          <w:w w:val="100"/>
          <w:position w:val="0"/>
          <w:sz w:val="21"/>
          <w:u w:val="none"/>
        </w:rPr>
        <w:t>，增</w:t>
      </w:r>
      <w:r>
        <w:rPr>
          <w:rFonts w:ascii="宋体" w:eastAsia="宋体" w:hAnsi="宋体" w:cs="宋体"/>
          <w:color w:val="000000"/>
          <w:spacing w:val="-2"/>
          <w:w w:val="100"/>
          <w:position w:val="0"/>
          <w:sz w:val="21"/>
          <w:u w:val="none"/>
        </w:rPr>
        <w:t>加</w:t>
      </w:r>
      <w:r>
        <w:rPr>
          <w:rFonts w:ascii="宋体" w:eastAsia="宋体" w:hAnsi="宋体" w:cs="宋体"/>
          <w:color w:val="000000"/>
          <w:spacing w:val="0"/>
          <w:w w:val="100"/>
          <w:position w:val="0"/>
          <w:sz w:val="21"/>
          <w:u w:val="none"/>
        </w:rPr>
        <w:t>支挡</w:t>
      </w:r>
      <w:r>
        <w:rPr>
          <w:rFonts w:ascii="宋体" w:eastAsia="宋体" w:hAnsi="宋体" w:cs="宋体"/>
          <w:color w:val="000000"/>
          <w:spacing w:val="-2"/>
          <w:w w:val="100"/>
          <w:position w:val="0"/>
          <w:sz w:val="21"/>
          <w:u w:val="none"/>
        </w:rPr>
        <w:t>结</w:t>
      </w:r>
      <w:r>
        <w:rPr>
          <w:rFonts w:ascii="宋体" w:eastAsia="宋体" w:hAnsi="宋体" w:cs="宋体"/>
          <w:color w:val="000000"/>
          <w:spacing w:val="0"/>
          <w:w w:val="100"/>
          <w:position w:val="0"/>
          <w:sz w:val="21"/>
          <w:u w:val="none"/>
        </w:rPr>
        <w:t>构或</w:t>
      </w:r>
      <w:r>
        <w:rPr>
          <w:rFonts w:ascii="宋体" w:eastAsia="宋体" w:hAnsi="宋体" w:cs="宋体"/>
          <w:color w:val="000000"/>
          <w:spacing w:val="-2"/>
          <w:w w:val="100"/>
          <w:position w:val="0"/>
          <w:sz w:val="21"/>
          <w:u w:val="none"/>
        </w:rPr>
        <w:t>岩</w:t>
      </w:r>
      <w:r>
        <w:rPr>
          <w:rFonts w:ascii="宋体" w:eastAsia="宋体" w:hAnsi="宋体" w:cs="宋体"/>
          <w:color w:val="000000"/>
          <w:spacing w:val="0"/>
          <w:w w:val="100"/>
          <w:position w:val="0"/>
          <w:sz w:val="21"/>
          <w:u w:val="none"/>
        </w:rPr>
        <w:t>土体</w:t>
      </w:r>
      <w:r>
        <w:rPr>
          <w:rFonts w:ascii="宋体" w:eastAsia="宋体" w:hAnsi="宋体" w:cs="宋体"/>
          <w:color w:val="000000"/>
          <w:spacing w:val="-2"/>
          <w:w w:val="100"/>
          <w:position w:val="0"/>
          <w:sz w:val="21"/>
          <w:u w:val="none"/>
        </w:rPr>
        <w:t>稳</w:t>
      </w:r>
      <w:r>
        <w:rPr>
          <w:rFonts w:ascii="宋体" w:eastAsia="宋体" w:hAnsi="宋体" w:cs="宋体"/>
          <w:color w:val="000000"/>
          <w:spacing w:val="0"/>
          <w:w w:val="100"/>
          <w:position w:val="0"/>
          <w:sz w:val="21"/>
          <w:u w:val="none"/>
        </w:rPr>
        <w:t>定性</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措施</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由钻</w:t>
      </w:r>
      <w:r>
        <w:rPr>
          <w:rFonts w:ascii="宋体" w:eastAsia="宋体" w:hAnsi="宋体" w:cs="宋体"/>
          <w:color w:val="000000"/>
          <w:spacing w:val="-2"/>
          <w:w w:val="100"/>
          <w:position w:val="0"/>
          <w:sz w:val="21"/>
          <w:u w:val="none"/>
        </w:rPr>
        <w:t>孔</w:t>
      </w:r>
      <w:r>
        <w:rPr>
          <w:rFonts w:ascii="宋体" w:eastAsia="宋体" w:hAnsi="宋体" w:cs="宋体"/>
          <w:color w:val="000000"/>
          <w:spacing w:val="0"/>
          <w:w w:val="100"/>
          <w:position w:val="0"/>
          <w:sz w:val="21"/>
          <w:u w:val="none"/>
        </w:rPr>
        <w:t>穿过</w:t>
      </w:r>
      <w:r>
        <w:rPr>
          <w:rFonts w:ascii="宋体" w:eastAsia="宋体" w:hAnsi="宋体" w:cs="宋体"/>
          <w:color w:val="000000"/>
          <w:spacing w:val="-2"/>
          <w:w w:val="100"/>
          <w:position w:val="0"/>
          <w:sz w:val="21"/>
          <w:u w:val="none"/>
        </w:rPr>
        <w:t>软</w:t>
      </w:r>
      <w:r>
        <w:rPr>
          <w:rFonts w:ascii="宋体" w:eastAsia="宋体" w:hAnsi="宋体" w:cs="宋体"/>
          <w:color w:val="000000"/>
          <w:spacing w:val="0"/>
          <w:w w:val="100"/>
          <w:position w:val="0"/>
          <w:sz w:val="21"/>
          <w:u w:val="none"/>
        </w:rPr>
        <w:t>弱岩</w:t>
      </w:r>
      <w:r>
        <w:rPr>
          <w:rFonts w:ascii="宋体" w:eastAsia="宋体" w:hAnsi="宋体" w:cs="宋体"/>
          <w:color w:val="000000"/>
          <w:spacing w:val="-2"/>
          <w:w w:val="100"/>
          <w:position w:val="0"/>
          <w:sz w:val="21"/>
          <w:u w:val="none"/>
        </w:rPr>
        <w:t>层</w:t>
      </w:r>
      <w:r>
        <w:rPr>
          <w:rFonts w:ascii="宋体" w:eastAsia="宋体" w:hAnsi="宋体" w:cs="宋体"/>
          <w:color w:val="000000"/>
          <w:spacing w:val="0"/>
          <w:w w:val="100"/>
          <w:position w:val="0"/>
          <w:sz w:val="21"/>
          <w:u w:val="none"/>
        </w:rPr>
        <w:t>或滑</w:t>
      </w:r>
    </w:p>
    <w:p>
      <w:pPr>
        <w:spacing w:before="0" w:after="0" w:line="312" w:lineRule="exact"/>
        <w:ind w:left="435" w:firstLine="0"/>
        <w:jc w:val="left"/>
      </w:pPr>
      <w:r>
        <w:rPr>
          <w:rFonts w:ascii="宋体" w:eastAsia="宋体" w:hAnsi="宋体" w:cs="宋体"/>
          <w:color w:val="000000"/>
          <w:spacing w:val="-2"/>
          <w:w w:val="100"/>
          <w:position w:val="0"/>
          <w:sz w:val="21"/>
          <w:u w:val="none"/>
        </w:rPr>
        <w:t>动</w:t>
      </w:r>
      <w:r>
        <w:rPr>
          <w:rFonts w:ascii="宋体" w:eastAsia="宋体" w:hAnsi="宋体" w:cs="宋体"/>
          <w:color w:val="000000"/>
          <w:spacing w:val="0"/>
          <w:w w:val="100"/>
          <w:position w:val="0"/>
          <w:sz w:val="21"/>
          <w:u w:val="none"/>
        </w:rPr>
        <w:t>面，把杆</w:t>
      </w:r>
      <w:r>
        <w:rPr>
          <w:rFonts w:ascii="宋体" w:eastAsia="宋体" w:hAnsi="宋体" w:cs="宋体"/>
          <w:color w:val="000000"/>
          <w:spacing w:val="-2"/>
          <w:w w:val="100"/>
          <w:position w:val="0"/>
          <w:sz w:val="21"/>
          <w:u w:val="none"/>
        </w:rPr>
        <w:t>体</w:t>
      </w:r>
      <w:r>
        <w:rPr>
          <w:rFonts w:ascii="宋体" w:eastAsia="宋体" w:hAnsi="宋体" w:cs="宋体"/>
          <w:color w:val="000000"/>
          <w:spacing w:val="0"/>
          <w:w w:val="100"/>
          <w:position w:val="0"/>
          <w:sz w:val="21"/>
          <w:u w:val="none"/>
        </w:rPr>
        <w:t>一段</w:t>
      </w:r>
      <w:r>
        <w:rPr>
          <w:rFonts w:ascii="宋体" w:eastAsia="宋体" w:hAnsi="宋体" w:cs="宋体"/>
          <w:color w:val="000000"/>
          <w:spacing w:val="-2"/>
          <w:w w:val="100"/>
          <w:position w:val="0"/>
          <w:sz w:val="21"/>
          <w:u w:val="none"/>
        </w:rPr>
        <w:t>锚</w:t>
      </w:r>
      <w:r>
        <w:rPr>
          <w:rFonts w:ascii="宋体" w:eastAsia="宋体" w:hAnsi="宋体" w:cs="宋体"/>
          <w:color w:val="000000"/>
          <w:spacing w:val="0"/>
          <w:w w:val="100"/>
          <w:position w:val="0"/>
          <w:sz w:val="21"/>
          <w:u w:val="none"/>
        </w:rPr>
        <w:t>固在坚硬</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岩层中（</w:t>
      </w:r>
      <w:r>
        <w:rPr>
          <w:rFonts w:ascii="宋体" w:eastAsia="宋体" w:hAnsi="宋体" w:cs="宋体"/>
          <w:color w:val="000000"/>
          <w:spacing w:val="-2"/>
          <w:w w:val="100"/>
          <w:position w:val="0"/>
          <w:sz w:val="21"/>
          <w:u w:val="none"/>
        </w:rPr>
        <w:t>内</w:t>
      </w:r>
      <w:r>
        <w:rPr>
          <w:rFonts w:ascii="宋体" w:eastAsia="宋体" w:hAnsi="宋体" w:cs="宋体"/>
          <w:color w:val="000000"/>
          <w:spacing w:val="0"/>
          <w:w w:val="100"/>
          <w:position w:val="0"/>
          <w:sz w:val="21"/>
          <w:u w:val="none"/>
        </w:rPr>
        <w:t>称锚</w:t>
      </w:r>
      <w:r>
        <w:rPr>
          <w:rFonts w:ascii="宋体" w:eastAsia="宋体" w:hAnsi="宋体" w:cs="宋体"/>
          <w:color w:val="000000"/>
          <w:spacing w:val="-2"/>
          <w:w w:val="100"/>
          <w:position w:val="0"/>
          <w:sz w:val="21"/>
          <w:u w:val="none"/>
        </w:rPr>
        <w:t>头</w:t>
      </w:r>
      <w:r>
        <w:rPr>
          <w:rFonts w:ascii="宋体" w:eastAsia="宋体" w:hAnsi="宋体" w:cs="宋体"/>
          <w:color w:val="000000"/>
          <w:spacing w:val="0"/>
          <w:w w:val="100"/>
          <w:position w:val="0"/>
          <w:sz w:val="21"/>
          <w:u w:val="none"/>
        </w:rPr>
        <w:t>），然后</w:t>
      </w:r>
      <w:r>
        <w:rPr>
          <w:rFonts w:ascii="宋体" w:eastAsia="宋体" w:hAnsi="宋体" w:cs="宋体"/>
          <w:color w:val="000000"/>
          <w:spacing w:val="-2"/>
          <w:w w:val="100"/>
          <w:position w:val="0"/>
          <w:sz w:val="21"/>
          <w:u w:val="none"/>
        </w:rPr>
        <w:t>在</w:t>
      </w:r>
      <w:r>
        <w:rPr>
          <w:rFonts w:ascii="宋体" w:eastAsia="宋体" w:hAnsi="宋体" w:cs="宋体"/>
          <w:color w:val="000000"/>
          <w:spacing w:val="0"/>
          <w:w w:val="100"/>
          <w:position w:val="0"/>
          <w:sz w:val="21"/>
          <w:u w:val="none"/>
        </w:rPr>
        <w:t>另一个自</w:t>
      </w:r>
      <w:r>
        <w:rPr>
          <w:rFonts w:ascii="宋体" w:eastAsia="宋体" w:hAnsi="宋体" w:cs="宋体"/>
          <w:color w:val="000000"/>
          <w:spacing w:val="-2"/>
          <w:w w:val="100"/>
          <w:position w:val="0"/>
          <w:sz w:val="21"/>
          <w:u w:val="none"/>
        </w:rPr>
        <w:t>由</w:t>
      </w:r>
      <w:r>
        <w:rPr>
          <w:rFonts w:ascii="宋体" w:eastAsia="宋体" w:hAnsi="宋体" w:cs="宋体"/>
          <w:color w:val="000000"/>
          <w:spacing w:val="0"/>
          <w:w w:val="100"/>
          <w:position w:val="0"/>
          <w:sz w:val="21"/>
          <w:u w:val="none"/>
        </w:rPr>
        <w:t>端（</w:t>
      </w:r>
      <w:r>
        <w:rPr>
          <w:rFonts w:ascii="宋体" w:eastAsia="宋体" w:hAnsi="宋体" w:cs="宋体"/>
          <w:color w:val="000000"/>
          <w:spacing w:val="-2"/>
          <w:w w:val="100"/>
          <w:position w:val="0"/>
          <w:sz w:val="21"/>
          <w:u w:val="none"/>
        </w:rPr>
        <w:t>称</w:t>
      </w:r>
      <w:r>
        <w:rPr>
          <w:rFonts w:ascii="宋体" w:eastAsia="宋体" w:hAnsi="宋体" w:cs="宋体"/>
          <w:color w:val="000000"/>
          <w:spacing w:val="0"/>
          <w:w w:val="100"/>
          <w:position w:val="0"/>
          <w:sz w:val="21"/>
          <w:u w:val="none"/>
        </w:rPr>
        <w:t>外锚头）</w:t>
      </w:r>
      <w:r>
        <w:rPr>
          <w:rFonts w:ascii="宋体" w:eastAsia="宋体" w:hAnsi="宋体" w:cs="宋体"/>
          <w:color w:val="000000"/>
          <w:spacing w:val="-2"/>
          <w:w w:val="100"/>
          <w:position w:val="0"/>
          <w:sz w:val="21"/>
          <w:u w:val="none"/>
        </w:rPr>
        <w:t>进</w:t>
      </w:r>
      <w:r>
        <w:rPr>
          <w:rFonts w:ascii="宋体" w:eastAsia="宋体" w:hAnsi="宋体" w:cs="宋体"/>
          <w:color w:val="000000"/>
          <w:spacing w:val="0"/>
          <w:w w:val="100"/>
          <w:position w:val="0"/>
          <w:sz w:val="21"/>
          <w:u w:val="none"/>
        </w:rPr>
        <w:t>行张拉，</w:t>
      </w:r>
    </w:p>
    <w:p>
      <w:pPr>
        <w:spacing w:before="0" w:after="0" w:line="312" w:lineRule="exact"/>
        <w:ind w:left="435" w:firstLine="0"/>
        <w:jc w:val="left"/>
      </w:pPr>
      <w:r>
        <w:rPr>
          <w:rFonts w:ascii="宋体" w:hAnsi="宋体" w:cs="宋体"/>
          <w:color w:val="000000"/>
          <w:spacing w:val="-1"/>
          <w:w w:val="100"/>
          <w:position w:val="0"/>
          <w:sz w:val="21"/>
          <w:u w:val="none"/>
        </w:rPr>
        <w:t>对岩层施加压力，加固不稳定岩土体，当采用钢绞线或高强钢丝束作杆体材料时，即称为预应力锚索。</w:t>
      </w:r>
    </w:p>
    <w:p>
      <w:pPr>
        <w:spacing w:before="0" w:after="0" w:line="240" w:lineRule="exact"/>
        <w:ind w:left="435" w:firstLine="0"/>
      </w:pPr>
    </w:p>
    <w:p>
      <w:pPr>
        <w:spacing w:before="0" w:after="0" w:line="231" w:lineRule="exact"/>
        <w:ind w:left="435" w:firstLine="0"/>
        <w:jc w:val="left"/>
      </w:pPr>
      <w:r>
        <w:rPr>
          <w:rFonts w:ascii="黑体" w:hAnsi="黑体" w:cs="黑体"/>
          <w:color w:val="000000"/>
          <w:spacing w:val="0"/>
          <w:w w:val="100"/>
          <w:position w:val="0"/>
          <w:sz w:val="21"/>
          <w:u w:val="none"/>
        </w:rPr>
        <w:t>3.15</w:t>
      </w:r>
    </w:p>
    <w:p>
      <w:pPr>
        <w:spacing w:before="0" w:after="0" w:line="240" w:lineRule="exact"/>
        <w:ind w:left="435" w:firstLine="0"/>
      </w:pPr>
    </w:p>
    <w:p>
      <w:pPr>
        <w:spacing w:before="0" w:after="0" w:line="228" w:lineRule="exact"/>
        <w:ind w:left="435" w:firstLine="442"/>
        <w:jc w:val="left"/>
      </w:pPr>
      <w:r>
        <w:rPr>
          <w:rFonts w:ascii="黑体" w:eastAsia="黑体" w:hAnsi="黑体" w:cs="黑体"/>
          <w:color w:val="000000"/>
          <w:spacing w:val="-2"/>
          <w:w w:val="100"/>
          <w:position w:val="0"/>
          <w:sz w:val="21"/>
          <w:u w:val="none"/>
        </w:rPr>
        <w:t>隐</w:t>
      </w:r>
      <w:r>
        <w:rPr>
          <w:rFonts w:ascii="黑体" w:eastAsia="黑体" w:hAnsi="黑体" w:cs="黑体"/>
          <w:color w:val="000000"/>
          <w:spacing w:val="0"/>
          <w:w w:val="100"/>
          <w:position w:val="0"/>
          <w:sz w:val="21"/>
          <w:u w:val="none"/>
        </w:rPr>
        <w:t>蔽工</w:t>
      </w:r>
      <w:r>
        <w:rPr>
          <w:rFonts w:ascii="黑体" w:eastAsia="黑体" w:hAnsi="黑体" w:cs="黑体"/>
          <w:color w:val="000000"/>
          <w:spacing w:val="-2"/>
          <w:w w:val="100"/>
          <w:position w:val="0"/>
          <w:sz w:val="21"/>
          <w:u w:val="none"/>
        </w:rPr>
        <w:t>程</w:t>
      </w:r>
      <w:r>
        <w:rPr>
          <w:rFonts w:ascii="Calibri" w:hAnsi="Calibri" w:cs="Calibri"/>
          <w:color w:val="000000"/>
          <w:spacing w:val="0"/>
          <w:w w:val="242"/>
          <w:sz w:val="21"/>
          <w:u w:val="none"/>
        </w:rPr>
        <w:t> </w:t>
      </w:r>
      <w:r>
        <w:rPr>
          <w:rFonts w:ascii="黑体" w:hAnsi="黑体" w:cs="黑体"/>
          <w:color w:val="000000"/>
          <w:spacing w:val="3"/>
          <w:w w:val="100"/>
          <w:position w:val="0"/>
          <w:sz w:val="21"/>
          <w:u w:val="none"/>
        </w:rPr>
        <w:t>Underground</w:t>
      </w:r>
      <w:r>
        <w:rPr>
          <w:rFonts w:ascii="Calibri" w:hAnsi="Calibri" w:cs="Calibri"/>
          <w:color w:val="000000"/>
          <w:spacing w:val="0"/>
          <w:w w:val="250"/>
          <w:sz w:val="21"/>
          <w:u w:val="none"/>
        </w:rPr>
        <w:t> </w:t>
      </w:r>
      <w:r>
        <w:rPr>
          <w:rFonts w:ascii="黑体" w:hAnsi="黑体" w:cs="黑体"/>
          <w:color w:val="000000"/>
          <w:spacing w:val="3"/>
          <w:w w:val="100"/>
          <w:position w:val="0"/>
          <w:sz w:val="21"/>
          <w:u w:val="none"/>
        </w:rPr>
        <w:t>engineering</w:t>
      </w:r>
    </w:p>
    <w:p>
      <w:pPr>
        <w:spacing w:before="0" w:after="0" w:line="309" w:lineRule="exact"/>
        <w:ind w:left="435" w:firstLine="420"/>
        <w:jc w:val="left"/>
      </w:pPr>
      <w:r>
        <w:rPr>
          <w:rFonts w:ascii="宋体" w:hAnsi="宋体" w:cs="宋体"/>
          <w:color w:val="000000"/>
          <w:spacing w:val="-1"/>
          <w:w w:val="100"/>
          <w:position w:val="0"/>
          <w:sz w:val="21"/>
          <w:u w:val="none"/>
        </w:rPr>
        <w:t>施工完毕后被遮盖或掩埋而无法或很难对它进行检查的分部分项工程。</w:t>
      </w:r>
    </w:p>
    <w:p>
      <w:pPr>
        <w:spacing w:before="0" w:after="0" w:line="240" w:lineRule="exact"/>
        <w:ind w:left="435" w:firstLine="420"/>
      </w:pPr>
    </w:p>
    <w:p>
      <w:pPr>
        <w:spacing w:before="0" w:after="0" w:line="231" w:lineRule="exact"/>
        <w:ind w:left="435" w:firstLine="0"/>
        <w:jc w:val="left"/>
      </w:pPr>
      <w:r>
        <w:rPr>
          <w:rFonts w:ascii="黑体" w:hAnsi="黑体" w:cs="黑体"/>
          <w:color w:val="000000"/>
          <w:spacing w:val="0"/>
          <w:w w:val="100"/>
          <w:position w:val="0"/>
          <w:sz w:val="21"/>
          <w:u w:val="none"/>
        </w:rPr>
        <w:t>3.16</w:t>
      </w:r>
    </w:p>
    <w:p>
      <w:pPr>
        <w:spacing w:before="0" w:after="0" w:line="240" w:lineRule="exact"/>
        <w:ind w:left="435" w:firstLine="0"/>
      </w:pPr>
    </w:p>
    <w:p>
      <w:pPr>
        <w:spacing w:before="0" w:after="0" w:line="228" w:lineRule="exact"/>
        <w:ind w:left="435" w:firstLine="442"/>
        <w:jc w:val="left"/>
      </w:pPr>
      <w:r>
        <w:rPr>
          <w:rFonts w:ascii="黑体" w:eastAsia="黑体" w:hAnsi="黑体" w:cs="黑体"/>
          <w:color w:val="000000"/>
          <w:spacing w:val="-2"/>
          <w:w w:val="100"/>
          <w:position w:val="0"/>
          <w:sz w:val="21"/>
          <w:u w:val="none"/>
        </w:rPr>
        <w:t>挡</w:t>
      </w:r>
      <w:r>
        <w:rPr>
          <w:rFonts w:ascii="黑体" w:eastAsia="黑体" w:hAnsi="黑体" w:cs="黑体"/>
          <w:color w:val="000000"/>
          <w:spacing w:val="0"/>
          <w:w w:val="100"/>
          <w:position w:val="0"/>
          <w:sz w:val="21"/>
          <w:u w:val="none"/>
        </w:rPr>
        <w:t>土墙</w:t>
      </w:r>
      <w:r>
        <w:rPr>
          <w:rFonts w:ascii="Calibri" w:hAnsi="Calibri" w:cs="Calibri"/>
          <w:color w:val="000000"/>
          <w:spacing w:val="20"/>
          <w:w w:val="100"/>
          <w:sz w:val="21"/>
          <w:u w:val="none"/>
        </w:rPr>
        <w:t> </w:t>
      </w:r>
      <w:r>
        <w:rPr>
          <w:rFonts w:ascii="黑体" w:hAnsi="黑体" w:cs="黑体"/>
          <w:color w:val="000000"/>
          <w:spacing w:val="2"/>
          <w:w w:val="100"/>
          <w:position w:val="0"/>
          <w:sz w:val="21"/>
          <w:u w:val="none"/>
        </w:rPr>
        <w:t>Retaining</w:t>
      </w:r>
      <w:r>
        <w:rPr>
          <w:rFonts w:ascii="Calibri" w:hAnsi="Calibri" w:cs="Calibri"/>
          <w:color w:val="000000"/>
          <w:spacing w:val="0"/>
          <w:w w:val="250"/>
          <w:sz w:val="21"/>
          <w:u w:val="none"/>
        </w:rPr>
        <w:t> </w:t>
      </w:r>
      <w:r>
        <w:rPr>
          <w:rFonts w:ascii="黑体" w:hAnsi="黑体" w:cs="黑体"/>
          <w:color w:val="000000"/>
          <w:spacing w:val="1"/>
          <w:w w:val="100"/>
          <w:position w:val="0"/>
          <w:sz w:val="21"/>
          <w:u w:val="none"/>
        </w:rPr>
        <w:t>wall</w:t>
      </w:r>
    </w:p>
    <w:p>
      <w:pPr>
        <w:spacing w:before="0" w:after="0" w:line="309" w:lineRule="exact"/>
        <w:ind w:left="435" w:firstLine="420"/>
        <w:jc w:val="left"/>
      </w:pPr>
      <w:r>
        <w:rPr>
          <w:rFonts w:ascii="宋体" w:hAnsi="宋体" w:cs="宋体"/>
          <w:color w:val="000000"/>
          <w:spacing w:val="-1"/>
          <w:w w:val="100"/>
          <w:position w:val="0"/>
          <w:sz w:val="21"/>
          <w:u w:val="none"/>
        </w:rPr>
        <w:t>用来支撑天然斜坡或人工边坡岩土体、防止坡体变形失稳的构筑物。</w:t>
      </w:r>
    </w:p>
    <w:p>
      <w:pPr>
        <w:spacing w:before="0" w:after="0" w:line="240" w:lineRule="exact"/>
        <w:ind w:left="435" w:firstLine="420"/>
      </w:pPr>
    </w:p>
    <w:p>
      <w:pPr>
        <w:spacing w:before="0" w:after="0" w:line="231" w:lineRule="exact"/>
        <w:ind w:left="435" w:firstLine="0"/>
        <w:jc w:val="left"/>
      </w:pPr>
      <w:r>
        <w:rPr>
          <w:rFonts w:ascii="黑体" w:hAnsi="黑体" w:cs="黑体"/>
          <w:color w:val="000000"/>
          <w:spacing w:val="0"/>
          <w:w w:val="100"/>
          <w:position w:val="0"/>
          <w:sz w:val="21"/>
          <w:u w:val="none"/>
        </w:rPr>
        <w:t>3.17</w:t>
      </w:r>
    </w:p>
    <w:p>
      <w:pPr>
        <w:spacing w:before="0" w:after="0" w:line="240" w:lineRule="exact"/>
        <w:ind w:left="435" w:firstLine="0"/>
      </w:pPr>
    </w:p>
    <w:p>
      <w:pPr>
        <w:spacing w:before="0" w:after="0" w:line="228" w:lineRule="exact"/>
        <w:ind w:left="435" w:firstLine="442"/>
        <w:jc w:val="left"/>
      </w:pPr>
      <w:r>
        <w:rPr>
          <w:rFonts w:ascii="黑体" w:eastAsia="黑体" w:hAnsi="黑体" w:cs="黑体"/>
          <w:color w:val="000000"/>
          <w:spacing w:val="-2"/>
          <w:w w:val="100"/>
          <w:position w:val="0"/>
          <w:sz w:val="21"/>
          <w:u w:val="none"/>
        </w:rPr>
        <w:t>格</w:t>
      </w:r>
      <w:r>
        <w:rPr>
          <w:rFonts w:ascii="黑体" w:eastAsia="黑体" w:hAnsi="黑体" w:cs="黑体"/>
          <w:color w:val="000000"/>
          <w:spacing w:val="0"/>
          <w:w w:val="100"/>
          <w:position w:val="0"/>
          <w:sz w:val="21"/>
          <w:u w:val="none"/>
        </w:rPr>
        <w:t>构生态护</w:t>
      </w:r>
      <w:r>
        <w:rPr>
          <w:rFonts w:ascii="黑体" w:eastAsia="黑体" w:hAnsi="黑体" w:cs="黑体"/>
          <w:color w:val="000000"/>
          <w:spacing w:val="-2"/>
          <w:w w:val="100"/>
          <w:position w:val="0"/>
          <w:sz w:val="21"/>
          <w:u w:val="none"/>
        </w:rPr>
        <w:t>坡</w:t>
      </w:r>
      <w:r>
        <w:rPr>
          <w:rFonts w:ascii="Calibri" w:hAnsi="Calibri" w:cs="Calibri"/>
          <w:color w:val="000000"/>
          <w:spacing w:val="0"/>
          <w:w w:val="242"/>
          <w:sz w:val="21"/>
          <w:u w:val="none"/>
        </w:rPr>
        <w:t> </w:t>
      </w:r>
      <w:r>
        <w:rPr>
          <w:rFonts w:ascii="黑体" w:hAnsi="黑体" w:cs="黑体"/>
          <w:color w:val="000000"/>
          <w:spacing w:val="2"/>
          <w:w w:val="100"/>
          <w:position w:val="0"/>
          <w:sz w:val="21"/>
          <w:u w:val="none"/>
        </w:rPr>
        <w:t>Lattice</w:t>
      </w:r>
      <w:r>
        <w:rPr>
          <w:rFonts w:ascii="Calibri" w:hAnsi="Calibri" w:cs="Calibri"/>
          <w:color w:val="000000"/>
          <w:spacing w:val="0"/>
          <w:w w:val="255"/>
          <w:sz w:val="21"/>
          <w:u w:val="none"/>
        </w:rPr>
        <w:t> </w:t>
      </w:r>
      <w:r>
        <w:rPr>
          <w:rFonts w:ascii="黑体" w:hAnsi="黑体" w:cs="黑体"/>
          <w:color w:val="000000"/>
          <w:spacing w:val="2"/>
          <w:w w:val="100"/>
          <w:position w:val="0"/>
          <w:sz w:val="21"/>
          <w:u w:val="none"/>
        </w:rPr>
        <w:t>frame</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revetment</w:t>
      </w:r>
    </w:p>
    <w:p>
      <w:pPr>
        <w:spacing w:before="0" w:after="0" w:line="309" w:lineRule="exact"/>
        <w:ind w:left="435" w:firstLine="420"/>
        <w:jc w:val="left"/>
      </w:pPr>
      <w:r>
        <w:rPr>
          <w:rFonts w:ascii="宋体" w:eastAsia="宋体" w:hAnsi="宋体" w:cs="宋体"/>
          <w:color w:val="000000"/>
          <w:spacing w:val="-2"/>
          <w:w w:val="100"/>
          <w:position w:val="0"/>
          <w:sz w:val="21"/>
          <w:u w:val="none"/>
        </w:rPr>
        <w:t>利</w:t>
      </w:r>
      <w:r>
        <w:rPr>
          <w:rFonts w:ascii="宋体" w:eastAsia="宋体" w:hAnsi="宋体" w:cs="宋体"/>
          <w:color w:val="000000"/>
          <w:spacing w:val="0"/>
          <w:w w:val="100"/>
          <w:position w:val="0"/>
          <w:sz w:val="21"/>
          <w:u w:val="none"/>
        </w:rPr>
        <w:t>用浆</w:t>
      </w:r>
      <w:r>
        <w:rPr>
          <w:rFonts w:ascii="宋体" w:eastAsia="宋体" w:hAnsi="宋体" w:cs="宋体"/>
          <w:color w:val="000000"/>
          <w:spacing w:val="-2"/>
          <w:w w:val="100"/>
          <w:position w:val="0"/>
          <w:sz w:val="21"/>
          <w:u w:val="none"/>
        </w:rPr>
        <w:t>砌</w:t>
      </w:r>
      <w:r>
        <w:rPr>
          <w:rFonts w:ascii="宋体" w:eastAsia="宋体" w:hAnsi="宋体" w:cs="宋体"/>
          <w:color w:val="000000"/>
          <w:spacing w:val="0"/>
          <w:w w:val="100"/>
          <w:position w:val="0"/>
          <w:sz w:val="21"/>
          <w:u w:val="none"/>
        </w:rPr>
        <w:t>块石</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现浇</w:t>
      </w:r>
      <w:r>
        <w:rPr>
          <w:rFonts w:ascii="宋体" w:eastAsia="宋体" w:hAnsi="宋体" w:cs="宋体"/>
          <w:color w:val="000000"/>
          <w:spacing w:val="-2"/>
          <w:w w:val="100"/>
          <w:position w:val="0"/>
          <w:sz w:val="21"/>
          <w:u w:val="none"/>
        </w:rPr>
        <w:t>钢</w:t>
      </w:r>
      <w:r>
        <w:rPr>
          <w:rFonts w:ascii="宋体" w:eastAsia="宋体" w:hAnsi="宋体" w:cs="宋体"/>
          <w:color w:val="000000"/>
          <w:spacing w:val="0"/>
          <w:w w:val="100"/>
          <w:position w:val="0"/>
          <w:sz w:val="21"/>
          <w:u w:val="none"/>
        </w:rPr>
        <w:t>筋混</w:t>
      </w:r>
      <w:r>
        <w:rPr>
          <w:rFonts w:ascii="宋体" w:eastAsia="宋体" w:hAnsi="宋体" w:cs="宋体"/>
          <w:color w:val="000000"/>
          <w:spacing w:val="-2"/>
          <w:w w:val="100"/>
          <w:position w:val="0"/>
          <w:sz w:val="21"/>
          <w:u w:val="none"/>
        </w:rPr>
        <w:t>凝</w:t>
      </w:r>
      <w:r>
        <w:rPr>
          <w:rFonts w:ascii="宋体" w:eastAsia="宋体" w:hAnsi="宋体" w:cs="宋体"/>
          <w:color w:val="000000"/>
          <w:spacing w:val="0"/>
          <w:w w:val="100"/>
          <w:position w:val="0"/>
          <w:sz w:val="21"/>
          <w:u w:val="none"/>
        </w:rPr>
        <w:t>土或</w:t>
      </w:r>
      <w:r>
        <w:rPr>
          <w:rFonts w:ascii="宋体" w:eastAsia="宋体" w:hAnsi="宋体" w:cs="宋体"/>
          <w:color w:val="000000"/>
          <w:spacing w:val="-2"/>
          <w:w w:val="100"/>
          <w:position w:val="0"/>
          <w:sz w:val="21"/>
          <w:u w:val="none"/>
        </w:rPr>
        <w:t>预</w:t>
      </w:r>
      <w:r>
        <w:rPr>
          <w:rFonts w:ascii="宋体" w:eastAsia="宋体" w:hAnsi="宋体" w:cs="宋体"/>
          <w:color w:val="000000"/>
          <w:spacing w:val="0"/>
          <w:w w:val="100"/>
          <w:position w:val="0"/>
          <w:sz w:val="21"/>
          <w:u w:val="none"/>
        </w:rPr>
        <w:t>制预</w:t>
      </w:r>
      <w:r>
        <w:rPr>
          <w:rFonts w:ascii="宋体" w:eastAsia="宋体" w:hAnsi="宋体" w:cs="宋体"/>
          <w:color w:val="000000"/>
          <w:spacing w:val="-2"/>
          <w:w w:val="100"/>
          <w:position w:val="0"/>
          <w:sz w:val="21"/>
          <w:u w:val="none"/>
        </w:rPr>
        <w:t>应</w:t>
      </w:r>
      <w:r>
        <w:rPr>
          <w:rFonts w:ascii="宋体" w:eastAsia="宋体" w:hAnsi="宋体" w:cs="宋体"/>
          <w:color w:val="000000"/>
          <w:spacing w:val="0"/>
          <w:w w:val="100"/>
          <w:position w:val="0"/>
          <w:sz w:val="21"/>
          <w:u w:val="none"/>
        </w:rPr>
        <w:t>力钢</w:t>
      </w:r>
      <w:r>
        <w:rPr>
          <w:rFonts w:ascii="宋体" w:eastAsia="宋体" w:hAnsi="宋体" w:cs="宋体"/>
          <w:color w:val="000000"/>
          <w:spacing w:val="-2"/>
          <w:w w:val="100"/>
          <w:position w:val="0"/>
          <w:sz w:val="21"/>
          <w:u w:val="none"/>
        </w:rPr>
        <w:t>筋</w:t>
      </w:r>
      <w:r>
        <w:rPr>
          <w:rFonts w:ascii="宋体" w:eastAsia="宋体" w:hAnsi="宋体" w:cs="宋体"/>
          <w:color w:val="000000"/>
          <w:spacing w:val="0"/>
          <w:w w:val="100"/>
          <w:position w:val="0"/>
          <w:sz w:val="21"/>
          <w:u w:val="none"/>
        </w:rPr>
        <w:t>混凝</w:t>
      </w:r>
      <w:r>
        <w:rPr>
          <w:rFonts w:ascii="宋体" w:eastAsia="宋体" w:hAnsi="宋体" w:cs="宋体"/>
          <w:color w:val="000000"/>
          <w:spacing w:val="-2"/>
          <w:w w:val="100"/>
          <w:position w:val="0"/>
          <w:sz w:val="21"/>
          <w:u w:val="none"/>
        </w:rPr>
        <w:t>土</w:t>
      </w:r>
      <w:r>
        <w:rPr>
          <w:rFonts w:ascii="宋体" w:eastAsia="宋体" w:hAnsi="宋体" w:cs="宋体"/>
          <w:color w:val="000000"/>
          <w:spacing w:val="0"/>
          <w:w w:val="100"/>
          <w:position w:val="0"/>
          <w:sz w:val="21"/>
          <w:u w:val="none"/>
        </w:rPr>
        <w:t>，用</w:t>
      </w:r>
      <w:r>
        <w:rPr>
          <w:rFonts w:ascii="宋体" w:eastAsia="宋体" w:hAnsi="宋体" w:cs="宋体"/>
          <w:color w:val="000000"/>
          <w:spacing w:val="-2"/>
          <w:w w:val="100"/>
          <w:position w:val="0"/>
          <w:sz w:val="21"/>
          <w:u w:val="none"/>
        </w:rPr>
        <w:t>梁</w:t>
      </w:r>
      <w:r>
        <w:rPr>
          <w:rFonts w:ascii="宋体" w:eastAsia="宋体" w:hAnsi="宋体" w:cs="宋体"/>
          <w:color w:val="000000"/>
          <w:spacing w:val="0"/>
          <w:w w:val="100"/>
          <w:position w:val="0"/>
          <w:sz w:val="21"/>
          <w:u w:val="none"/>
        </w:rPr>
        <w:t>的形</w:t>
      </w:r>
      <w:r>
        <w:rPr>
          <w:rFonts w:ascii="宋体" w:eastAsia="宋体" w:hAnsi="宋体" w:cs="宋体"/>
          <w:color w:val="000000"/>
          <w:spacing w:val="-2"/>
          <w:w w:val="100"/>
          <w:position w:val="0"/>
          <w:sz w:val="21"/>
          <w:u w:val="none"/>
        </w:rPr>
        <w:t>式</w:t>
      </w:r>
      <w:r>
        <w:rPr>
          <w:rFonts w:ascii="宋体" w:eastAsia="宋体" w:hAnsi="宋体" w:cs="宋体"/>
          <w:color w:val="000000"/>
          <w:spacing w:val="0"/>
          <w:w w:val="100"/>
          <w:position w:val="0"/>
          <w:sz w:val="21"/>
          <w:u w:val="none"/>
        </w:rPr>
        <w:t>在边</w:t>
      </w:r>
      <w:r>
        <w:rPr>
          <w:rFonts w:ascii="宋体" w:eastAsia="宋体" w:hAnsi="宋体" w:cs="宋体"/>
          <w:color w:val="000000"/>
          <w:spacing w:val="-2"/>
          <w:w w:val="100"/>
          <w:position w:val="0"/>
          <w:sz w:val="21"/>
          <w:u w:val="none"/>
        </w:rPr>
        <w:t>坡</w:t>
      </w:r>
      <w:r>
        <w:rPr>
          <w:rFonts w:ascii="宋体" w:eastAsia="宋体" w:hAnsi="宋体" w:cs="宋体"/>
          <w:color w:val="000000"/>
          <w:spacing w:val="0"/>
          <w:w w:val="100"/>
          <w:position w:val="0"/>
          <w:sz w:val="21"/>
          <w:u w:val="none"/>
        </w:rPr>
        <w:t>表面</w:t>
      </w:r>
      <w:r>
        <w:rPr>
          <w:rFonts w:ascii="宋体" w:eastAsia="宋体" w:hAnsi="宋体" w:cs="宋体"/>
          <w:color w:val="000000"/>
          <w:spacing w:val="-2"/>
          <w:w w:val="100"/>
          <w:position w:val="0"/>
          <w:sz w:val="21"/>
          <w:u w:val="none"/>
        </w:rPr>
        <w:t>做</w:t>
      </w:r>
      <w:r>
        <w:rPr>
          <w:rFonts w:ascii="宋体" w:eastAsia="宋体" w:hAnsi="宋体" w:cs="宋体"/>
          <w:color w:val="000000"/>
          <w:spacing w:val="0"/>
          <w:w w:val="100"/>
          <w:position w:val="0"/>
          <w:sz w:val="21"/>
          <w:u w:val="none"/>
        </w:rPr>
        <w:t>成框</w:t>
      </w:r>
      <w:r>
        <w:rPr>
          <w:rFonts w:ascii="宋体" w:eastAsia="宋体" w:hAnsi="宋体" w:cs="宋体"/>
          <w:color w:val="000000"/>
          <w:spacing w:val="-2"/>
          <w:w w:val="100"/>
          <w:position w:val="0"/>
          <w:sz w:val="21"/>
          <w:u w:val="none"/>
        </w:rPr>
        <w:t>格</w:t>
      </w:r>
      <w:r>
        <w:rPr>
          <w:rFonts w:ascii="宋体" w:eastAsia="宋体" w:hAnsi="宋体" w:cs="宋体"/>
          <w:color w:val="000000"/>
          <w:spacing w:val="0"/>
          <w:w w:val="100"/>
          <w:position w:val="0"/>
          <w:sz w:val="21"/>
          <w:u w:val="none"/>
        </w:rPr>
        <w:t>，框</w:t>
      </w:r>
    </w:p>
    <w:p>
      <w:pPr>
        <w:spacing w:before="0" w:after="0" w:line="312" w:lineRule="exact"/>
        <w:ind w:left="435" w:firstLine="0"/>
        <w:jc w:val="left"/>
      </w:pPr>
      <w:r>
        <w:rPr>
          <w:rFonts w:ascii="宋体" w:hAnsi="宋体" w:cs="宋体"/>
          <w:color w:val="000000"/>
          <w:spacing w:val="-1"/>
          <w:w w:val="100"/>
          <w:position w:val="0"/>
          <w:sz w:val="21"/>
          <w:u w:val="none"/>
        </w:rPr>
        <w:t>格中间绿化种植，利用锚杆或锚索对边坡浅表层进行加固的方法。</w:t>
      </w:r>
    </w:p>
    <w:p>
      <w:pPr>
        <w:spacing w:before="0" w:after="0" w:line="240" w:lineRule="exact"/>
        <w:ind w:left="435" w:firstLine="0"/>
      </w:pPr>
    </w:p>
    <w:p>
      <w:pPr>
        <w:spacing w:before="0" w:after="0" w:line="231" w:lineRule="exact"/>
        <w:ind w:left="435" w:firstLine="0"/>
        <w:jc w:val="left"/>
      </w:pPr>
      <w:r>
        <w:rPr>
          <w:rFonts w:ascii="黑体" w:hAnsi="黑体" w:cs="黑体"/>
          <w:color w:val="000000"/>
          <w:spacing w:val="0"/>
          <w:w w:val="100"/>
          <w:position w:val="0"/>
          <w:sz w:val="21"/>
          <w:u w:val="none"/>
        </w:rPr>
        <w:t>3.18</w:t>
      </w:r>
    </w:p>
    <w:p>
      <w:pPr>
        <w:spacing w:before="0" w:after="0" w:line="240" w:lineRule="exact"/>
        <w:ind w:left="435" w:firstLine="0"/>
      </w:pPr>
    </w:p>
    <w:p>
      <w:pPr>
        <w:spacing w:before="0" w:after="0" w:line="228" w:lineRule="exact"/>
        <w:ind w:left="435" w:firstLine="442"/>
        <w:jc w:val="left"/>
      </w:pPr>
      <w:r>
        <w:rPr>
          <w:rFonts w:ascii="黑体" w:eastAsia="黑体" w:hAnsi="黑体" w:cs="黑体"/>
          <w:color w:val="000000"/>
          <w:spacing w:val="-2"/>
          <w:w w:val="100"/>
          <w:position w:val="0"/>
          <w:sz w:val="21"/>
          <w:u w:val="none"/>
        </w:rPr>
        <w:t>格宾</w:t>
      </w:r>
      <w:r>
        <w:rPr>
          <w:rFonts w:ascii="Calibri" w:hAnsi="Calibri" w:cs="Calibri"/>
          <w:color w:val="000000"/>
          <w:spacing w:val="0"/>
          <w:w w:val="242"/>
          <w:sz w:val="21"/>
          <w:u w:val="none"/>
        </w:rPr>
        <w:t> </w:t>
      </w:r>
      <w:r>
        <w:rPr>
          <w:rFonts w:ascii="黑体" w:hAnsi="黑体" w:cs="黑体"/>
          <w:color w:val="000000"/>
          <w:spacing w:val="2"/>
          <w:w w:val="100"/>
          <w:position w:val="0"/>
          <w:sz w:val="21"/>
          <w:u w:val="none"/>
        </w:rPr>
        <w:t>Gabion</w:t>
      </w:r>
    </w:p>
    <w:p>
      <w:pPr>
        <w:spacing w:before="0" w:after="0" w:line="309" w:lineRule="exact"/>
        <w:ind w:left="435" w:firstLine="420"/>
        <w:jc w:val="left"/>
      </w:pPr>
      <w:r>
        <w:rPr>
          <w:rFonts w:ascii="宋体" w:eastAsia="宋体" w:hAnsi="宋体" w:cs="宋体"/>
          <w:color w:val="000000"/>
          <w:spacing w:val="-2"/>
          <w:w w:val="100"/>
          <w:position w:val="0"/>
          <w:sz w:val="21"/>
          <w:u w:val="none"/>
        </w:rPr>
        <w:t>通</w:t>
      </w:r>
      <w:r>
        <w:rPr>
          <w:rFonts w:ascii="宋体" w:eastAsia="宋体" w:hAnsi="宋体" w:cs="宋体"/>
          <w:color w:val="000000"/>
          <w:spacing w:val="0"/>
          <w:w w:val="100"/>
          <w:position w:val="0"/>
          <w:sz w:val="21"/>
          <w:u w:val="none"/>
        </w:rPr>
        <w:t>过机</w:t>
      </w:r>
      <w:r>
        <w:rPr>
          <w:rFonts w:ascii="宋体" w:eastAsia="宋体" w:hAnsi="宋体" w:cs="宋体"/>
          <w:color w:val="000000"/>
          <w:spacing w:val="-2"/>
          <w:w w:val="100"/>
          <w:position w:val="0"/>
          <w:sz w:val="21"/>
          <w:u w:val="none"/>
        </w:rPr>
        <w:t>械</w:t>
      </w:r>
      <w:r>
        <w:rPr>
          <w:rFonts w:ascii="宋体" w:eastAsia="宋体" w:hAnsi="宋体" w:cs="宋体"/>
          <w:color w:val="000000"/>
          <w:spacing w:val="0"/>
          <w:w w:val="100"/>
          <w:position w:val="0"/>
          <w:sz w:val="21"/>
          <w:u w:val="none"/>
        </w:rPr>
        <w:t>编织</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将热</w:t>
      </w:r>
      <w:r>
        <w:rPr>
          <w:rFonts w:ascii="宋体" w:eastAsia="宋体" w:hAnsi="宋体" w:cs="宋体"/>
          <w:color w:val="000000"/>
          <w:spacing w:val="-2"/>
          <w:w w:val="100"/>
          <w:position w:val="0"/>
          <w:sz w:val="21"/>
          <w:u w:val="none"/>
        </w:rPr>
        <w:t>镀</w:t>
      </w:r>
      <w:r>
        <w:rPr>
          <w:rFonts w:ascii="宋体" w:eastAsia="宋体" w:hAnsi="宋体" w:cs="宋体"/>
          <w:color w:val="000000"/>
          <w:spacing w:val="0"/>
          <w:w w:val="100"/>
          <w:position w:val="0"/>
          <w:sz w:val="21"/>
          <w:u w:val="none"/>
        </w:rPr>
        <w:t>锌低</w:t>
      </w:r>
      <w:r>
        <w:rPr>
          <w:rFonts w:ascii="宋体" w:eastAsia="宋体" w:hAnsi="宋体" w:cs="宋体"/>
          <w:color w:val="000000"/>
          <w:spacing w:val="-2"/>
          <w:w w:val="100"/>
          <w:position w:val="0"/>
          <w:sz w:val="21"/>
          <w:u w:val="none"/>
        </w:rPr>
        <w:t>碳</w:t>
      </w:r>
      <w:r>
        <w:rPr>
          <w:rFonts w:ascii="宋体" w:eastAsia="宋体" w:hAnsi="宋体" w:cs="宋体"/>
          <w:color w:val="000000"/>
          <w:spacing w:val="0"/>
          <w:w w:val="100"/>
          <w:position w:val="0"/>
          <w:sz w:val="21"/>
          <w:u w:val="none"/>
        </w:rPr>
        <w:t>钢丝</w:t>
      </w:r>
      <w:r>
        <w:rPr>
          <w:rFonts w:ascii="宋体" w:eastAsia="宋体" w:hAnsi="宋体" w:cs="宋体"/>
          <w:color w:val="000000"/>
          <w:spacing w:val="-2"/>
          <w:w w:val="100"/>
          <w:position w:val="0"/>
          <w:sz w:val="21"/>
          <w:u w:val="none"/>
        </w:rPr>
        <w:t>组</w:t>
      </w:r>
      <w:r>
        <w:rPr>
          <w:rFonts w:ascii="宋体" w:eastAsia="宋体" w:hAnsi="宋体" w:cs="宋体"/>
          <w:color w:val="000000"/>
          <w:spacing w:val="0"/>
          <w:w w:val="100"/>
          <w:position w:val="0"/>
          <w:sz w:val="21"/>
          <w:u w:val="none"/>
        </w:rPr>
        <w:t>装成</w:t>
      </w:r>
      <w:r>
        <w:rPr>
          <w:rFonts w:ascii="宋体" w:eastAsia="宋体" w:hAnsi="宋体" w:cs="宋体"/>
          <w:color w:val="000000"/>
          <w:spacing w:val="-2"/>
          <w:w w:val="100"/>
          <w:position w:val="0"/>
          <w:sz w:val="21"/>
          <w:u w:val="none"/>
        </w:rPr>
        <w:t>蜂</w:t>
      </w:r>
      <w:r>
        <w:rPr>
          <w:rFonts w:ascii="宋体" w:eastAsia="宋体" w:hAnsi="宋体" w:cs="宋体"/>
          <w:color w:val="000000"/>
          <w:spacing w:val="0"/>
          <w:w w:val="100"/>
          <w:position w:val="0"/>
          <w:sz w:val="21"/>
          <w:u w:val="none"/>
        </w:rPr>
        <w:t>巢形</w:t>
      </w:r>
      <w:r>
        <w:rPr>
          <w:rFonts w:ascii="宋体" w:eastAsia="宋体" w:hAnsi="宋体" w:cs="宋体"/>
          <w:color w:val="000000"/>
          <w:spacing w:val="-2"/>
          <w:w w:val="100"/>
          <w:position w:val="0"/>
          <w:sz w:val="21"/>
          <w:u w:val="none"/>
        </w:rPr>
        <w:t>网</w:t>
      </w:r>
      <w:r>
        <w:rPr>
          <w:rFonts w:ascii="宋体" w:eastAsia="宋体" w:hAnsi="宋体" w:cs="宋体"/>
          <w:color w:val="000000"/>
          <w:spacing w:val="0"/>
          <w:w w:val="100"/>
          <w:position w:val="0"/>
          <w:sz w:val="21"/>
          <w:u w:val="none"/>
        </w:rPr>
        <w:t>片箱</w:t>
      </w:r>
      <w:r>
        <w:rPr>
          <w:rFonts w:ascii="宋体" w:eastAsia="宋体" w:hAnsi="宋体" w:cs="宋体"/>
          <w:color w:val="000000"/>
          <w:spacing w:val="-2"/>
          <w:w w:val="100"/>
          <w:position w:val="0"/>
          <w:sz w:val="21"/>
          <w:u w:val="none"/>
        </w:rPr>
        <w:t>笼</w:t>
      </w:r>
      <w:r>
        <w:rPr>
          <w:rFonts w:ascii="宋体" w:eastAsia="宋体" w:hAnsi="宋体" w:cs="宋体"/>
          <w:color w:val="000000"/>
          <w:spacing w:val="0"/>
          <w:w w:val="100"/>
          <w:position w:val="0"/>
          <w:sz w:val="21"/>
          <w:u w:val="none"/>
        </w:rPr>
        <w:t>，并</w:t>
      </w:r>
      <w:r>
        <w:rPr>
          <w:rFonts w:ascii="宋体" w:eastAsia="宋体" w:hAnsi="宋体" w:cs="宋体"/>
          <w:color w:val="000000"/>
          <w:spacing w:val="-2"/>
          <w:w w:val="100"/>
          <w:position w:val="0"/>
          <w:sz w:val="21"/>
          <w:u w:val="none"/>
        </w:rPr>
        <w:t>在</w:t>
      </w:r>
      <w:r>
        <w:rPr>
          <w:rFonts w:ascii="宋体" w:eastAsia="宋体" w:hAnsi="宋体" w:cs="宋体"/>
          <w:color w:val="000000"/>
          <w:spacing w:val="0"/>
          <w:w w:val="100"/>
          <w:position w:val="0"/>
          <w:sz w:val="21"/>
          <w:u w:val="none"/>
        </w:rPr>
        <w:t>箱笼</w:t>
      </w:r>
      <w:r>
        <w:rPr>
          <w:rFonts w:ascii="宋体" w:eastAsia="宋体" w:hAnsi="宋体" w:cs="宋体"/>
          <w:color w:val="000000"/>
          <w:spacing w:val="-2"/>
          <w:w w:val="100"/>
          <w:position w:val="0"/>
          <w:sz w:val="21"/>
          <w:u w:val="none"/>
        </w:rPr>
        <w:t>内</w:t>
      </w:r>
      <w:r>
        <w:rPr>
          <w:rFonts w:ascii="宋体" w:eastAsia="宋体" w:hAnsi="宋体" w:cs="宋体"/>
          <w:color w:val="000000"/>
          <w:spacing w:val="0"/>
          <w:w w:val="100"/>
          <w:position w:val="0"/>
          <w:sz w:val="21"/>
          <w:u w:val="none"/>
        </w:rPr>
        <w:t>装入</w:t>
      </w:r>
      <w:r>
        <w:rPr>
          <w:rFonts w:ascii="宋体" w:eastAsia="宋体" w:hAnsi="宋体" w:cs="宋体"/>
          <w:color w:val="000000"/>
          <w:spacing w:val="-2"/>
          <w:w w:val="100"/>
          <w:position w:val="0"/>
          <w:sz w:val="21"/>
          <w:u w:val="none"/>
        </w:rPr>
        <w:t>块</w:t>
      </w:r>
      <w:r>
        <w:rPr>
          <w:rFonts w:ascii="宋体" w:eastAsia="宋体" w:hAnsi="宋体" w:cs="宋体"/>
          <w:color w:val="000000"/>
          <w:spacing w:val="0"/>
          <w:w w:val="100"/>
          <w:position w:val="0"/>
          <w:sz w:val="21"/>
          <w:u w:val="none"/>
        </w:rPr>
        <w:t>石等</w:t>
      </w:r>
      <w:r>
        <w:rPr>
          <w:rFonts w:ascii="宋体" w:eastAsia="宋体" w:hAnsi="宋体" w:cs="宋体"/>
          <w:color w:val="000000"/>
          <w:spacing w:val="-2"/>
          <w:w w:val="100"/>
          <w:position w:val="0"/>
          <w:sz w:val="21"/>
          <w:u w:val="none"/>
        </w:rPr>
        <w:t>填</w:t>
      </w:r>
      <w:r>
        <w:rPr>
          <w:rFonts w:ascii="宋体" w:eastAsia="宋体" w:hAnsi="宋体" w:cs="宋体"/>
          <w:color w:val="000000"/>
          <w:spacing w:val="0"/>
          <w:w w:val="100"/>
          <w:position w:val="0"/>
          <w:sz w:val="21"/>
          <w:u w:val="none"/>
        </w:rPr>
        <w:t>充料</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用于</w:t>
      </w:r>
    </w:p>
    <w:p>
      <w:pPr>
        <w:spacing w:before="0" w:after="0" w:line="312" w:lineRule="exact"/>
        <w:ind w:left="435" w:firstLine="0"/>
        <w:jc w:val="left"/>
      </w:pPr>
      <w:r>
        <w:rPr>
          <w:rFonts w:ascii="宋体" w:hAnsi="宋体" w:cs="宋体"/>
          <w:color w:val="000000"/>
          <w:spacing w:val="-1"/>
          <w:w w:val="100"/>
          <w:position w:val="0"/>
          <w:sz w:val="21"/>
          <w:u w:val="none"/>
        </w:rPr>
        <w:t>护坡护岸。</w:t>
      </w:r>
    </w:p>
    <w:p>
      <w:pPr>
        <w:spacing w:before="0" w:after="0" w:line="240" w:lineRule="exact"/>
        <w:ind w:left="435" w:firstLine="0"/>
      </w:pPr>
    </w:p>
    <w:p>
      <w:pPr>
        <w:spacing w:before="0" w:after="0" w:line="231" w:lineRule="exact"/>
        <w:ind w:left="435" w:firstLine="0"/>
        <w:jc w:val="left"/>
      </w:pPr>
      <w:r>
        <w:rPr>
          <w:rFonts w:ascii="黑体" w:hAnsi="黑体" w:cs="黑体"/>
          <w:color w:val="000000"/>
          <w:spacing w:val="0"/>
          <w:w w:val="100"/>
          <w:position w:val="0"/>
          <w:sz w:val="21"/>
          <w:u w:val="none"/>
        </w:rPr>
        <w:t>3.19</w:t>
      </w:r>
    </w:p>
    <w:p>
      <w:pPr>
        <w:spacing w:before="0" w:after="0" w:line="240" w:lineRule="exact"/>
        <w:ind w:left="435" w:firstLine="0"/>
      </w:pPr>
    </w:p>
    <w:p>
      <w:pPr>
        <w:spacing w:before="0" w:after="0" w:line="253" w:lineRule="exact"/>
        <w:ind w:left="435" w:firstLine="9266"/>
        <w:jc w:val="left"/>
        <w:sectPr>
          <w:type w:val="continuous"/>
          <w:pgSz w:w="11906" w:h="16839"/>
          <w:pgMar w:top="1060" w:right="621" w:bottom="820" w:left="981" w:header="0" w:footer="0" w:gutter="0"/>
          <w:pgNumType w:start="24"/>
          <w:cols w:num="1" w:space="720"/>
        </w:sectPr>
      </w:pPr>
      <w:r>
        <w:rPr>
          <w:rFonts w:ascii="Times New Roman" w:hAnsi="Times New Roman" w:cs="Times New Roman"/>
          <w:color w:val="000000"/>
          <w:spacing w:val="-1"/>
          <w:w w:val="100"/>
          <w:position w:val="0"/>
          <w:sz w:val="18"/>
          <w:u w:val="none"/>
        </w:rPr>
        <w:t>3</w:t>
      </w:r>
    </w:p>
    <w:p>
      <w:pPr>
        <w:spacing w:before="0" w:after="0" w:line="240" w:lineRule="exact"/>
      </w:pPr>
      <w:bookmarkStart w:id="10" w:name="10"/>
      <w:bookmarkEnd w:id="10"/>
    </w:p>
    <w:p>
      <w:pPr>
        <w:spacing w:before="0" w:after="0" w:line="397" w:lineRule="exact"/>
        <w:ind w:left="60" w:firstLine="0"/>
        <w:jc w:val="left"/>
      </w:pPr>
      <w:r>
        <w:pict>
          <v:shape id="_x0000_s2179" o:spid="_x0000_s1154" type="#_x0000_t202" style="width:68.2pt;height:39.55pt;margin-top:648.1pt;margin-left:26.2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80" o:spid="_x0000_s1155" type="#_x0000_t202" style="width:68.2pt;height:39.55pt;margin-top:613.55pt;margin-left:59.8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1" o:spid="_x0000_s1156" type="#_x0000_t202" style="width:68.2pt;height:39.55pt;margin-top:579pt;margin-left:93.4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2" o:spid="_x0000_s1157" type="#_x0000_t202" style="width:76.6pt;height:30.9pt;margin-top:553.05pt;margin-left:127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83" o:spid="_x0000_s1158" type="#_x0000_t202" style="width:85pt;height:39.55pt;margin-top:518.5pt;margin-left:152.2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84" o:spid="_x0000_s1159" type="#_x0000_t202" style="width:85pt;height:39.55pt;margin-top:483.95pt;margin-left:185.8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85" o:spid="_x0000_s1160" type="#_x0000_t202" style="width:85pt;height:39.55pt;margin-top:449.4pt;margin-left:219.4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86" o:spid="_x0000_s1161" type="#_x0000_t202" style="width:85pt;height:39.55pt;margin-top:414.85pt;margin-left:253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87" o:spid="_x0000_s1162" type="#_x0000_t202" style="width:85pt;height:39.55pt;margin-top:380.25pt;margin-left:286.6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88" o:spid="_x0000_s1163" type="#_x0000_t202" style="width:85pt;height:39.55pt;margin-top:345.7pt;margin-left:320.2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89" o:spid="_x0000_s1164" type="#_x0000_t202" style="width:76.6pt;height:48.2pt;margin-top:302.5pt;margin-left:353.8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90" o:spid="_x0000_s1165" type="#_x0000_t202" style="width:68.2pt;height:39.55pt;margin-top:267.95pt;margin-left:395.8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91" o:spid="_x0000_s1166" type="#_x0000_t202" style="width:68.2pt;height:39.55pt;margin-top:233.4pt;margin-left:429.4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92" o:spid="_x0000_s1167" type="#_x0000_t202" style="width:68.2pt;height:39.55pt;margin-top:198.85pt;margin-left:463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b/>
          <w:color w:val="000000"/>
          <w:spacing w:val="-1"/>
          <w:w w:val="95"/>
          <w:position w:val="0"/>
          <w:sz w:val="21"/>
          <w:u w:val="none"/>
        </w:rPr>
        <w:t>T/SASWI</w:t>
      </w:r>
      <w:r>
        <w:rPr>
          <w:rFonts w:ascii="Calibri" w:hAnsi="Calibri" w:cs="Calibri"/>
          <w:color w:val="000000"/>
          <w:spacing w:val="0"/>
          <w:w w:val="228"/>
          <w:sz w:val="21"/>
          <w:u w:val="none"/>
        </w:rPr>
        <w:t> </w:t>
      </w:r>
      <w:r>
        <w:rPr>
          <w:rFonts w:ascii="黑体" w:hAnsi="黑体" w:cs="黑体"/>
          <w:color w:val="000000"/>
          <w:spacing w:val="-1"/>
          <w:w w:val="100"/>
          <w:position w:val="3"/>
          <w:sz w:val="21"/>
          <w:u w:val="none"/>
        </w:rPr>
        <w:t>002—2023</w:t>
      </w:r>
    </w:p>
    <w:p>
      <w:pPr>
        <w:spacing w:before="0" w:after="0" w:line="269" w:lineRule="exact"/>
        <w:ind w:left="60" w:firstLine="442"/>
        <w:jc w:val="left"/>
      </w:pPr>
      <w:r>
        <w:rPr>
          <w:rFonts w:ascii="黑体" w:eastAsia="黑体" w:hAnsi="黑体" w:cs="黑体"/>
          <w:color w:val="000000"/>
          <w:spacing w:val="-2"/>
          <w:w w:val="100"/>
          <w:position w:val="0"/>
          <w:sz w:val="21"/>
          <w:u w:val="none"/>
        </w:rPr>
        <w:t>客土</w:t>
      </w:r>
      <w:r>
        <w:rPr>
          <w:rFonts w:ascii="Calibri" w:hAnsi="Calibri" w:cs="Calibri"/>
          <w:color w:val="000000"/>
          <w:spacing w:val="0"/>
          <w:w w:val="242"/>
          <w:sz w:val="21"/>
          <w:u w:val="none"/>
        </w:rPr>
        <w:t> </w:t>
      </w:r>
      <w:r>
        <w:rPr>
          <w:rFonts w:ascii="黑体" w:hAnsi="黑体" w:cs="黑体"/>
          <w:color w:val="000000"/>
          <w:spacing w:val="1"/>
          <w:w w:val="100"/>
          <w:position w:val="0"/>
          <w:sz w:val="21"/>
          <w:u w:val="none"/>
        </w:rPr>
        <w:t>Soil</w:t>
      </w:r>
      <w:r>
        <w:rPr>
          <w:rFonts w:ascii="Calibri" w:hAnsi="Calibri" w:cs="Calibri"/>
          <w:color w:val="000000"/>
          <w:spacing w:val="0"/>
          <w:w w:val="250"/>
          <w:sz w:val="21"/>
          <w:u w:val="none"/>
        </w:rPr>
        <w:t> </w:t>
      </w:r>
      <w:r>
        <w:rPr>
          <w:rFonts w:ascii="黑体" w:hAnsi="黑体" w:cs="黑体"/>
          <w:color w:val="000000"/>
          <w:spacing w:val="1"/>
          <w:w w:val="100"/>
          <w:position w:val="0"/>
          <w:sz w:val="21"/>
          <w:u w:val="none"/>
        </w:rPr>
        <w:t>from</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other</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places</w:t>
      </w:r>
    </w:p>
    <w:p>
      <w:pPr>
        <w:spacing w:before="0" w:after="0" w:line="309" w:lineRule="exact"/>
        <w:ind w:left="60" w:firstLine="420"/>
        <w:jc w:val="left"/>
      </w:pPr>
      <w:r>
        <w:rPr>
          <w:rFonts w:ascii="宋体" w:hAnsi="宋体" w:cs="宋体"/>
          <w:color w:val="000000"/>
          <w:spacing w:val="-1"/>
          <w:w w:val="100"/>
          <w:position w:val="0"/>
          <w:sz w:val="21"/>
          <w:u w:val="none"/>
        </w:rPr>
        <w:t>非当地原生的、由别处移来的外来土壤。</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3.20</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种</w:t>
      </w:r>
      <w:r>
        <w:rPr>
          <w:rFonts w:ascii="黑体" w:eastAsia="黑体" w:hAnsi="黑体" w:cs="黑体"/>
          <w:color w:val="000000"/>
          <w:spacing w:val="0"/>
          <w:w w:val="100"/>
          <w:position w:val="0"/>
          <w:sz w:val="21"/>
          <w:u w:val="none"/>
        </w:rPr>
        <w:t>植土</w:t>
      </w:r>
      <w:r>
        <w:rPr>
          <w:rFonts w:ascii="Calibri" w:hAnsi="Calibri" w:cs="Calibri"/>
          <w:color w:val="000000"/>
          <w:spacing w:val="0"/>
          <w:w w:val="242"/>
          <w:sz w:val="21"/>
          <w:u w:val="none"/>
        </w:rPr>
        <w:t> </w:t>
      </w:r>
      <w:r>
        <w:rPr>
          <w:rFonts w:ascii="黑体" w:hAnsi="黑体" w:cs="黑体"/>
          <w:color w:val="000000"/>
          <w:spacing w:val="1"/>
          <w:w w:val="100"/>
          <w:position w:val="0"/>
          <w:sz w:val="21"/>
          <w:u w:val="none"/>
        </w:rPr>
        <w:t>Soil</w:t>
      </w:r>
      <w:r>
        <w:rPr>
          <w:rFonts w:ascii="Calibri" w:hAnsi="Calibri" w:cs="Calibri"/>
          <w:color w:val="000000"/>
          <w:spacing w:val="0"/>
          <w:w w:val="255"/>
          <w:sz w:val="21"/>
          <w:u w:val="none"/>
        </w:rPr>
        <w:t> </w:t>
      </w:r>
      <w:r>
        <w:rPr>
          <w:rFonts w:ascii="黑体" w:hAnsi="黑体" w:cs="黑体"/>
          <w:color w:val="000000"/>
          <w:spacing w:val="0"/>
          <w:w w:val="100"/>
          <w:position w:val="0"/>
          <w:sz w:val="21"/>
          <w:u w:val="none"/>
        </w:rPr>
        <w:t>for</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planting</w:t>
      </w:r>
    </w:p>
    <w:p>
      <w:pPr>
        <w:spacing w:before="0" w:after="0" w:line="309" w:lineRule="exact"/>
        <w:ind w:left="60" w:firstLine="420"/>
        <w:jc w:val="left"/>
      </w:pPr>
      <w:r>
        <w:rPr>
          <w:rFonts w:ascii="宋体" w:hAnsi="宋体" w:cs="宋体"/>
          <w:color w:val="000000"/>
          <w:spacing w:val="-1"/>
          <w:w w:val="100"/>
          <w:position w:val="0"/>
          <w:sz w:val="21"/>
          <w:u w:val="none"/>
        </w:rPr>
        <w:t>用于种植花卉、草坪、地被、灌木、乔木、藤本等植物所使用的自然土壤或人工配制土壤。</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3.21</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植</w:t>
      </w:r>
      <w:r>
        <w:rPr>
          <w:rFonts w:ascii="黑体" w:eastAsia="黑体" w:hAnsi="黑体" w:cs="黑体"/>
          <w:color w:val="000000"/>
          <w:spacing w:val="0"/>
          <w:w w:val="100"/>
          <w:position w:val="0"/>
          <w:sz w:val="21"/>
          <w:u w:val="none"/>
        </w:rPr>
        <w:t>物纤维毯</w:t>
      </w:r>
      <w:r>
        <w:rPr>
          <w:rFonts w:ascii="Calibri" w:hAnsi="Calibri" w:cs="Calibri"/>
          <w:color w:val="000000"/>
          <w:spacing w:val="0"/>
          <w:w w:val="247"/>
          <w:sz w:val="21"/>
          <w:u w:val="none"/>
        </w:rPr>
        <w:t> </w:t>
      </w:r>
      <w:r>
        <w:rPr>
          <w:rFonts w:ascii="黑体" w:hAnsi="黑体" w:cs="黑体"/>
          <w:color w:val="000000"/>
          <w:spacing w:val="1"/>
          <w:w w:val="100"/>
          <w:position w:val="0"/>
          <w:sz w:val="21"/>
          <w:u w:val="none"/>
        </w:rPr>
        <w:t>Plant</w:t>
      </w:r>
      <w:r>
        <w:rPr>
          <w:rFonts w:ascii="Calibri" w:hAnsi="Calibri" w:cs="Calibri"/>
          <w:color w:val="000000"/>
          <w:spacing w:val="0"/>
          <w:w w:val="255"/>
          <w:sz w:val="21"/>
          <w:u w:val="none"/>
        </w:rPr>
        <w:t> </w:t>
      </w:r>
      <w:r>
        <w:rPr>
          <w:rFonts w:ascii="黑体" w:hAnsi="黑体" w:cs="黑体"/>
          <w:color w:val="000000"/>
          <w:spacing w:val="1"/>
          <w:w w:val="100"/>
          <w:position w:val="0"/>
          <w:sz w:val="21"/>
          <w:u w:val="none"/>
        </w:rPr>
        <w:t>fiber</w:t>
      </w:r>
      <w:r>
        <w:rPr>
          <w:rFonts w:ascii="Calibri" w:hAnsi="Calibri" w:cs="Calibri"/>
          <w:color w:val="000000"/>
          <w:spacing w:val="0"/>
          <w:w w:val="255"/>
          <w:sz w:val="21"/>
          <w:u w:val="none"/>
        </w:rPr>
        <w:t> </w:t>
      </w:r>
      <w:r>
        <w:rPr>
          <w:rFonts w:ascii="黑体" w:hAnsi="黑体" w:cs="黑体"/>
          <w:color w:val="000000"/>
          <w:spacing w:val="2"/>
          <w:w w:val="100"/>
          <w:position w:val="0"/>
          <w:sz w:val="21"/>
          <w:u w:val="none"/>
        </w:rPr>
        <w:t>blanket</w:t>
      </w:r>
    </w:p>
    <w:p>
      <w:pPr>
        <w:spacing w:before="0" w:after="0" w:line="309" w:lineRule="exact"/>
        <w:ind w:left="60" w:firstLine="420"/>
        <w:jc w:val="left"/>
      </w:pPr>
      <w:r>
        <w:rPr>
          <w:rFonts w:ascii="宋体" w:eastAsia="宋体" w:hAnsi="宋体" w:cs="宋体"/>
          <w:color w:val="000000"/>
          <w:spacing w:val="-2"/>
          <w:w w:val="100"/>
          <w:position w:val="0"/>
          <w:sz w:val="21"/>
          <w:u w:val="none"/>
        </w:rPr>
        <w:t>由</w:t>
      </w:r>
      <w:r>
        <w:rPr>
          <w:rFonts w:ascii="宋体" w:eastAsia="宋体" w:hAnsi="宋体" w:cs="宋体"/>
          <w:color w:val="000000"/>
          <w:spacing w:val="0"/>
          <w:w w:val="100"/>
          <w:position w:val="0"/>
          <w:sz w:val="21"/>
          <w:u w:val="none"/>
        </w:rPr>
        <w:t>上下</w:t>
      </w:r>
      <w:r>
        <w:rPr>
          <w:rFonts w:ascii="宋体" w:eastAsia="宋体" w:hAnsi="宋体" w:cs="宋体"/>
          <w:color w:val="000000"/>
          <w:spacing w:val="-2"/>
          <w:w w:val="100"/>
          <w:position w:val="0"/>
          <w:sz w:val="21"/>
          <w:u w:val="none"/>
        </w:rPr>
        <w:t>两</w:t>
      </w:r>
      <w:r>
        <w:rPr>
          <w:rFonts w:ascii="宋体" w:eastAsia="宋体" w:hAnsi="宋体" w:cs="宋体"/>
          <w:color w:val="000000"/>
          <w:spacing w:val="0"/>
          <w:w w:val="100"/>
          <w:position w:val="0"/>
          <w:sz w:val="21"/>
          <w:u w:val="none"/>
        </w:rPr>
        <w:t>层固</w:t>
      </w:r>
      <w:r>
        <w:rPr>
          <w:rFonts w:ascii="宋体" w:eastAsia="宋体" w:hAnsi="宋体" w:cs="宋体"/>
          <w:color w:val="000000"/>
          <w:spacing w:val="-2"/>
          <w:w w:val="100"/>
          <w:position w:val="0"/>
          <w:sz w:val="21"/>
          <w:u w:val="none"/>
        </w:rPr>
        <w:t>定</w:t>
      </w:r>
      <w:r>
        <w:rPr>
          <w:rFonts w:ascii="宋体" w:eastAsia="宋体" w:hAnsi="宋体" w:cs="宋体"/>
          <w:color w:val="000000"/>
          <w:spacing w:val="0"/>
          <w:w w:val="100"/>
          <w:position w:val="0"/>
          <w:sz w:val="21"/>
          <w:u w:val="none"/>
        </w:rPr>
        <w:t>网夹</w:t>
      </w:r>
      <w:r>
        <w:rPr>
          <w:rFonts w:ascii="宋体" w:eastAsia="宋体" w:hAnsi="宋体" w:cs="宋体"/>
          <w:color w:val="000000"/>
          <w:spacing w:val="-2"/>
          <w:w w:val="100"/>
          <w:position w:val="0"/>
          <w:sz w:val="21"/>
          <w:u w:val="none"/>
        </w:rPr>
        <w:t>持</w:t>
      </w:r>
      <w:r>
        <w:rPr>
          <w:rFonts w:ascii="宋体" w:eastAsia="宋体" w:hAnsi="宋体" w:cs="宋体"/>
          <w:color w:val="000000"/>
          <w:spacing w:val="0"/>
          <w:w w:val="100"/>
          <w:position w:val="0"/>
          <w:sz w:val="21"/>
          <w:u w:val="none"/>
        </w:rPr>
        <w:t>植物</w:t>
      </w:r>
      <w:r>
        <w:rPr>
          <w:rFonts w:ascii="宋体" w:eastAsia="宋体" w:hAnsi="宋体" w:cs="宋体"/>
          <w:color w:val="000000"/>
          <w:spacing w:val="-2"/>
          <w:w w:val="100"/>
          <w:position w:val="0"/>
          <w:sz w:val="21"/>
          <w:u w:val="none"/>
        </w:rPr>
        <w:t>纤</w:t>
      </w:r>
      <w:r>
        <w:rPr>
          <w:rFonts w:ascii="宋体" w:eastAsia="宋体" w:hAnsi="宋体" w:cs="宋体"/>
          <w:color w:val="000000"/>
          <w:spacing w:val="0"/>
          <w:w w:val="100"/>
          <w:position w:val="0"/>
          <w:sz w:val="21"/>
          <w:u w:val="none"/>
        </w:rPr>
        <w:t>维层</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或由</w:t>
      </w:r>
      <w:r>
        <w:rPr>
          <w:rFonts w:ascii="宋体" w:eastAsia="宋体" w:hAnsi="宋体" w:cs="宋体"/>
          <w:color w:val="000000"/>
          <w:spacing w:val="-2"/>
          <w:w w:val="100"/>
          <w:position w:val="0"/>
          <w:sz w:val="21"/>
          <w:u w:val="none"/>
        </w:rPr>
        <w:t>固</w:t>
      </w:r>
      <w:r>
        <w:rPr>
          <w:rFonts w:ascii="宋体" w:eastAsia="宋体" w:hAnsi="宋体" w:cs="宋体"/>
          <w:color w:val="000000"/>
          <w:spacing w:val="0"/>
          <w:w w:val="100"/>
          <w:position w:val="0"/>
          <w:sz w:val="21"/>
          <w:u w:val="none"/>
        </w:rPr>
        <w:t>定网</w:t>
      </w:r>
      <w:r>
        <w:rPr>
          <w:rFonts w:ascii="宋体" w:eastAsia="宋体" w:hAnsi="宋体" w:cs="宋体"/>
          <w:color w:val="000000"/>
          <w:spacing w:val="-2"/>
          <w:w w:val="100"/>
          <w:position w:val="0"/>
          <w:sz w:val="21"/>
          <w:u w:val="none"/>
        </w:rPr>
        <w:t>从</w:t>
      </w:r>
      <w:r>
        <w:rPr>
          <w:rFonts w:ascii="宋体" w:eastAsia="宋体" w:hAnsi="宋体" w:cs="宋体"/>
          <w:color w:val="000000"/>
          <w:spacing w:val="0"/>
          <w:w w:val="100"/>
          <w:position w:val="0"/>
          <w:sz w:val="21"/>
          <w:u w:val="none"/>
        </w:rPr>
        <w:t>上至</w:t>
      </w:r>
      <w:r>
        <w:rPr>
          <w:rFonts w:ascii="宋体" w:eastAsia="宋体" w:hAnsi="宋体" w:cs="宋体"/>
          <w:color w:val="000000"/>
          <w:spacing w:val="-2"/>
          <w:w w:val="100"/>
          <w:position w:val="0"/>
          <w:sz w:val="21"/>
          <w:u w:val="none"/>
        </w:rPr>
        <w:t>下</w:t>
      </w:r>
      <w:r>
        <w:rPr>
          <w:rFonts w:ascii="宋体" w:eastAsia="宋体" w:hAnsi="宋体" w:cs="宋体"/>
          <w:color w:val="000000"/>
          <w:spacing w:val="0"/>
          <w:w w:val="100"/>
          <w:position w:val="0"/>
          <w:sz w:val="21"/>
          <w:u w:val="none"/>
        </w:rPr>
        <w:t>依次</w:t>
      </w:r>
      <w:r>
        <w:rPr>
          <w:rFonts w:ascii="宋体" w:eastAsia="宋体" w:hAnsi="宋体" w:cs="宋体"/>
          <w:color w:val="000000"/>
          <w:spacing w:val="-2"/>
          <w:w w:val="100"/>
          <w:position w:val="0"/>
          <w:sz w:val="21"/>
          <w:u w:val="none"/>
        </w:rPr>
        <w:t>夹</w:t>
      </w:r>
      <w:r>
        <w:rPr>
          <w:rFonts w:ascii="宋体" w:eastAsia="宋体" w:hAnsi="宋体" w:cs="宋体"/>
          <w:color w:val="000000"/>
          <w:spacing w:val="0"/>
          <w:w w:val="100"/>
          <w:position w:val="0"/>
          <w:sz w:val="21"/>
          <w:u w:val="none"/>
        </w:rPr>
        <w:t>持植</w:t>
      </w:r>
      <w:r>
        <w:rPr>
          <w:rFonts w:ascii="宋体" w:eastAsia="宋体" w:hAnsi="宋体" w:cs="宋体"/>
          <w:color w:val="000000"/>
          <w:spacing w:val="-2"/>
          <w:w w:val="100"/>
          <w:position w:val="0"/>
          <w:sz w:val="21"/>
          <w:u w:val="none"/>
        </w:rPr>
        <w:t>物</w:t>
      </w:r>
      <w:r>
        <w:rPr>
          <w:rFonts w:ascii="宋体" w:eastAsia="宋体" w:hAnsi="宋体" w:cs="宋体"/>
          <w:color w:val="000000"/>
          <w:spacing w:val="0"/>
          <w:w w:val="100"/>
          <w:position w:val="0"/>
          <w:sz w:val="21"/>
          <w:u w:val="none"/>
        </w:rPr>
        <w:t>纤维</w:t>
      </w:r>
      <w:r>
        <w:rPr>
          <w:rFonts w:ascii="宋体" w:eastAsia="宋体" w:hAnsi="宋体" w:cs="宋体"/>
          <w:color w:val="000000"/>
          <w:spacing w:val="-2"/>
          <w:w w:val="100"/>
          <w:position w:val="0"/>
          <w:sz w:val="21"/>
          <w:u w:val="none"/>
        </w:rPr>
        <w:t>层</w:t>
      </w:r>
      <w:r>
        <w:rPr>
          <w:rFonts w:ascii="宋体" w:hAnsi="宋体" w:cs="宋体"/>
          <w:color w:val="000000"/>
          <w:spacing w:val="0"/>
          <w:w w:val="100"/>
          <w:position w:val="0"/>
          <w:sz w:val="21"/>
          <w:u w:val="none"/>
        </w:rPr>
        <w:t>、种</w:t>
      </w:r>
      <w:r>
        <w:rPr>
          <w:rFonts w:ascii="宋体" w:eastAsia="宋体" w:hAnsi="宋体" w:cs="宋体"/>
          <w:color w:val="000000"/>
          <w:spacing w:val="-2"/>
          <w:w w:val="100"/>
          <w:position w:val="0"/>
          <w:sz w:val="21"/>
          <w:u w:val="none"/>
        </w:rPr>
        <w:t>子</w:t>
      </w:r>
      <w:r>
        <w:rPr>
          <w:rFonts w:ascii="宋体" w:eastAsia="宋体" w:hAnsi="宋体" w:cs="宋体"/>
          <w:color w:val="000000"/>
          <w:spacing w:val="0"/>
          <w:w w:val="100"/>
          <w:position w:val="0"/>
          <w:sz w:val="21"/>
          <w:u w:val="none"/>
        </w:rPr>
        <w:t>承载</w:t>
      </w:r>
      <w:r>
        <w:rPr>
          <w:rFonts w:ascii="宋体" w:eastAsia="宋体" w:hAnsi="宋体" w:cs="宋体"/>
          <w:color w:val="000000"/>
          <w:spacing w:val="-2"/>
          <w:w w:val="100"/>
          <w:position w:val="0"/>
          <w:sz w:val="21"/>
          <w:u w:val="none"/>
        </w:rPr>
        <w:t>层</w:t>
      </w:r>
      <w:r>
        <w:rPr>
          <w:rFonts w:ascii="宋体" w:eastAsia="宋体" w:hAnsi="宋体" w:cs="宋体"/>
          <w:color w:val="000000"/>
          <w:spacing w:val="0"/>
          <w:w w:val="100"/>
          <w:position w:val="0"/>
          <w:sz w:val="21"/>
          <w:u w:val="none"/>
        </w:rPr>
        <w:t>（或</w:t>
      </w:r>
    </w:p>
    <w:p>
      <w:pPr>
        <w:spacing w:before="0" w:after="0" w:line="312" w:lineRule="exact"/>
        <w:ind w:left="60" w:firstLine="0"/>
        <w:jc w:val="left"/>
      </w:pPr>
      <w:r>
        <w:rPr>
          <w:rFonts w:ascii="宋体" w:hAnsi="宋体" w:cs="宋体"/>
          <w:color w:val="000000"/>
          <w:spacing w:val="-1"/>
          <w:w w:val="100"/>
          <w:position w:val="0"/>
          <w:sz w:val="21"/>
          <w:u w:val="none"/>
        </w:rPr>
        <w:t>基质层）、衬托层并缝合形成的毯状物。</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3.22</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喷播</w:t>
      </w:r>
      <w:r>
        <w:rPr>
          <w:rFonts w:ascii="Calibri" w:hAnsi="Calibri" w:cs="Calibri"/>
          <w:color w:val="000000"/>
          <w:spacing w:val="0"/>
          <w:w w:val="242"/>
          <w:sz w:val="21"/>
          <w:u w:val="none"/>
        </w:rPr>
        <w:t> </w:t>
      </w:r>
      <w:r>
        <w:rPr>
          <w:rFonts w:ascii="黑体" w:hAnsi="黑体" w:cs="黑体"/>
          <w:color w:val="000000"/>
          <w:spacing w:val="2"/>
          <w:w w:val="100"/>
          <w:position w:val="0"/>
          <w:sz w:val="21"/>
          <w:u w:val="none"/>
        </w:rPr>
        <w:t>Spray</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seeding</w:t>
      </w:r>
    </w:p>
    <w:p>
      <w:pPr>
        <w:spacing w:before="0" w:after="0" w:line="309" w:lineRule="exact"/>
        <w:ind w:left="60" w:firstLine="420"/>
        <w:jc w:val="left"/>
      </w:pPr>
      <w:r>
        <w:rPr>
          <w:rFonts w:ascii="宋体" w:hAnsi="宋体" w:cs="宋体"/>
          <w:color w:val="000000"/>
          <w:spacing w:val="-1"/>
          <w:w w:val="100"/>
          <w:position w:val="0"/>
          <w:sz w:val="21"/>
          <w:u w:val="none"/>
        </w:rPr>
        <w:t>采用工程机械将种子、基质或其混合物等喷射到坡面上的恢复植被技术。</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3.23</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连</w:t>
      </w:r>
      <w:r>
        <w:rPr>
          <w:rFonts w:ascii="黑体" w:eastAsia="黑体" w:hAnsi="黑体" w:cs="黑体"/>
          <w:color w:val="000000"/>
          <w:spacing w:val="0"/>
          <w:w w:val="100"/>
          <w:position w:val="0"/>
          <w:sz w:val="21"/>
          <w:u w:val="none"/>
        </w:rPr>
        <w:t>锁式生态护坡</w:t>
      </w:r>
      <w:r>
        <w:rPr>
          <w:rFonts w:ascii="黑体" w:eastAsia="黑体" w:hAnsi="黑体" w:cs="黑体"/>
          <w:color w:val="000000"/>
          <w:spacing w:val="-2"/>
          <w:w w:val="100"/>
          <w:position w:val="0"/>
          <w:sz w:val="21"/>
          <w:u w:val="none"/>
        </w:rPr>
        <w:t>砌块</w:t>
      </w:r>
      <w:r>
        <w:rPr>
          <w:rFonts w:ascii="Calibri" w:hAnsi="Calibri" w:cs="Calibri"/>
          <w:color w:val="000000"/>
          <w:spacing w:val="0"/>
          <w:w w:val="242"/>
          <w:sz w:val="21"/>
          <w:u w:val="none"/>
        </w:rPr>
        <w:t> </w:t>
      </w:r>
      <w:r>
        <w:rPr>
          <w:rFonts w:ascii="黑体" w:hAnsi="黑体" w:cs="黑体"/>
          <w:color w:val="000000"/>
          <w:spacing w:val="2"/>
          <w:w w:val="100"/>
          <w:position w:val="0"/>
          <w:sz w:val="21"/>
          <w:u w:val="none"/>
        </w:rPr>
        <w:t>Chain</w:t>
      </w:r>
      <w:r>
        <w:rPr>
          <w:rFonts w:ascii="Calibri" w:hAnsi="Calibri" w:cs="Calibri"/>
          <w:color w:val="000000"/>
          <w:spacing w:val="0"/>
          <w:w w:val="250"/>
          <w:sz w:val="21"/>
          <w:u w:val="none"/>
        </w:rPr>
        <w:t> </w:t>
      </w:r>
      <w:r>
        <w:rPr>
          <w:rFonts w:ascii="黑体" w:hAnsi="黑体" w:cs="黑体"/>
          <w:color w:val="000000"/>
          <w:spacing w:val="3"/>
          <w:w w:val="100"/>
          <w:position w:val="0"/>
          <w:sz w:val="21"/>
          <w:u w:val="none"/>
        </w:rPr>
        <w:t>ecological</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slope</w:t>
      </w:r>
      <w:r>
        <w:rPr>
          <w:rFonts w:ascii="Calibri" w:hAnsi="Calibri" w:cs="Calibri"/>
          <w:color w:val="000000"/>
          <w:spacing w:val="0"/>
          <w:w w:val="250"/>
          <w:sz w:val="21"/>
          <w:u w:val="none"/>
        </w:rPr>
        <w:t> </w:t>
      </w:r>
      <w:r>
        <w:rPr>
          <w:rFonts w:ascii="黑体" w:hAnsi="黑体" w:cs="黑体"/>
          <w:color w:val="000000"/>
          <w:spacing w:val="3"/>
          <w:w w:val="100"/>
          <w:position w:val="0"/>
          <w:sz w:val="21"/>
          <w:u w:val="none"/>
        </w:rPr>
        <w:t>protection</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block</w:t>
      </w:r>
    </w:p>
    <w:p>
      <w:pPr>
        <w:spacing w:before="0" w:after="0" w:line="309" w:lineRule="exact"/>
        <w:ind w:left="60" w:firstLine="420"/>
        <w:jc w:val="left"/>
      </w:pPr>
      <w:r>
        <w:rPr>
          <w:rFonts w:ascii="宋体" w:eastAsia="宋体" w:hAnsi="宋体" w:cs="宋体"/>
          <w:color w:val="000000"/>
          <w:spacing w:val="-2"/>
          <w:w w:val="100"/>
          <w:position w:val="0"/>
          <w:sz w:val="21"/>
          <w:u w:val="none"/>
        </w:rPr>
        <w:t>由</w:t>
      </w:r>
      <w:r>
        <w:rPr>
          <w:rFonts w:ascii="宋体" w:eastAsia="宋体" w:hAnsi="宋体" w:cs="宋体"/>
          <w:color w:val="000000"/>
          <w:spacing w:val="0"/>
          <w:w w:val="100"/>
          <w:position w:val="0"/>
          <w:sz w:val="21"/>
          <w:u w:val="none"/>
        </w:rPr>
        <w:t>干硬</w:t>
      </w:r>
      <w:r>
        <w:rPr>
          <w:rFonts w:ascii="宋体" w:eastAsia="宋体" w:hAnsi="宋体" w:cs="宋体"/>
          <w:color w:val="000000"/>
          <w:spacing w:val="-2"/>
          <w:w w:val="100"/>
          <w:position w:val="0"/>
          <w:sz w:val="21"/>
          <w:u w:val="none"/>
        </w:rPr>
        <w:t>性</w:t>
      </w:r>
      <w:r>
        <w:rPr>
          <w:rFonts w:ascii="宋体" w:eastAsia="宋体" w:hAnsi="宋体" w:cs="宋体"/>
          <w:color w:val="000000"/>
          <w:spacing w:val="0"/>
          <w:w w:val="100"/>
          <w:position w:val="0"/>
          <w:sz w:val="21"/>
          <w:u w:val="none"/>
        </w:rPr>
        <w:t>稀释</w:t>
      </w:r>
      <w:r>
        <w:rPr>
          <w:rFonts w:ascii="宋体" w:eastAsia="宋体" w:hAnsi="宋体" w:cs="宋体"/>
          <w:color w:val="000000"/>
          <w:spacing w:val="-2"/>
          <w:w w:val="100"/>
          <w:position w:val="0"/>
          <w:sz w:val="21"/>
          <w:u w:val="none"/>
        </w:rPr>
        <w:t>混</w:t>
      </w:r>
      <w:r>
        <w:rPr>
          <w:rFonts w:ascii="宋体" w:eastAsia="宋体" w:hAnsi="宋体" w:cs="宋体"/>
          <w:color w:val="000000"/>
          <w:spacing w:val="0"/>
          <w:w w:val="100"/>
          <w:position w:val="0"/>
          <w:sz w:val="21"/>
          <w:u w:val="none"/>
        </w:rPr>
        <w:t>凝土</w:t>
      </w:r>
      <w:r>
        <w:rPr>
          <w:rFonts w:ascii="宋体" w:eastAsia="宋体" w:hAnsi="宋体" w:cs="宋体"/>
          <w:color w:val="000000"/>
          <w:spacing w:val="-2"/>
          <w:w w:val="100"/>
          <w:position w:val="0"/>
          <w:sz w:val="21"/>
          <w:u w:val="none"/>
        </w:rPr>
        <w:t>经</w:t>
      </w:r>
      <w:r>
        <w:rPr>
          <w:rFonts w:ascii="宋体" w:eastAsia="宋体" w:hAnsi="宋体" w:cs="宋体"/>
          <w:color w:val="000000"/>
          <w:spacing w:val="0"/>
          <w:w w:val="100"/>
          <w:position w:val="0"/>
          <w:sz w:val="21"/>
          <w:u w:val="none"/>
        </w:rPr>
        <w:t>全自</w:t>
      </w:r>
      <w:r>
        <w:rPr>
          <w:rFonts w:ascii="宋体" w:eastAsia="宋体" w:hAnsi="宋体" w:cs="宋体"/>
          <w:color w:val="000000"/>
          <w:spacing w:val="-2"/>
          <w:w w:val="100"/>
          <w:position w:val="0"/>
          <w:sz w:val="21"/>
          <w:u w:val="none"/>
        </w:rPr>
        <w:t>动</w:t>
      </w:r>
      <w:r>
        <w:rPr>
          <w:rFonts w:ascii="宋体" w:eastAsia="宋体" w:hAnsi="宋体" w:cs="宋体"/>
          <w:color w:val="000000"/>
          <w:spacing w:val="0"/>
          <w:w w:val="100"/>
          <w:position w:val="0"/>
          <w:sz w:val="21"/>
          <w:u w:val="none"/>
        </w:rPr>
        <w:t>混凝</w:t>
      </w:r>
      <w:r>
        <w:rPr>
          <w:rFonts w:ascii="宋体" w:eastAsia="宋体" w:hAnsi="宋体" w:cs="宋体"/>
          <w:color w:val="000000"/>
          <w:spacing w:val="-2"/>
          <w:w w:val="100"/>
          <w:position w:val="0"/>
          <w:sz w:val="21"/>
          <w:u w:val="none"/>
        </w:rPr>
        <w:t>土</w:t>
      </w:r>
      <w:r>
        <w:rPr>
          <w:rFonts w:ascii="宋体" w:eastAsia="宋体" w:hAnsi="宋体" w:cs="宋体"/>
          <w:color w:val="000000"/>
          <w:spacing w:val="0"/>
          <w:w w:val="100"/>
          <w:position w:val="0"/>
          <w:sz w:val="21"/>
          <w:u w:val="none"/>
        </w:rPr>
        <w:t>成型</w:t>
      </w:r>
      <w:r>
        <w:rPr>
          <w:rFonts w:ascii="宋体" w:eastAsia="宋体" w:hAnsi="宋体" w:cs="宋体"/>
          <w:color w:val="000000"/>
          <w:spacing w:val="-2"/>
          <w:w w:val="100"/>
          <w:position w:val="0"/>
          <w:sz w:val="21"/>
          <w:u w:val="none"/>
        </w:rPr>
        <w:t>机</w:t>
      </w:r>
      <w:r>
        <w:rPr>
          <w:rFonts w:ascii="宋体" w:eastAsia="宋体" w:hAnsi="宋体" w:cs="宋体"/>
          <w:color w:val="000000"/>
          <w:spacing w:val="0"/>
          <w:w w:val="100"/>
          <w:position w:val="0"/>
          <w:sz w:val="21"/>
          <w:u w:val="none"/>
        </w:rPr>
        <w:t>高速</w:t>
      </w:r>
      <w:r>
        <w:rPr>
          <w:rFonts w:ascii="宋体" w:eastAsia="宋体" w:hAnsi="宋体" w:cs="宋体"/>
          <w:color w:val="000000"/>
          <w:spacing w:val="-2"/>
          <w:w w:val="100"/>
          <w:position w:val="0"/>
          <w:sz w:val="21"/>
          <w:u w:val="none"/>
        </w:rPr>
        <w:t>振</w:t>
      </w:r>
      <w:r>
        <w:rPr>
          <w:rFonts w:ascii="宋体" w:eastAsia="宋体" w:hAnsi="宋体" w:cs="宋体"/>
          <w:color w:val="000000"/>
          <w:spacing w:val="0"/>
          <w:w w:val="100"/>
          <w:position w:val="0"/>
          <w:sz w:val="21"/>
          <w:u w:val="none"/>
        </w:rPr>
        <w:t>动加</w:t>
      </w:r>
      <w:r>
        <w:rPr>
          <w:rFonts w:ascii="宋体" w:eastAsia="宋体" w:hAnsi="宋体" w:cs="宋体"/>
          <w:color w:val="000000"/>
          <w:spacing w:val="-2"/>
          <w:w w:val="100"/>
          <w:position w:val="0"/>
          <w:sz w:val="21"/>
          <w:u w:val="none"/>
        </w:rPr>
        <w:t>高</w:t>
      </w:r>
      <w:r>
        <w:rPr>
          <w:rFonts w:ascii="宋体" w:eastAsia="宋体" w:hAnsi="宋体" w:cs="宋体"/>
          <w:color w:val="000000"/>
          <w:spacing w:val="0"/>
          <w:w w:val="100"/>
          <w:position w:val="0"/>
          <w:sz w:val="21"/>
          <w:u w:val="none"/>
        </w:rPr>
        <w:t>压制</w:t>
      </w:r>
      <w:r>
        <w:rPr>
          <w:rFonts w:ascii="宋体" w:eastAsia="宋体" w:hAnsi="宋体" w:cs="宋体"/>
          <w:color w:val="000000"/>
          <w:spacing w:val="-2"/>
          <w:w w:val="100"/>
          <w:position w:val="0"/>
          <w:sz w:val="21"/>
          <w:u w:val="none"/>
        </w:rPr>
        <w:t>成</w:t>
      </w:r>
      <w:r>
        <w:rPr>
          <w:rFonts w:ascii="宋体" w:eastAsia="宋体" w:hAnsi="宋体" w:cs="宋体"/>
          <w:color w:val="000000"/>
          <w:spacing w:val="0"/>
          <w:w w:val="100"/>
          <w:position w:val="0"/>
          <w:sz w:val="21"/>
          <w:u w:val="none"/>
        </w:rPr>
        <w:t>，每</w:t>
      </w:r>
      <w:r>
        <w:rPr>
          <w:rFonts w:ascii="宋体" w:eastAsia="宋体" w:hAnsi="宋体" w:cs="宋体"/>
          <w:color w:val="000000"/>
          <w:spacing w:val="-2"/>
          <w:w w:val="100"/>
          <w:position w:val="0"/>
          <w:sz w:val="21"/>
          <w:u w:val="none"/>
        </w:rPr>
        <w:t>砌</w:t>
      </w:r>
      <w:r>
        <w:rPr>
          <w:rFonts w:ascii="宋体" w:eastAsia="宋体" w:hAnsi="宋体" w:cs="宋体"/>
          <w:color w:val="000000"/>
          <w:spacing w:val="0"/>
          <w:w w:val="100"/>
          <w:position w:val="0"/>
          <w:sz w:val="21"/>
          <w:u w:val="none"/>
        </w:rPr>
        <w:t>块与</w:t>
      </w:r>
      <w:r>
        <w:rPr>
          <w:rFonts w:ascii="宋体" w:eastAsia="宋体" w:hAnsi="宋体" w:cs="宋体"/>
          <w:color w:val="000000"/>
          <w:spacing w:val="-2"/>
          <w:w w:val="100"/>
          <w:position w:val="0"/>
          <w:sz w:val="21"/>
          <w:u w:val="none"/>
        </w:rPr>
        <w:t>周</w:t>
      </w:r>
      <w:r>
        <w:rPr>
          <w:rFonts w:ascii="宋体" w:eastAsia="宋体" w:hAnsi="宋体" w:cs="宋体"/>
          <w:color w:val="000000"/>
          <w:spacing w:val="0"/>
          <w:w w:val="100"/>
          <w:position w:val="0"/>
          <w:sz w:val="21"/>
          <w:u w:val="none"/>
        </w:rPr>
        <w:t>围六</w:t>
      </w:r>
      <w:r>
        <w:rPr>
          <w:rFonts w:ascii="宋体" w:eastAsia="宋体" w:hAnsi="宋体" w:cs="宋体"/>
          <w:color w:val="000000"/>
          <w:spacing w:val="-2"/>
          <w:w w:val="100"/>
          <w:position w:val="0"/>
          <w:sz w:val="21"/>
          <w:u w:val="none"/>
        </w:rPr>
        <w:t>块</w:t>
      </w:r>
      <w:r>
        <w:rPr>
          <w:rFonts w:ascii="宋体" w:eastAsia="宋体" w:hAnsi="宋体" w:cs="宋体"/>
          <w:color w:val="000000"/>
          <w:spacing w:val="0"/>
          <w:w w:val="100"/>
          <w:position w:val="0"/>
          <w:sz w:val="21"/>
          <w:u w:val="none"/>
        </w:rPr>
        <w:t>共同</w:t>
      </w:r>
      <w:r>
        <w:rPr>
          <w:rFonts w:ascii="宋体" w:eastAsia="宋体" w:hAnsi="宋体" w:cs="宋体"/>
          <w:color w:val="000000"/>
          <w:spacing w:val="-2"/>
          <w:w w:val="100"/>
          <w:position w:val="0"/>
          <w:sz w:val="21"/>
          <w:u w:val="none"/>
        </w:rPr>
        <w:t>连</w:t>
      </w:r>
      <w:r>
        <w:rPr>
          <w:rFonts w:ascii="宋体" w:eastAsia="宋体" w:hAnsi="宋体" w:cs="宋体"/>
          <w:color w:val="000000"/>
          <w:spacing w:val="0"/>
          <w:w w:val="100"/>
          <w:position w:val="0"/>
          <w:sz w:val="21"/>
          <w:u w:val="none"/>
        </w:rPr>
        <w:t>锁啮</w:t>
      </w:r>
    </w:p>
    <w:p>
      <w:pPr>
        <w:spacing w:before="0" w:after="0" w:line="312" w:lineRule="exact"/>
        <w:ind w:left="60" w:firstLine="0"/>
        <w:jc w:val="left"/>
      </w:pPr>
      <w:r>
        <w:rPr>
          <w:rFonts w:ascii="宋体" w:hAnsi="宋体" w:cs="宋体"/>
          <w:color w:val="000000"/>
          <w:spacing w:val="-1"/>
          <w:w w:val="100"/>
          <w:position w:val="0"/>
          <w:sz w:val="21"/>
          <w:u w:val="none"/>
        </w:rPr>
        <w:t>合固定，可为动植物生存繁衍提供生存孔洞空间的混凝土预制块。</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3.24</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截</w:t>
      </w:r>
      <w:r>
        <w:rPr>
          <w:rFonts w:ascii="黑体" w:eastAsia="黑体" w:hAnsi="黑体" w:cs="黑体"/>
          <w:color w:val="000000"/>
          <w:spacing w:val="0"/>
          <w:w w:val="100"/>
          <w:position w:val="0"/>
          <w:sz w:val="21"/>
          <w:u w:val="none"/>
        </w:rPr>
        <w:t>水沟</w:t>
      </w:r>
      <w:r>
        <w:rPr>
          <w:rFonts w:ascii="Calibri" w:hAnsi="Calibri" w:cs="Calibri"/>
          <w:color w:val="000000"/>
          <w:spacing w:val="0"/>
          <w:w w:val="242"/>
          <w:sz w:val="21"/>
          <w:u w:val="none"/>
        </w:rPr>
        <w:t> </w:t>
      </w:r>
      <w:r>
        <w:rPr>
          <w:rFonts w:ascii="黑体" w:hAnsi="黑体" w:cs="黑体"/>
          <w:color w:val="000000"/>
          <w:spacing w:val="3"/>
          <w:w w:val="100"/>
          <w:position w:val="0"/>
          <w:sz w:val="21"/>
          <w:u w:val="none"/>
        </w:rPr>
        <w:t>Intercepting</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ditch</w:t>
      </w:r>
    </w:p>
    <w:p>
      <w:pPr>
        <w:spacing w:before="0" w:after="0" w:line="309" w:lineRule="exact"/>
        <w:ind w:left="60" w:firstLine="420"/>
        <w:jc w:val="left"/>
      </w:pPr>
      <w:r>
        <w:rPr>
          <w:rFonts w:ascii="宋体" w:hAnsi="宋体" w:cs="宋体"/>
          <w:color w:val="000000"/>
          <w:spacing w:val="-1"/>
          <w:w w:val="100"/>
          <w:position w:val="0"/>
          <w:sz w:val="21"/>
          <w:u w:val="none"/>
        </w:rPr>
        <w:t>为拦截山坡上部流向防治对象的水流，在防治对象上部设置的截水设施。</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3.25</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排</w:t>
      </w:r>
      <w:r>
        <w:rPr>
          <w:rFonts w:ascii="黑体" w:eastAsia="黑体" w:hAnsi="黑体" w:cs="黑体"/>
          <w:color w:val="000000"/>
          <w:spacing w:val="0"/>
          <w:w w:val="100"/>
          <w:position w:val="0"/>
          <w:sz w:val="21"/>
          <w:u w:val="none"/>
        </w:rPr>
        <w:t>水沟</w:t>
      </w:r>
      <w:r>
        <w:rPr>
          <w:rFonts w:ascii="Calibri" w:hAnsi="Calibri" w:cs="Calibri"/>
          <w:color w:val="000000"/>
          <w:spacing w:val="0"/>
          <w:w w:val="242"/>
          <w:sz w:val="21"/>
          <w:u w:val="none"/>
        </w:rPr>
        <w:t> </w:t>
      </w:r>
      <w:r>
        <w:rPr>
          <w:rFonts w:ascii="黑体" w:hAnsi="黑体" w:cs="黑体"/>
          <w:color w:val="000000"/>
          <w:spacing w:val="2"/>
          <w:w w:val="100"/>
          <w:position w:val="0"/>
          <w:sz w:val="21"/>
          <w:u w:val="none"/>
        </w:rPr>
        <w:t>Drainage</w:t>
      </w:r>
      <w:r>
        <w:rPr>
          <w:rFonts w:ascii="Calibri" w:hAnsi="Calibri" w:cs="Calibri"/>
          <w:color w:val="000000"/>
          <w:spacing w:val="0"/>
          <w:w w:val="255"/>
          <w:sz w:val="21"/>
          <w:u w:val="none"/>
        </w:rPr>
        <w:t> </w:t>
      </w:r>
      <w:r>
        <w:rPr>
          <w:rFonts w:ascii="黑体" w:hAnsi="黑体" w:cs="黑体"/>
          <w:color w:val="000000"/>
          <w:spacing w:val="2"/>
          <w:w w:val="100"/>
          <w:position w:val="0"/>
          <w:sz w:val="21"/>
          <w:u w:val="none"/>
        </w:rPr>
        <w:t>ditch</w:t>
      </w:r>
    </w:p>
    <w:p>
      <w:pPr>
        <w:spacing w:before="0" w:after="0" w:line="309" w:lineRule="exact"/>
        <w:ind w:left="60" w:firstLine="420"/>
        <w:jc w:val="left"/>
      </w:pPr>
      <w:r>
        <w:rPr>
          <w:rFonts w:ascii="宋体" w:eastAsia="宋体" w:hAnsi="宋体" w:cs="宋体"/>
          <w:color w:val="000000"/>
          <w:spacing w:val="-2"/>
          <w:w w:val="100"/>
          <w:position w:val="0"/>
          <w:sz w:val="21"/>
          <w:u w:val="none"/>
        </w:rPr>
        <w:t>位</w:t>
      </w:r>
      <w:r>
        <w:rPr>
          <w:rFonts w:ascii="宋体" w:eastAsia="宋体" w:hAnsi="宋体" w:cs="宋体"/>
          <w:color w:val="000000"/>
          <w:spacing w:val="0"/>
          <w:w w:val="100"/>
          <w:position w:val="0"/>
          <w:sz w:val="21"/>
          <w:u w:val="none"/>
        </w:rPr>
        <w:t>于防</w:t>
      </w:r>
      <w:r>
        <w:rPr>
          <w:rFonts w:ascii="宋体" w:eastAsia="宋体" w:hAnsi="宋体" w:cs="宋体"/>
          <w:color w:val="000000"/>
          <w:spacing w:val="-2"/>
          <w:w w:val="100"/>
          <w:position w:val="0"/>
          <w:sz w:val="21"/>
          <w:u w:val="none"/>
        </w:rPr>
        <w:t>治</w:t>
      </w:r>
      <w:r>
        <w:rPr>
          <w:rFonts w:ascii="宋体" w:eastAsia="宋体" w:hAnsi="宋体" w:cs="宋体"/>
          <w:color w:val="000000"/>
          <w:spacing w:val="0"/>
          <w:w w:val="100"/>
          <w:position w:val="0"/>
          <w:sz w:val="21"/>
          <w:u w:val="none"/>
        </w:rPr>
        <w:t>对象</w:t>
      </w:r>
      <w:r>
        <w:rPr>
          <w:rFonts w:ascii="宋体" w:eastAsia="宋体" w:hAnsi="宋体" w:cs="宋体"/>
          <w:color w:val="000000"/>
          <w:spacing w:val="-2"/>
          <w:w w:val="100"/>
          <w:position w:val="0"/>
          <w:sz w:val="21"/>
          <w:u w:val="none"/>
        </w:rPr>
        <w:t>上</w:t>
      </w:r>
      <w:r>
        <w:rPr>
          <w:rFonts w:ascii="宋体" w:eastAsia="宋体" w:hAnsi="宋体" w:cs="宋体"/>
          <w:color w:val="000000"/>
          <w:spacing w:val="0"/>
          <w:w w:val="100"/>
          <w:position w:val="0"/>
          <w:sz w:val="21"/>
          <w:u w:val="none"/>
        </w:rPr>
        <w:t>的地</w:t>
      </w:r>
      <w:r>
        <w:rPr>
          <w:rFonts w:ascii="宋体" w:eastAsia="宋体" w:hAnsi="宋体" w:cs="宋体"/>
          <w:color w:val="000000"/>
          <w:spacing w:val="-2"/>
          <w:w w:val="100"/>
          <w:position w:val="0"/>
          <w:sz w:val="21"/>
          <w:u w:val="none"/>
        </w:rPr>
        <w:t>表</w:t>
      </w:r>
      <w:r>
        <w:rPr>
          <w:rFonts w:ascii="宋体" w:eastAsia="宋体" w:hAnsi="宋体" w:cs="宋体"/>
          <w:color w:val="000000"/>
          <w:spacing w:val="0"/>
          <w:w w:val="100"/>
          <w:position w:val="0"/>
          <w:sz w:val="21"/>
          <w:u w:val="none"/>
        </w:rPr>
        <w:t>排水</w:t>
      </w:r>
      <w:r>
        <w:rPr>
          <w:rFonts w:ascii="宋体" w:eastAsia="宋体" w:hAnsi="宋体" w:cs="宋体"/>
          <w:color w:val="000000"/>
          <w:spacing w:val="-2"/>
          <w:w w:val="100"/>
          <w:position w:val="0"/>
          <w:sz w:val="21"/>
          <w:u w:val="none"/>
        </w:rPr>
        <w:t>系</w:t>
      </w:r>
      <w:r>
        <w:rPr>
          <w:rFonts w:ascii="宋体" w:eastAsia="宋体" w:hAnsi="宋体" w:cs="宋体"/>
          <w:color w:val="000000"/>
          <w:spacing w:val="0"/>
          <w:w w:val="100"/>
          <w:position w:val="0"/>
          <w:sz w:val="21"/>
          <w:u w:val="none"/>
        </w:rPr>
        <w:t>统，</w:t>
      </w: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于排</w:t>
      </w:r>
      <w:r>
        <w:rPr>
          <w:rFonts w:ascii="宋体" w:eastAsia="宋体" w:hAnsi="宋体" w:cs="宋体"/>
          <w:color w:val="000000"/>
          <w:spacing w:val="-2"/>
          <w:w w:val="100"/>
          <w:position w:val="0"/>
          <w:sz w:val="21"/>
          <w:u w:val="none"/>
        </w:rPr>
        <w:t>泄</w:t>
      </w:r>
      <w:r>
        <w:rPr>
          <w:rFonts w:ascii="宋体" w:eastAsia="宋体" w:hAnsi="宋体" w:cs="宋体"/>
          <w:color w:val="000000"/>
          <w:spacing w:val="0"/>
          <w:w w:val="100"/>
          <w:position w:val="0"/>
          <w:sz w:val="21"/>
          <w:u w:val="none"/>
        </w:rPr>
        <w:t>由降</w:t>
      </w:r>
      <w:r>
        <w:rPr>
          <w:rFonts w:ascii="宋体" w:eastAsia="宋体" w:hAnsi="宋体" w:cs="宋体"/>
          <w:color w:val="000000"/>
          <w:spacing w:val="-2"/>
          <w:w w:val="100"/>
          <w:position w:val="0"/>
          <w:sz w:val="21"/>
          <w:u w:val="none"/>
        </w:rPr>
        <w:t>水</w:t>
      </w:r>
      <w:r>
        <w:rPr>
          <w:rFonts w:ascii="宋体" w:hAnsi="宋体" w:cs="宋体"/>
          <w:color w:val="000000"/>
          <w:spacing w:val="0"/>
          <w:w w:val="100"/>
          <w:position w:val="0"/>
          <w:sz w:val="21"/>
          <w:u w:val="none"/>
        </w:rPr>
        <w:t>、泉</w:t>
      </w:r>
      <w:r>
        <w:rPr>
          <w:rFonts w:ascii="宋体" w:eastAsia="宋体" w:hAnsi="宋体" w:cs="宋体"/>
          <w:color w:val="000000"/>
          <w:spacing w:val="-2"/>
          <w:w w:val="100"/>
          <w:position w:val="0"/>
          <w:sz w:val="21"/>
          <w:u w:val="none"/>
        </w:rPr>
        <w:t>水</w:t>
      </w:r>
      <w:r>
        <w:rPr>
          <w:rFonts w:ascii="宋体" w:eastAsia="宋体" w:hAnsi="宋体" w:cs="宋体"/>
          <w:color w:val="000000"/>
          <w:spacing w:val="0"/>
          <w:w w:val="100"/>
          <w:position w:val="0"/>
          <w:sz w:val="21"/>
          <w:u w:val="none"/>
        </w:rPr>
        <w:t>等转</w:t>
      </w:r>
      <w:r>
        <w:rPr>
          <w:rFonts w:ascii="宋体" w:eastAsia="宋体" w:hAnsi="宋体" w:cs="宋体"/>
          <w:color w:val="000000"/>
          <w:spacing w:val="-2"/>
          <w:w w:val="100"/>
          <w:position w:val="0"/>
          <w:sz w:val="21"/>
          <w:u w:val="none"/>
        </w:rPr>
        <w:t>化</w:t>
      </w:r>
      <w:r>
        <w:rPr>
          <w:rFonts w:ascii="宋体" w:eastAsia="宋体" w:hAnsi="宋体" w:cs="宋体"/>
          <w:color w:val="000000"/>
          <w:spacing w:val="0"/>
          <w:w w:val="100"/>
          <w:position w:val="0"/>
          <w:sz w:val="21"/>
          <w:u w:val="none"/>
        </w:rPr>
        <w:t>的坡</w:t>
      </w:r>
      <w:r>
        <w:rPr>
          <w:rFonts w:ascii="宋体" w:eastAsia="宋体" w:hAnsi="宋体" w:cs="宋体"/>
          <w:color w:val="000000"/>
          <w:spacing w:val="-2"/>
          <w:w w:val="100"/>
          <w:position w:val="0"/>
          <w:sz w:val="21"/>
          <w:u w:val="none"/>
        </w:rPr>
        <w:t>面</w:t>
      </w:r>
      <w:r>
        <w:rPr>
          <w:rFonts w:ascii="宋体" w:eastAsia="宋体" w:hAnsi="宋体" w:cs="宋体"/>
          <w:color w:val="000000"/>
          <w:spacing w:val="0"/>
          <w:w w:val="100"/>
          <w:position w:val="0"/>
          <w:sz w:val="21"/>
          <w:u w:val="none"/>
        </w:rPr>
        <w:t>水流</w:t>
      </w:r>
      <w:r>
        <w:rPr>
          <w:rFonts w:ascii="宋体" w:eastAsia="宋体" w:hAnsi="宋体" w:cs="宋体"/>
          <w:color w:val="000000"/>
          <w:spacing w:val="-2"/>
          <w:w w:val="100"/>
          <w:position w:val="0"/>
          <w:sz w:val="21"/>
          <w:u w:val="none"/>
        </w:rPr>
        <w:t>或</w:t>
      </w:r>
      <w:r>
        <w:rPr>
          <w:rFonts w:ascii="宋体" w:eastAsia="宋体" w:hAnsi="宋体" w:cs="宋体"/>
          <w:color w:val="000000"/>
          <w:spacing w:val="0"/>
          <w:w w:val="100"/>
          <w:position w:val="0"/>
          <w:sz w:val="21"/>
          <w:u w:val="none"/>
        </w:rPr>
        <w:t>由截</w:t>
      </w:r>
      <w:r>
        <w:rPr>
          <w:rFonts w:ascii="宋体" w:eastAsia="宋体" w:hAnsi="宋体" w:cs="宋体"/>
          <w:color w:val="000000"/>
          <w:spacing w:val="-2"/>
          <w:w w:val="100"/>
          <w:position w:val="0"/>
          <w:sz w:val="21"/>
          <w:u w:val="none"/>
        </w:rPr>
        <w:t>水</w:t>
      </w:r>
      <w:r>
        <w:rPr>
          <w:rFonts w:ascii="宋体" w:eastAsia="宋体" w:hAnsi="宋体" w:cs="宋体"/>
          <w:color w:val="000000"/>
          <w:spacing w:val="0"/>
          <w:w w:val="100"/>
          <w:position w:val="0"/>
          <w:sz w:val="21"/>
          <w:u w:val="none"/>
        </w:rPr>
        <w:t>沟所</w:t>
      </w:r>
      <w:r>
        <w:rPr>
          <w:rFonts w:ascii="宋体" w:eastAsia="宋体" w:hAnsi="宋体" w:cs="宋体"/>
          <w:color w:val="000000"/>
          <w:spacing w:val="-2"/>
          <w:w w:val="100"/>
          <w:position w:val="0"/>
          <w:sz w:val="21"/>
          <w:u w:val="none"/>
        </w:rPr>
        <w:t>排</w:t>
      </w:r>
      <w:r>
        <w:rPr>
          <w:rFonts w:ascii="宋体" w:eastAsia="宋体" w:hAnsi="宋体" w:cs="宋体"/>
          <w:color w:val="000000"/>
          <w:spacing w:val="0"/>
          <w:w w:val="100"/>
          <w:position w:val="0"/>
          <w:sz w:val="21"/>
          <w:u w:val="none"/>
        </w:rPr>
        <w:t>出的</w:t>
      </w:r>
    </w:p>
    <w:p>
      <w:pPr>
        <w:spacing w:before="0" w:after="0" w:line="312" w:lineRule="exact"/>
        <w:ind w:left="60" w:firstLine="0"/>
        <w:jc w:val="left"/>
      </w:pPr>
      <w:r>
        <w:rPr>
          <w:rFonts w:ascii="宋体" w:hAnsi="宋体" w:cs="宋体"/>
          <w:color w:val="000000"/>
          <w:spacing w:val="-1"/>
          <w:w w:val="100"/>
          <w:position w:val="0"/>
          <w:sz w:val="21"/>
          <w:u w:val="none"/>
        </w:rPr>
        <w:t>水流。</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3.26</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跌水</w:t>
      </w:r>
      <w:r>
        <w:rPr>
          <w:rFonts w:ascii="Calibri" w:hAnsi="Calibri" w:cs="Calibri"/>
          <w:color w:val="000000"/>
          <w:spacing w:val="0"/>
          <w:w w:val="242"/>
          <w:sz w:val="21"/>
          <w:u w:val="none"/>
        </w:rPr>
        <w:t> </w:t>
      </w:r>
      <w:r>
        <w:rPr>
          <w:rFonts w:ascii="黑体" w:hAnsi="黑体" w:cs="黑体"/>
          <w:color w:val="000000"/>
          <w:spacing w:val="2"/>
          <w:w w:val="100"/>
          <w:position w:val="0"/>
          <w:sz w:val="21"/>
          <w:u w:val="none"/>
        </w:rPr>
        <w:t>Hydraulic</w:t>
      </w:r>
      <w:r>
        <w:rPr>
          <w:rFonts w:ascii="Calibri" w:hAnsi="Calibri" w:cs="Calibri"/>
          <w:color w:val="000000"/>
          <w:spacing w:val="0"/>
          <w:w w:val="250"/>
          <w:sz w:val="21"/>
          <w:u w:val="none"/>
        </w:rPr>
        <w:t> </w:t>
      </w:r>
      <w:r>
        <w:rPr>
          <w:rFonts w:ascii="黑体" w:hAnsi="黑体" w:cs="黑体"/>
          <w:color w:val="000000"/>
          <w:spacing w:val="1"/>
          <w:w w:val="100"/>
          <w:position w:val="0"/>
          <w:sz w:val="21"/>
          <w:u w:val="none"/>
        </w:rPr>
        <w:t>drop</w:t>
      </w:r>
    </w:p>
    <w:p>
      <w:pPr>
        <w:spacing w:before="0" w:after="0" w:line="309" w:lineRule="exact"/>
        <w:ind w:left="60" w:firstLine="420"/>
        <w:jc w:val="left"/>
      </w:pPr>
      <w:r>
        <w:rPr>
          <w:rFonts w:ascii="宋体" w:hAnsi="宋体" w:cs="宋体"/>
          <w:color w:val="000000"/>
          <w:spacing w:val="-1"/>
          <w:w w:val="100"/>
          <w:position w:val="0"/>
          <w:sz w:val="21"/>
          <w:u w:val="none"/>
        </w:rPr>
        <w:t>为解决高落差水流、减缓水流冲刷力，将沟底设置呈阶梯形结构的排水沟消能措施。</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3.27</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排</w:t>
      </w:r>
      <w:r>
        <w:rPr>
          <w:rFonts w:ascii="黑体" w:eastAsia="黑体" w:hAnsi="黑体" w:cs="黑体"/>
          <w:color w:val="000000"/>
          <w:spacing w:val="0"/>
          <w:w w:val="100"/>
          <w:position w:val="0"/>
          <w:sz w:val="21"/>
          <w:u w:val="none"/>
        </w:rPr>
        <w:t>水盲</w:t>
      </w:r>
      <w:r>
        <w:rPr>
          <w:rFonts w:ascii="黑体" w:eastAsia="黑体" w:hAnsi="黑体" w:cs="黑体"/>
          <w:color w:val="000000"/>
          <w:spacing w:val="-2"/>
          <w:w w:val="100"/>
          <w:position w:val="0"/>
          <w:sz w:val="21"/>
          <w:u w:val="none"/>
        </w:rPr>
        <w:t>沟</w:t>
      </w:r>
      <w:r>
        <w:rPr>
          <w:rFonts w:ascii="Calibri" w:hAnsi="Calibri" w:cs="Calibri"/>
          <w:color w:val="000000"/>
          <w:spacing w:val="0"/>
          <w:w w:val="242"/>
          <w:sz w:val="21"/>
          <w:u w:val="none"/>
        </w:rPr>
        <w:t> </w:t>
      </w:r>
      <w:r>
        <w:rPr>
          <w:rFonts w:ascii="黑体" w:hAnsi="黑体" w:cs="黑体"/>
          <w:color w:val="000000"/>
          <w:spacing w:val="2"/>
          <w:w w:val="100"/>
          <w:position w:val="0"/>
          <w:sz w:val="21"/>
          <w:u w:val="none"/>
        </w:rPr>
        <w:t>French</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drain</w:t>
      </w:r>
      <w:r>
        <w:rPr>
          <w:rFonts w:ascii="黑体" w:eastAsia="黑体" w:hAnsi="黑体" w:cs="黑体"/>
          <w:color w:val="000000"/>
          <w:spacing w:val="2"/>
          <w:w w:val="100"/>
          <w:position w:val="0"/>
          <w:sz w:val="21"/>
          <w:u w:val="none"/>
        </w:rPr>
        <w:t>，blind</w:t>
      </w:r>
      <w:r>
        <w:rPr>
          <w:rFonts w:ascii="Calibri" w:hAnsi="Calibri" w:cs="Calibri"/>
          <w:color w:val="000000"/>
          <w:spacing w:val="0"/>
          <w:w w:val="255"/>
          <w:sz w:val="21"/>
          <w:u w:val="none"/>
        </w:rPr>
        <w:t> </w:t>
      </w:r>
      <w:r>
        <w:rPr>
          <w:rFonts w:ascii="黑体" w:hAnsi="黑体" w:cs="黑体"/>
          <w:color w:val="000000"/>
          <w:spacing w:val="2"/>
          <w:w w:val="100"/>
          <w:position w:val="0"/>
          <w:sz w:val="21"/>
          <w:u w:val="none"/>
        </w:rPr>
        <w:t>drainage</w:t>
      </w:r>
      <w:r>
        <w:rPr>
          <w:rFonts w:ascii="Calibri" w:hAnsi="Calibri" w:cs="Calibri"/>
          <w:color w:val="000000"/>
          <w:spacing w:val="0"/>
          <w:w w:val="250"/>
          <w:sz w:val="21"/>
          <w:u w:val="none"/>
        </w:rPr>
        <w:t> </w:t>
      </w:r>
      <w:r>
        <w:rPr>
          <w:rFonts w:ascii="黑体" w:hAnsi="黑体" w:cs="黑体"/>
          <w:color w:val="000000"/>
          <w:spacing w:val="2"/>
          <w:w w:val="100"/>
          <w:position w:val="0"/>
          <w:sz w:val="21"/>
          <w:u w:val="none"/>
        </w:rPr>
        <w:t>ditch</w:t>
      </w:r>
    </w:p>
    <w:p>
      <w:pPr>
        <w:spacing w:before="0" w:after="0" w:line="309" w:lineRule="exact"/>
        <w:ind w:left="60" w:firstLine="420"/>
        <w:jc w:val="left"/>
      </w:pPr>
      <w:r>
        <w:rPr>
          <w:rFonts w:ascii="宋体" w:hAnsi="宋体" w:cs="宋体"/>
          <w:color w:val="000000"/>
          <w:spacing w:val="-1"/>
          <w:w w:val="100"/>
          <w:position w:val="0"/>
          <w:sz w:val="21"/>
          <w:u w:val="none"/>
        </w:rPr>
        <w:t>修建在地下的排水暗沟或暗管，以收集和排除渗水的排水沟。</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3.28</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汇</w:t>
      </w:r>
      <w:r>
        <w:rPr>
          <w:rFonts w:ascii="黑体" w:eastAsia="黑体" w:hAnsi="黑体" w:cs="黑体"/>
          <w:color w:val="000000"/>
          <w:spacing w:val="0"/>
          <w:w w:val="100"/>
          <w:position w:val="0"/>
          <w:sz w:val="21"/>
          <w:u w:val="none"/>
        </w:rPr>
        <w:t>水面</w:t>
      </w:r>
      <w:r>
        <w:rPr>
          <w:rFonts w:ascii="黑体" w:eastAsia="黑体" w:hAnsi="黑体" w:cs="黑体"/>
          <w:color w:val="000000"/>
          <w:spacing w:val="-2"/>
          <w:w w:val="100"/>
          <w:position w:val="0"/>
          <w:sz w:val="21"/>
          <w:u w:val="none"/>
        </w:rPr>
        <w:t>积</w:t>
      </w:r>
      <w:r>
        <w:rPr>
          <w:rFonts w:ascii="Calibri" w:hAnsi="Calibri" w:cs="Calibri"/>
          <w:color w:val="000000"/>
          <w:spacing w:val="0"/>
          <w:w w:val="242"/>
          <w:sz w:val="21"/>
          <w:u w:val="none"/>
        </w:rPr>
        <w:t> </w:t>
      </w:r>
      <w:r>
        <w:rPr>
          <w:rFonts w:ascii="黑体" w:hAnsi="黑体" w:cs="黑体"/>
          <w:color w:val="000000"/>
          <w:spacing w:val="2"/>
          <w:w w:val="100"/>
          <w:position w:val="0"/>
          <w:sz w:val="21"/>
          <w:u w:val="none"/>
        </w:rPr>
        <w:t>Catchment</w:t>
      </w:r>
      <w:r>
        <w:rPr>
          <w:rFonts w:ascii="Calibri" w:hAnsi="Calibri" w:cs="Calibri"/>
          <w:color w:val="000000"/>
          <w:spacing w:val="0"/>
          <w:w w:val="250"/>
          <w:sz w:val="21"/>
          <w:u w:val="none"/>
        </w:rPr>
        <w:t> </w:t>
      </w:r>
      <w:r>
        <w:rPr>
          <w:rFonts w:ascii="黑体" w:hAnsi="黑体" w:cs="黑体"/>
          <w:color w:val="000000"/>
          <w:spacing w:val="1"/>
          <w:w w:val="100"/>
          <w:position w:val="0"/>
          <w:sz w:val="21"/>
          <w:u w:val="none"/>
        </w:rPr>
        <w:t>area</w:t>
      </w:r>
    </w:p>
    <w:p>
      <w:pPr>
        <w:spacing w:before="0" w:after="0" w:line="309" w:lineRule="exact"/>
        <w:ind w:left="60" w:firstLine="420"/>
        <w:jc w:val="left"/>
      </w:pPr>
      <w:r>
        <w:rPr>
          <w:rFonts w:ascii="宋体" w:hAnsi="宋体" w:cs="宋体"/>
          <w:color w:val="000000"/>
          <w:spacing w:val="-1"/>
          <w:w w:val="100"/>
          <w:position w:val="0"/>
          <w:sz w:val="21"/>
          <w:u w:val="none"/>
        </w:rPr>
        <w:t>雨水流向同一山谷地面的受雨面积。</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3.29</w:t>
      </w:r>
    </w:p>
    <w:p>
      <w:pPr>
        <w:spacing w:before="0" w:after="0" w:line="240" w:lineRule="exact"/>
        <w:ind w:left="60" w:firstLine="0"/>
      </w:pPr>
    </w:p>
    <w:p>
      <w:pPr>
        <w:spacing w:before="0" w:after="0" w:line="228" w:lineRule="exact"/>
        <w:ind w:left="60" w:firstLine="442"/>
        <w:jc w:val="left"/>
      </w:pPr>
      <w:r>
        <w:rPr>
          <w:rFonts w:ascii="黑体" w:eastAsia="黑体" w:hAnsi="黑体" w:cs="黑体"/>
          <w:color w:val="000000"/>
          <w:spacing w:val="-2"/>
          <w:w w:val="100"/>
          <w:position w:val="0"/>
          <w:sz w:val="21"/>
          <w:u w:val="none"/>
        </w:rPr>
        <w:t>土</w:t>
      </w:r>
      <w:r>
        <w:rPr>
          <w:rFonts w:ascii="黑体" w:eastAsia="黑体" w:hAnsi="黑体" w:cs="黑体"/>
          <w:color w:val="000000"/>
          <w:spacing w:val="0"/>
          <w:w w:val="100"/>
          <w:position w:val="0"/>
          <w:sz w:val="21"/>
          <w:u w:val="none"/>
        </w:rPr>
        <w:t>地复</w:t>
      </w:r>
      <w:r>
        <w:rPr>
          <w:rFonts w:ascii="黑体" w:eastAsia="黑体" w:hAnsi="黑体" w:cs="黑体"/>
          <w:color w:val="000000"/>
          <w:spacing w:val="-2"/>
          <w:w w:val="100"/>
          <w:position w:val="0"/>
          <w:sz w:val="21"/>
          <w:u w:val="none"/>
        </w:rPr>
        <w:t>垦</w:t>
      </w:r>
      <w:r>
        <w:rPr>
          <w:rFonts w:ascii="Calibri" w:hAnsi="Calibri" w:cs="Calibri"/>
          <w:color w:val="000000"/>
          <w:spacing w:val="0"/>
          <w:w w:val="242"/>
          <w:sz w:val="21"/>
          <w:u w:val="none"/>
        </w:rPr>
        <w:t> </w:t>
      </w:r>
      <w:r>
        <w:rPr>
          <w:rFonts w:ascii="黑体" w:hAnsi="黑体" w:cs="黑体"/>
          <w:color w:val="000000"/>
          <w:spacing w:val="1"/>
          <w:w w:val="100"/>
          <w:position w:val="0"/>
          <w:sz w:val="21"/>
          <w:u w:val="none"/>
        </w:rPr>
        <w:t>Land</w:t>
      </w:r>
      <w:r>
        <w:rPr>
          <w:rFonts w:ascii="Calibri" w:hAnsi="Calibri" w:cs="Calibri"/>
          <w:color w:val="000000"/>
          <w:spacing w:val="0"/>
          <w:w w:val="250"/>
          <w:sz w:val="21"/>
          <w:u w:val="none"/>
        </w:rPr>
        <w:t> </w:t>
      </w:r>
      <w:r>
        <w:rPr>
          <w:rFonts w:ascii="黑体" w:hAnsi="黑体" w:cs="黑体"/>
          <w:color w:val="000000"/>
          <w:spacing w:val="3"/>
          <w:w w:val="100"/>
          <w:position w:val="0"/>
          <w:sz w:val="21"/>
          <w:u w:val="none"/>
        </w:rPr>
        <w:t>reclamation</w:t>
      </w:r>
    </w:p>
    <w:p>
      <w:pPr>
        <w:spacing w:before="0" w:after="0" w:line="337" w:lineRule="exact"/>
        <w:ind w:left="60" w:firstLine="0"/>
        <w:jc w:val="left"/>
        <w:sectPr>
          <w:type w:val="continuous"/>
          <w:pgSz w:w="11906" w:h="16838"/>
          <w:pgMar w:top="1060" w:right="713" w:bottom="820" w:left="1073" w:header="0" w:footer="0" w:gutter="0"/>
          <w:pgNumType w:start="25"/>
          <w:cols w:num="1" w:space="720"/>
        </w:sectPr>
      </w:pPr>
      <w:r>
        <w:rPr>
          <w:rFonts w:ascii="Times New Roman" w:hAnsi="Times New Roman" w:cs="Times New Roman"/>
          <w:color w:val="000000"/>
          <w:spacing w:val="-1"/>
          <w:w w:val="100"/>
          <w:position w:val="0"/>
          <w:sz w:val="18"/>
          <w:u w:val="none"/>
        </w:rPr>
        <w:t>4</w:t>
      </w:r>
    </w:p>
    <w:p>
      <w:pPr>
        <w:spacing w:before="0" w:after="0" w:line="240" w:lineRule="exact"/>
      </w:pPr>
      <w:bookmarkStart w:id="11" w:name="11"/>
      <w:bookmarkEnd w:id="11"/>
    </w:p>
    <w:p>
      <w:pPr>
        <w:spacing w:before="0" w:after="0" w:line="397" w:lineRule="exact"/>
        <w:ind w:left="435" w:firstLine="7351"/>
        <w:jc w:val="left"/>
      </w:pPr>
      <w:r>
        <w:pict>
          <v:shape id="_x0000_s2193" o:spid="_x0000_s1168" type="#_x0000_t202" style="width:68.2pt;height:39.55pt;margin-top:648.1pt;margin-left:26.2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94" o:spid="_x0000_s1169" type="#_x0000_t202" style="width:68.2pt;height:39.55pt;margin-top:613.55pt;margin-left:59.8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5" o:spid="_x0000_s1170" type="#_x0000_t202" style="width:68.2pt;height:39.55pt;margin-top:579pt;margin-left:93.4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6" o:spid="_x0000_s1171" type="#_x0000_t202" style="width:76.6pt;height:30.9pt;margin-top:553.05pt;margin-left:127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97" o:spid="_x0000_s1172" type="#_x0000_t202" style="width:85pt;height:39.55pt;margin-top:518.5pt;margin-left:152.2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98" o:spid="_x0000_s1173" type="#_x0000_t202" style="width:85pt;height:39.55pt;margin-top:483.95pt;margin-left:185.8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99" o:spid="_x0000_s1174" type="#_x0000_t202" style="width:85pt;height:39.55pt;margin-top:449.4pt;margin-left:219.4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00" o:spid="_x0000_s1175" type="#_x0000_t202" style="width:85pt;height:39.55pt;margin-top:414.85pt;margin-left:253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01" o:spid="_x0000_s1176" type="#_x0000_t202" style="width:85pt;height:39.55pt;margin-top:380.25pt;margin-left:286.6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02" o:spid="_x0000_s1177" type="#_x0000_t202" style="width:85pt;height:39.55pt;margin-top:345.7pt;margin-left:320.2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03" o:spid="_x0000_s1178" type="#_x0000_t202" style="width:76.6pt;height:48.2pt;margin-top:302.5pt;margin-left:353.8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04" o:spid="_x0000_s1179" type="#_x0000_t202" style="width:68.2pt;height:39.55pt;margin-top:267.95pt;margin-left:395.8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05" o:spid="_x0000_s1180" type="#_x0000_t202" style="width:68.2pt;height:39.55pt;margin-top:233.4pt;margin-left:429.4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06" o:spid="_x0000_s1181" type="#_x0000_t202" style="width:68.2pt;height:39.55pt;margin-top:198.85pt;margin-left:463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b/>
          <w:color w:val="000000"/>
          <w:spacing w:val="-1"/>
          <w:w w:val="95"/>
          <w:position w:val="0"/>
          <w:sz w:val="21"/>
          <w:u w:val="none"/>
        </w:rPr>
        <w:t>T/SASWI</w:t>
      </w:r>
      <w:r>
        <w:rPr>
          <w:rFonts w:ascii="Calibri" w:hAnsi="Calibri" w:cs="Calibri"/>
          <w:color w:val="000000"/>
          <w:spacing w:val="0"/>
          <w:w w:val="223"/>
          <w:sz w:val="21"/>
          <w:u w:val="none"/>
        </w:rPr>
        <w:t> </w:t>
      </w:r>
      <w:r>
        <w:rPr>
          <w:rFonts w:ascii="黑体" w:hAnsi="黑体" w:cs="黑体"/>
          <w:color w:val="000000"/>
          <w:spacing w:val="0"/>
          <w:w w:val="100"/>
          <w:position w:val="3"/>
          <w:sz w:val="21"/>
          <w:u w:val="none"/>
        </w:rPr>
        <w:t>002—2023</w:t>
      </w:r>
    </w:p>
    <w:p>
      <w:pPr>
        <w:spacing w:before="0" w:after="0" w:line="266" w:lineRule="exact"/>
        <w:ind w:left="435" w:firstLine="420"/>
        <w:jc w:val="left"/>
      </w:pPr>
      <w:r>
        <w:rPr>
          <w:rFonts w:ascii="宋体" w:eastAsia="宋体" w:hAnsi="宋体" w:cs="宋体"/>
          <w:color w:val="000000"/>
          <w:spacing w:val="-2"/>
          <w:w w:val="100"/>
          <w:position w:val="0"/>
          <w:sz w:val="21"/>
          <w:u w:val="none"/>
        </w:rPr>
        <w:t>采</w:t>
      </w:r>
      <w:r>
        <w:rPr>
          <w:rFonts w:ascii="宋体" w:eastAsia="宋体" w:hAnsi="宋体" w:cs="宋体"/>
          <w:color w:val="000000"/>
          <w:spacing w:val="0"/>
          <w:w w:val="100"/>
          <w:position w:val="0"/>
          <w:sz w:val="21"/>
          <w:u w:val="none"/>
        </w:rPr>
        <w:t>用工</w:t>
      </w:r>
      <w:r>
        <w:rPr>
          <w:rFonts w:ascii="宋体" w:eastAsia="宋体" w:hAnsi="宋体" w:cs="宋体"/>
          <w:color w:val="000000"/>
          <w:spacing w:val="-2"/>
          <w:w w:val="100"/>
          <w:position w:val="0"/>
          <w:sz w:val="21"/>
          <w:u w:val="none"/>
        </w:rPr>
        <w:t>程</w:t>
      </w:r>
      <w:r>
        <w:rPr>
          <w:rFonts w:ascii="宋体" w:hAnsi="宋体" w:cs="宋体"/>
          <w:color w:val="000000"/>
          <w:spacing w:val="0"/>
          <w:w w:val="100"/>
          <w:position w:val="0"/>
          <w:sz w:val="21"/>
          <w:u w:val="none"/>
        </w:rPr>
        <w:t>、生</w:t>
      </w:r>
      <w:r>
        <w:rPr>
          <w:rFonts w:ascii="宋体" w:eastAsia="宋体" w:hAnsi="宋体" w:cs="宋体"/>
          <w:color w:val="000000"/>
          <w:spacing w:val="-2"/>
          <w:w w:val="100"/>
          <w:position w:val="0"/>
          <w:sz w:val="21"/>
          <w:u w:val="none"/>
        </w:rPr>
        <w:t>物</w:t>
      </w:r>
      <w:r>
        <w:rPr>
          <w:rFonts w:ascii="宋体" w:eastAsia="宋体" w:hAnsi="宋体" w:cs="宋体"/>
          <w:color w:val="000000"/>
          <w:spacing w:val="0"/>
          <w:w w:val="100"/>
          <w:position w:val="0"/>
          <w:sz w:val="21"/>
          <w:u w:val="none"/>
        </w:rPr>
        <w:t>等措</w:t>
      </w:r>
      <w:r>
        <w:rPr>
          <w:rFonts w:ascii="宋体" w:eastAsia="宋体" w:hAnsi="宋体" w:cs="宋体"/>
          <w:color w:val="000000"/>
          <w:spacing w:val="-2"/>
          <w:w w:val="100"/>
          <w:position w:val="0"/>
          <w:sz w:val="21"/>
          <w:u w:val="none"/>
        </w:rPr>
        <w:t>施</w:t>
      </w:r>
      <w:r>
        <w:rPr>
          <w:rFonts w:ascii="宋体" w:eastAsia="宋体" w:hAnsi="宋体" w:cs="宋体"/>
          <w:color w:val="000000"/>
          <w:spacing w:val="0"/>
          <w:w w:val="100"/>
          <w:position w:val="0"/>
          <w:sz w:val="21"/>
          <w:u w:val="none"/>
        </w:rPr>
        <w:t>，对</w:t>
      </w:r>
      <w:r>
        <w:rPr>
          <w:rFonts w:ascii="宋体" w:eastAsia="宋体" w:hAnsi="宋体" w:cs="宋体"/>
          <w:color w:val="000000"/>
          <w:spacing w:val="-2"/>
          <w:w w:val="100"/>
          <w:position w:val="0"/>
          <w:sz w:val="21"/>
          <w:u w:val="none"/>
        </w:rPr>
        <w:t>因</w:t>
      </w:r>
      <w:r>
        <w:rPr>
          <w:rFonts w:ascii="宋体" w:eastAsia="宋体" w:hAnsi="宋体" w:cs="宋体"/>
          <w:color w:val="000000"/>
          <w:spacing w:val="0"/>
          <w:w w:val="100"/>
          <w:position w:val="0"/>
          <w:sz w:val="21"/>
          <w:u w:val="none"/>
        </w:rPr>
        <w:t>采矿</w:t>
      </w:r>
      <w:r>
        <w:rPr>
          <w:rFonts w:ascii="宋体" w:eastAsia="宋体" w:hAnsi="宋体" w:cs="宋体"/>
          <w:color w:val="000000"/>
          <w:spacing w:val="-2"/>
          <w:w w:val="100"/>
          <w:position w:val="0"/>
          <w:sz w:val="21"/>
          <w:u w:val="none"/>
        </w:rPr>
        <w:t>活</w:t>
      </w:r>
      <w:r>
        <w:rPr>
          <w:rFonts w:ascii="宋体" w:eastAsia="宋体" w:hAnsi="宋体" w:cs="宋体"/>
          <w:color w:val="000000"/>
          <w:spacing w:val="0"/>
          <w:w w:val="100"/>
          <w:position w:val="0"/>
          <w:sz w:val="21"/>
          <w:u w:val="none"/>
        </w:rPr>
        <w:t>动挖</w:t>
      </w:r>
      <w:r>
        <w:rPr>
          <w:rFonts w:ascii="宋体" w:eastAsia="宋体" w:hAnsi="宋体" w:cs="宋体"/>
          <w:color w:val="000000"/>
          <w:spacing w:val="-2"/>
          <w:w w:val="100"/>
          <w:position w:val="0"/>
          <w:sz w:val="21"/>
          <w:u w:val="none"/>
        </w:rPr>
        <w:t>损</w:t>
      </w:r>
      <w:r>
        <w:rPr>
          <w:rFonts w:ascii="宋体" w:hAnsi="宋体" w:cs="宋体"/>
          <w:color w:val="000000"/>
          <w:spacing w:val="0"/>
          <w:w w:val="100"/>
          <w:position w:val="0"/>
          <w:sz w:val="21"/>
          <w:u w:val="none"/>
        </w:rPr>
        <w:t>、采</w:t>
      </w:r>
      <w:r>
        <w:rPr>
          <w:rFonts w:ascii="宋体" w:eastAsia="宋体" w:hAnsi="宋体" w:cs="宋体"/>
          <w:color w:val="000000"/>
          <w:spacing w:val="-2"/>
          <w:w w:val="100"/>
          <w:position w:val="0"/>
          <w:sz w:val="21"/>
          <w:u w:val="none"/>
        </w:rPr>
        <w:t>空</w:t>
      </w:r>
      <w:r>
        <w:rPr>
          <w:rFonts w:ascii="宋体" w:eastAsia="宋体" w:hAnsi="宋体" w:cs="宋体"/>
          <w:color w:val="000000"/>
          <w:spacing w:val="0"/>
          <w:w w:val="100"/>
          <w:position w:val="0"/>
          <w:sz w:val="21"/>
          <w:u w:val="none"/>
        </w:rPr>
        <w:t>塌陷</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压占</w:t>
      </w:r>
      <w:r>
        <w:rPr>
          <w:rFonts w:ascii="宋体" w:eastAsia="宋体" w:hAnsi="宋体" w:cs="宋体"/>
          <w:color w:val="000000"/>
          <w:spacing w:val="-2"/>
          <w:w w:val="100"/>
          <w:position w:val="0"/>
          <w:sz w:val="21"/>
          <w:u w:val="none"/>
        </w:rPr>
        <w:t>造</w:t>
      </w:r>
      <w:r>
        <w:rPr>
          <w:rFonts w:ascii="宋体" w:eastAsia="宋体" w:hAnsi="宋体" w:cs="宋体"/>
          <w:color w:val="000000"/>
          <w:spacing w:val="0"/>
          <w:w w:val="100"/>
          <w:position w:val="0"/>
          <w:sz w:val="21"/>
          <w:u w:val="none"/>
        </w:rPr>
        <w:t>成损</w:t>
      </w:r>
      <w:r>
        <w:rPr>
          <w:rFonts w:ascii="宋体" w:eastAsia="宋体" w:hAnsi="宋体" w:cs="宋体"/>
          <w:color w:val="000000"/>
          <w:spacing w:val="-2"/>
          <w:w w:val="100"/>
          <w:position w:val="0"/>
          <w:sz w:val="21"/>
          <w:u w:val="none"/>
        </w:rPr>
        <w:t>毁</w:t>
      </w:r>
      <w:r>
        <w:rPr>
          <w:rFonts w:ascii="宋体" w:eastAsia="宋体" w:hAnsi="宋体" w:cs="宋体"/>
          <w:color w:val="000000"/>
          <w:spacing w:val="0"/>
          <w:w w:val="100"/>
          <w:position w:val="0"/>
          <w:sz w:val="21"/>
          <w:u w:val="none"/>
        </w:rPr>
        <w:t>的土</w:t>
      </w:r>
      <w:r>
        <w:rPr>
          <w:rFonts w:ascii="宋体" w:eastAsia="宋体" w:hAnsi="宋体" w:cs="宋体"/>
          <w:color w:val="000000"/>
          <w:spacing w:val="-2"/>
          <w:w w:val="100"/>
          <w:position w:val="0"/>
          <w:sz w:val="21"/>
          <w:u w:val="none"/>
        </w:rPr>
        <w:t>地</w:t>
      </w:r>
      <w:r>
        <w:rPr>
          <w:rFonts w:ascii="宋体" w:eastAsia="宋体" w:hAnsi="宋体" w:cs="宋体"/>
          <w:color w:val="000000"/>
          <w:spacing w:val="0"/>
          <w:w w:val="100"/>
          <w:position w:val="0"/>
          <w:sz w:val="21"/>
          <w:u w:val="none"/>
        </w:rPr>
        <w:t>进行</w:t>
      </w:r>
      <w:r>
        <w:rPr>
          <w:rFonts w:ascii="宋体" w:eastAsia="宋体" w:hAnsi="宋体" w:cs="宋体"/>
          <w:color w:val="000000"/>
          <w:spacing w:val="-2"/>
          <w:w w:val="100"/>
          <w:position w:val="0"/>
          <w:sz w:val="21"/>
          <w:u w:val="none"/>
        </w:rPr>
        <w:t>整</w:t>
      </w:r>
      <w:r>
        <w:rPr>
          <w:rFonts w:ascii="宋体" w:eastAsia="宋体" w:hAnsi="宋体" w:cs="宋体"/>
          <w:color w:val="000000"/>
          <w:spacing w:val="0"/>
          <w:w w:val="100"/>
          <w:position w:val="0"/>
          <w:sz w:val="21"/>
          <w:u w:val="none"/>
        </w:rPr>
        <w:t>治，</w:t>
      </w:r>
      <w:r>
        <w:rPr>
          <w:rFonts w:ascii="宋体" w:eastAsia="宋体" w:hAnsi="宋体" w:cs="宋体"/>
          <w:color w:val="000000"/>
          <w:spacing w:val="-2"/>
          <w:w w:val="100"/>
          <w:position w:val="0"/>
          <w:sz w:val="21"/>
          <w:u w:val="none"/>
        </w:rPr>
        <w:t>使</w:t>
      </w:r>
      <w:r>
        <w:rPr>
          <w:rFonts w:ascii="宋体" w:eastAsia="宋体" w:hAnsi="宋体" w:cs="宋体"/>
          <w:color w:val="000000"/>
          <w:spacing w:val="0"/>
          <w:w w:val="100"/>
          <w:position w:val="0"/>
          <w:sz w:val="21"/>
          <w:u w:val="none"/>
        </w:rPr>
        <w:t>其达</w:t>
      </w:r>
    </w:p>
    <w:p>
      <w:pPr>
        <w:spacing w:before="0" w:after="0" w:line="312" w:lineRule="exact"/>
        <w:ind w:left="435" w:firstLine="0"/>
        <w:jc w:val="left"/>
      </w:pPr>
      <w:r>
        <w:rPr>
          <w:rFonts w:ascii="宋体" w:hAnsi="宋体" w:cs="宋体"/>
          <w:color w:val="000000"/>
          <w:spacing w:val="-1"/>
          <w:w w:val="100"/>
          <w:position w:val="0"/>
          <w:sz w:val="21"/>
          <w:u w:val="none"/>
        </w:rPr>
        <w:t>到可利用状态的活动。</w:t>
      </w:r>
    </w:p>
    <w:p>
      <w:pPr>
        <w:spacing w:before="0" w:after="0" w:line="240" w:lineRule="exact"/>
        <w:ind w:left="435" w:firstLine="0"/>
      </w:pPr>
    </w:p>
    <w:p>
      <w:pPr>
        <w:spacing w:before="0" w:after="0" w:line="231" w:lineRule="exact"/>
        <w:ind w:left="435" w:firstLine="0"/>
        <w:jc w:val="left"/>
      </w:pPr>
      <w:r>
        <w:rPr>
          <w:rFonts w:ascii="黑体" w:hAnsi="黑体" w:cs="黑体"/>
          <w:color w:val="000000"/>
          <w:spacing w:val="0"/>
          <w:w w:val="100"/>
          <w:position w:val="0"/>
          <w:sz w:val="21"/>
          <w:u w:val="none"/>
        </w:rPr>
        <w:t>3.30</w:t>
      </w:r>
    </w:p>
    <w:p>
      <w:pPr>
        <w:spacing w:before="0" w:after="0" w:line="240" w:lineRule="exact"/>
        <w:ind w:left="435" w:firstLine="0"/>
      </w:pPr>
    </w:p>
    <w:p>
      <w:pPr>
        <w:spacing w:before="0" w:after="0" w:line="228" w:lineRule="exact"/>
        <w:ind w:left="435" w:firstLine="442"/>
        <w:jc w:val="left"/>
      </w:pPr>
      <w:r>
        <w:rPr>
          <w:rFonts w:ascii="黑体" w:eastAsia="黑体" w:hAnsi="黑体" w:cs="黑体"/>
          <w:color w:val="000000"/>
          <w:spacing w:val="-2"/>
          <w:w w:val="100"/>
          <w:position w:val="0"/>
          <w:sz w:val="21"/>
          <w:u w:val="none"/>
        </w:rPr>
        <w:t>土</w:t>
      </w:r>
      <w:r>
        <w:rPr>
          <w:rFonts w:ascii="黑体" w:eastAsia="黑体" w:hAnsi="黑体" w:cs="黑体"/>
          <w:color w:val="000000"/>
          <w:spacing w:val="0"/>
          <w:w w:val="100"/>
          <w:position w:val="0"/>
          <w:sz w:val="21"/>
          <w:u w:val="none"/>
        </w:rPr>
        <w:t>壤改良剂</w:t>
      </w:r>
      <w:r>
        <w:rPr>
          <w:rFonts w:ascii="Calibri" w:hAnsi="Calibri" w:cs="Calibri"/>
          <w:color w:val="000000"/>
          <w:spacing w:val="0"/>
          <w:w w:val="242"/>
          <w:sz w:val="21"/>
          <w:u w:val="none"/>
        </w:rPr>
        <w:t> </w:t>
      </w:r>
      <w:r>
        <w:rPr>
          <w:rFonts w:ascii="黑体" w:hAnsi="黑体" w:cs="黑体"/>
          <w:color w:val="000000"/>
          <w:spacing w:val="1"/>
          <w:w w:val="100"/>
          <w:position w:val="0"/>
          <w:sz w:val="21"/>
          <w:u w:val="none"/>
        </w:rPr>
        <w:t>Soil</w:t>
      </w:r>
      <w:r>
        <w:rPr>
          <w:rFonts w:ascii="Calibri" w:hAnsi="Calibri" w:cs="Calibri"/>
          <w:color w:val="000000"/>
          <w:spacing w:val="0"/>
          <w:w w:val="255"/>
          <w:sz w:val="21"/>
          <w:u w:val="none"/>
        </w:rPr>
        <w:t> </w:t>
      </w:r>
      <w:r>
        <w:rPr>
          <w:rFonts w:ascii="黑体" w:hAnsi="黑体" w:cs="黑体"/>
          <w:color w:val="000000"/>
          <w:spacing w:val="2"/>
          <w:w w:val="100"/>
          <w:position w:val="0"/>
          <w:sz w:val="21"/>
          <w:u w:val="none"/>
        </w:rPr>
        <w:t>conditioner</w:t>
      </w:r>
    </w:p>
    <w:p>
      <w:pPr>
        <w:spacing w:before="0" w:after="0" w:line="309" w:lineRule="exact"/>
        <w:ind w:left="435" w:firstLine="420"/>
        <w:jc w:val="left"/>
      </w:pPr>
      <w:r>
        <w:rPr>
          <w:rFonts w:ascii="宋体" w:hAnsi="宋体" w:cs="宋体"/>
          <w:color w:val="000000"/>
          <w:spacing w:val="-1"/>
          <w:w w:val="100"/>
          <w:position w:val="0"/>
          <w:sz w:val="21"/>
          <w:u w:val="none"/>
        </w:rPr>
        <w:t>土壤中加入的用于改善土壤的物理和/或化学性质，及/或生物活性的物料也称，“土壤调理剂”。</w:t>
      </w:r>
    </w:p>
    <w:p>
      <w:pPr>
        <w:spacing w:before="0" w:after="0" w:line="240" w:lineRule="exact"/>
        <w:ind w:left="435" w:firstLine="420"/>
      </w:pPr>
    </w:p>
    <w:p>
      <w:pPr>
        <w:spacing w:before="0" w:after="0" w:line="366" w:lineRule="exact"/>
        <w:ind w:left="435" w:firstLine="0"/>
        <w:jc w:val="left"/>
      </w:pPr>
      <w:r>
        <w:rPr>
          <w:rFonts w:ascii="黑体" w:hAnsi="黑体" w:cs="黑体"/>
          <w:color w:val="000000"/>
          <w:spacing w:val="-1"/>
          <w:w w:val="100"/>
          <w:position w:val="0"/>
          <w:sz w:val="21"/>
          <w:u w:val="none"/>
        </w:rPr>
        <w:t>4</w:t>
      </w:r>
      <w:r>
        <w:rPr>
          <w:rFonts w:ascii="Calibri" w:hAnsi="Calibri" w:cs="Calibri"/>
          <w:color w:val="000000"/>
          <w:spacing w:val="0"/>
          <w:w w:val="255"/>
          <w:sz w:val="21"/>
          <w:u w:val="none"/>
        </w:rPr>
        <w:t> </w:t>
      </w:r>
      <w:r>
        <w:rPr>
          <w:rFonts w:ascii="黑体" w:eastAsia="黑体" w:hAnsi="黑体" w:cs="黑体"/>
          <w:color w:val="000000"/>
          <w:spacing w:val="1"/>
          <w:w w:val="100"/>
          <w:position w:val="0"/>
          <w:sz w:val="21"/>
          <w:u w:val="none"/>
        </w:rPr>
        <w:t>基本原则</w:t>
      </w:r>
    </w:p>
    <w:p>
      <w:pPr>
        <w:spacing w:before="0" w:after="0" w:line="240" w:lineRule="exact"/>
        <w:ind w:left="435" w:firstLine="0"/>
      </w:pPr>
    </w:p>
    <w:p>
      <w:pPr>
        <w:spacing w:before="0" w:after="0" w:line="365" w:lineRule="exact"/>
        <w:ind w:left="435" w:firstLine="0"/>
        <w:jc w:val="left"/>
      </w:pPr>
      <w:r>
        <w:rPr>
          <w:rFonts w:ascii="黑体" w:hAnsi="黑体" w:cs="黑体"/>
          <w:color w:val="000000"/>
          <w:spacing w:val="0"/>
          <w:w w:val="100"/>
          <w:position w:val="0"/>
          <w:sz w:val="21"/>
          <w:u w:val="none"/>
        </w:rPr>
        <w:t>4.1</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矿山边坡生态防护要结合矿山山体自身及周边实际情况，进行充分调研和勘查设计，统筹规划，</w:t>
      </w:r>
    </w:p>
    <w:p>
      <w:pPr>
        <w:spacing w:before="0" w:after="0" w:line="309" w:lineRule="exact"/>
        <w:ind w:left="435" w:firstLine="0"/>
        <w:jc w:val="left"/>
      </w:pPr>
      <w:r>
        <w:rPr>
          <w:rFonts w:ascii="宋体" w:eastAsia="宋体" w:hAnsi="宋体" w:cs="宋体"/>
          <w:color w:val="000000"/>
          <w:spacing w:val="-2"/>
          <w:w w:val="100"/>
          <w:position w:val="0"/>
          <w:sz w:val="21"/>
          <w:u w:val="none"/>
        </w:rPr>
        <w:t>选</w:t>
      </w:r>
      <w:r>
        <w:rPr>
          <w:rFonts w:ascii="宋体" w:eastAsia="宋体" w:hAnsi="宋体" w:cs="宋体"/>
          <w:color w:val="000000"/>
          <w:spacing w:val="0"/>
          <w:w w:val="100"/>
          <w:position w:val="0"/>
          <w:sz w:val="21"/>
          <w:u w:val="none"/>
        </w:rPr>
        <w:t>择安全可</w:t>
      </w:r>
      <w:r>
        <w:rPr>
          <w:rFonts w:ascii="宋体" w:eastAsia="宋体" w:hAnsi="宋体" w:cs="宋体"/>
          <w:color w:val="000000"/>
          <w:spacing w:val="-2"/>
          <w:w w:val="100"/>
          <w:position w:val="0"/>
          <w:sz w:val="21"/>
          <w:u w:val="none"/>
        </w:rPr>
        <w:t>靠</w:t>
      </w:r>
      <w:r>
        <w:rPr>
          <w:rFonts w:ascii="宋体" w:hAnsi="宋体" w:cs="宋体"/>
          <w:color w:val="000000"/>
          <w:spacing w:val="0"/>
          <w:w w:val="100"/>
          <w:position w:val="0"/>
          <w:sz w:val="21"/>
          <w:u w:val="none"/>
        </w:rPr>
        <w:t>、经</w:t>
      </w:r>
      <w:r>
        <w:rPr>
          <w:rFonts w:ascii="宋体" w:eastAsia="宋体" w:hAnsi="宋体" w:cs="宋体"/>
          <w:color w:val="000000"/>
          <w:spacing w:val="-2"/>
          <w:w w:val="100"/>
          <w:position w:val="0"/>
          <w:sz w:val="21"/>
          <w:u w:val="none"/>
        </w:rPr>
        <w:t>济</w:t>
      </w:r>
      <w:r>
        <w:rPr>
          <w:rFonts w:ascii="宋体" w:eastAsia="宋体" w:hAnsi="宋体" w:cs="宋体"/>
          <w:color w:val="000000"/>
          <w:spacing w:val="0"/>
          <w:w w:val="100"/>
          <w:position w:val="0"/>
          <w:sz w:val="21"/>
          <w:u w:val="none"/>
        </w:rPr>
        <w:t>合理</w:t>
      </w:r>
      <w:r>
        <w:rPr>
          <w:rFonts w:ascii="宋体" w:hAnsi="宋体" w:cs="宋体"/>
          <w:color w:val="000000"/>
          <w:spacing w:val="0"/>
          <w:w w:val="100"/>
          <w:position w:val="0"/>
          <w:sz w:val="21"/>
          <w:u w:val="none"/>
        </w:rPr>
        <w:t>、技</w:t>
      </w:r>
      <w:r>
        <w:rPr>
          <w:rFonts w:ascii="宋体" w:eastAsia="宋体" w:hAnsi="宋体" w:cs="宋体"/>
          <w:color w:val="000000"/>
          <w:spacing w:val="-2"/>
          <w:w w:val="100"/>
          <w:position w:val="0"/>
          <w:sz w:val="21"/>
          <w:u w:val="none"/>
        </w:rPr>
        <w:t>术</w:t>
      </w:r>
      <w:r>
        <w:rPr>
          <w:rFonts w:ascii="宋体" w:eastAsia="宋体" w:hAnsi="宋体" w:cs="宋体"/>
          <w:color w:val="000000"/>
          <w:spacing w:val="0"/>
          <w:w w:val="100"/>
          <w:position w:val="0"/>
          <w:sz w:val="21"/>
          <w:u w:val="none"/>
        </w:rPr>
        <w:t>先进</w:t>
      </w:r>
      <w:r>
        <w:rPr>
          <w:rFonts w:ascii="宋体" w:hAnsi="宋体" w:cs="宋体"/>
          <w:color w:val="000000"/>
          <w:spacing w:val="0"/>
          <w:w w:val="100"/>
          <w:position w:val="0"/>
          <w:sz w:val="21"/>
          <w:u w:val="none"/>
        </w:rPr>
        <w:t>、便</w:t>
      </w:r>
      <w:r>
        <w:rPr>
          <w:rFonts w:ascii="宋体" w:eastAsia="宋体" w:hAnsi="宋体" w:cs="宋体"/>
          <w:color w:val="000000"/>
          <w:spacing w:val="-2"/>
          <w:w w:val="100"/>
          <w:position w:val="0"/>
          <w:sz w:val="21"/>
          <w:u w:val="none"/>
        </w:rPr>
        <w:t>于</w:t>
      </w:r>
      <w:r>
        <w:rPr>
          <w:rFonts w:ascii="宋体" w:eastAsia="宋体" w:hAnsi="宋体" w:cs="宋体"/>
          <w:color w:val="000000"/>
          <w:spacing w:val="0"/>
          <w:w w:val="100"/>
          <w:position w:val="0"/>
          <w:sz w:val="21"/>
          <w:u w:val="none"/>
        </w:rPr>
        <w:t>施工</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防护方案</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保证边坡</w:t>
      </w:r>
      <w:r>
        <w:rPr>
          <w:rFonts w:ascii="宋体" w:eastAsia="宋体" w:hAnsi="宋体" w:cs="宋体"/>
          <w:color w:val="000000"/>
          <w:spacing w:val="-2"/>
          <w:w w:val="100"/>
          <w:position w:val="0"/>
          <w:sz w:val="21"/>
          <w:u w:val="none"/>
        </w:rPr>
        <w:t>在</w:t>
      </w:r>
      <w:r>
        <w:rPr>
          <w:rFonts w:ascii="宋体" w:eastAsia="宋体" w:hAnsi="宋体" w:cs="宋体"/>
          <w:color w:val="000000"/>
          <w:spacing w:val="0"/>
          <w:w w:val="100"/>
          <w:position w:val="0"/>
          <w:sz w:val="21"/>
          <w:u w:val="none"/>
        </w:rPr>
        <w:t>施工</w:t>
      </w:r>
      <w:r>
        <w:rPr>
          <w:rFonts w:ascii="宋体" w:eastAsia="宋体" w:hAnsi="宋体" w:cs="宋体"/>
          <w:color w:val="000000"/>
          <w:spacing w:val="-2"/>
          <w:w w:val="100"/>
          <w:position w:val="0"/>
          <w:sz w:val="21"/>
          <w:u w:val="none"/>
        </w:rPr>
        <w:t>和</w:t>
      </w:r>
      <w:r>
        <w:rPr>
          <w:rFonts w:ascii="宋体" w:eastAsia="宋体" w:hAnsi="宋体" w:cs="宋体"/>
          <w:color w:val="000000"/>
          <w:spacing w:val="0"/>
          <w:w w:val="100"/>
          <w:position w:val="0"/>
          <w:sz w:val="21"/>
          <w:u w:val="none"/>
        </w:rPr>
        <w:t>使用过程</w:t>
      </w:r>
      <w:r>
        <w:rPr>
          <w:rFonts w:ascii="宋体" w:eastAsia="宋体" w:hAnsi="宋体" w:cs="宋体"/>
          <w:color w:val="000000"/>
          <w:spacing w:val="-2"/>
          <w:w w:val="100"/>
          <w:position w:val="0"/>
          <w:sz w:val="21"/>
          <w:u w:val="none"/>
        </w:rPr>
        <w:t>中</w:t>
      </w:r>
      <w:r>
        <w:rPr>
          <w:rFonts w:ascii="宋体" w:eastAsia="宋体" w:hAnsi="宋体" w:cs="宋体"/>
          <w:color w:val="000000"/>
          <w:spacing w:val="0"/>
          <w:w w:val="100"/>
          <w:position w:val="0"/>
          <w:sz w:val="21"/>
          <w:u w:val="none"/>
        </w:rPr>
        <w:t>满足安全</w:t>
      </w:r>
    </w:p>
    <w:p>
      <w:pPr>
        <w:spacing w:before="0" w:after="0" w:line="312" w:lineRule="exact"/>
        <w:ind w:left="435" w:firstLine="0"/>
        <w:jc w:val="left"/>
      </w:pPr>
      <w:r>
        <w:rPr>
          <w:rFonts w:ascii="宋体" w:hAnsi="宋体" w:cs="宋体"/>
          <w:color w:val="000000"/>
          <w:spacing w:val="-1"/>
          <w:w w:val="100"/>
          <w:position w:val="0"/>
          <w:sz w:val="21"/>
          <w:u w:val="none"/>
        </w:rPr>
        <w:t>和空间需要。</w:t>
      </w:r>
    </w:p>
    <w:p>
      <w:pPr>
        <w:spacing w:before="0" w:after="0" w:line="315" w:lineRule="exact"/>
        <w:ind w:left="435" w:firstLine="0"/>
        <w:jc w:val="left"/>
      </w:pPr>
      <w:r>
        <w:rPr>
          <w:rFonts w:ascii="黑体" w:hAnsi="黑体" w:cs="黑体"/>
          <w:color w:val="000000"/>
          <w:spacing w:val="0"/>
          <w:w w:val="100"/>
          <w:position w:val="0"/>
          <w:sz w:val="21"/>
          <w:u w:val="none"/>
        </w:rPr>
        <w:t>4.2</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采用师法自然、顺其自然的理念，利用地质体的潜能，达到生态环保、绿色植物可持续生长的效</w:t>
      </w:r>
    </w:p>
    <w:p>
      <w:pPr>
        <w:spacing w:before="0" w:after="0" w:line="309" w:lineRule="exact"/>
        <w:ind w:left="435" w:firstLine="0"/>
        <w:jc w:val="left"/>
      </w:pPr>
      <w:r>
        <w:rPr>
          <w:rFonts w:ascii="宋体" w:hAnsi="宋体" w:cs="宋体"/>
          <w:color w:val="000000"/>
          <w:spacing w:val="-2"/>
          <w:w w:val="100"/>
          <w:position w:val="0"/>
          <w:sz w:val="21"/>
          <w:u w:val="none"/>
        </w:rPr>
        <w:t>果。</w:t>
      </w:r>
    </w:p>
    <w:p>
      <w:pPr>
        <w:spacing w:before="0" w:after="0" w:line="315" w:lineRule="exact"/>
        <w:ind w:left="435" w:firstLine="0"/>
        <w:jc w:val="left"/>
      </w:pPr>
      <w:r>
        <w:rPr>
          <w:rFonts w:ascii="黑体" w:hAnsi="黑体" w:cs="黑体"/>
          <w:color w:val="000000"/>
          <w:spacing w:val="0"/>
          <w:w w:val="100"/>
          <w:position w:val="0"/>
          <w:sz w:val="21"/>
          <w:u w:val="none"/>
        </w:rPr>
        <w:t>4.3</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为保护坡顶防护林，尽量保持边坡现状不变，在现状基础上进行边坡防护。对于局部有滑坡或落</w:t>
      </w:r>
    </w:p>
    <w:p>
      <w:pPr>
        <w:spacing w:before="0" w:after="0" w:line="309" w:lineRule="exact"/>
        <w:ind w:left="435" w:firstLine="0"/>
        <w:jc w:val="left"/>
      </w:pPr>
      <w:r>
        <w:rPr>
          <w:rFonts w:ascii="宋体" w:eastAsia="宋体" w:hAnsi="宋体" w:cs="宋体"/>
          <w:color w:val="000000"/>
          <w:spacing w:val="-2"/>
          <w:w w:val="100"/>
          <w:position w:val="0"/>
          <w:sz w:val="21"/>
          <w:u w:val="none"/>
        </w:rPr>
        <w:t>石</w:t>
      </w:r>
      <w:r>
        <w:rPr>
          <w:rFonts w:ascii="宋体" w:eastAsia="宋体" w:hAnsi="宋体" w:cs="宋体"/>
          <w:color w:val="000000"/>
          <w:spacing w:val="0"/>
          <w:w w:val="100"/>
          <w:position w:val="0"/>
          <w:sz w:val="21"/>
          <w:u w:val="none"/>
        </w:rPr>
        <w:t>危险且可</w:t>
      </w:r>
      <w:r>
        <w:rPr>
          <w:rFonts w:ascii="宋体" w:eastAsia="宋体" w:hAnsi="宋体" w:cs="宋体"/>
          <w:color w:val="000000"/>
          <w:spacing w:val="-2"/>
          <w:w w:val="100"/>
          <w:position w:val="0"/>
          <w:sz w:val="21"/>
          <w:u w:val="none"/>
        </w:rPr>
        <w:t>以</w:t>
      </w:r>
      <w:r>
        <w:rPr>
          <w:rFonts w:ascii="宋体" w:eastAsia="宋体" w:hAnsi="宋体" w:cs="宋体"/>
          <w:color w:val="000000"/>
          <w:spacing w:val="0"/>
          <w:w w:val="100"/>
          <w:position w:val="0"/>
          <w:sz w:val="21"/>
          <w:u w:val="none"/>
        </w:rPr>
        <w:t>修坡</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区域进行</w:t>
      </w:r>
      <w:r>
        <w:rPr>
          <w:rFonts w:ascii="宋体" w:eastAsia="宋体" w:hAnsi="宋体" w:cs="宋体"/>
          <w:color w:val="000000"/>
          <w:spacing w:val="-2"/>
          <w:w w:val="100"/>
          <w:position w:val="0"/>
          <w:sz w:val="21"/>
          <w:u w:val="none"/>
        </w:rPr>
        <w:t>爆</w:t>
      </w:r>
      <w:r>
        <w:rPr>
          <w:rFonts w:ascii="宋体" w:hAnsi="宋体" w:cs="宋体"/>
          <w:color w:val="000000"/>
          <w:spacing w:val="0"/>
          <w:w w:val="100"/>
          <w:position w:val="0"/>
          <w:sz w:val="21"/>
          <w:u w:val="none"/>
        </w:rPr>
        <w:t>破、</w:t>
      </w:r>
      <w:r>
        <w:rPr>
          <w:rFonts w:ascii="宋体" w:eastAsia="宋体" w:hAnsi="宋体" w:cs="宋体"/>
          <w:color w:val="000000"/>
          <w:spacing w:val="0"/>
          <w:w w:val="100"/>
          <w:position w:val="0"/>
          <w:sz w:val="21"/>
          <w:u w:val="none"/>
        </w:rPr>
        <w:t>放坡</w:t>
      </w:r>
      <w:r>
        <w:rPr>
          <w:rFonts w:ascii="宋体" w:eastAsia="宋体" w:hAnsi="宋体" w:cs="宋体"/>
          <w:color w:val="000000"/>
          <w:spacing w:val="-2"/>
          <w:w w:val="100"/>
          <w:position w:val="0"/>
          <w:sz w:val="21"/>
          <w:u w:val="none"/>
        </w:rPr>
        <w:t>等</w:t>
      </w:r>
      <w:r>
        <w:rPr>
          <w:rFonts w:ascii="宋体" w:eastAsia="宋体" w:hAnsi="宋体" w:cs="宋体"/>
          <w:color w:val="000000"/>
          <w:spacing w:val="0"/>
          <w:w w:val="100"/>
          <w:position w:val="0"/>
          <w:sz w:val="21"/>
          <w:u w:val="none"/>
        </w:rPr>
        <w:t>方式</w:t>
      </w:r>
      <w:r>
        <w:rPr>
          <w:rFonts w:ascii="宋体" w:eastAsia="宋体" w:hAnsi="宋体" w:cs="宋体"/>
          <w:color w:val="000000"/>
          <w:spacing w:val="-2"/>
          <w:w w:val="100"/>
          <w:position w:val="0"/>
          <w:sz w:val="21"/>
          <w:u w:val="none"/>
        </w:rPr>
        <w:t>进</w:t>
      </w:r>
      <w:r>
        <w:rPr>
          <w:rFonts w:ascii="宋体" w:eastAsia="宋体" w:hAnsi="宋体" w:cs="宋体"/>
          <w:color w:val="000000"/>
          <w:spacing w:val="0"/>
          <w:w w:val="100"/>
          <w:position w:val="0"/>
          <w:sz w:val="21"/>
          <w:u w:val="none"/>
        </w:rPr>
        <w:t>行边坡安</w:t>
      </w:r>
      <w:r>
        <w:rPr>
          <w:rFonts w:ascii="宋体" w:eastAsia="宋体" w:hAnsi="宋体" w:cs="宋体"/>
          <w:color w:val="000000"/>
          <w:spacing w:val="-2"/>
          <w:w w:val="100"/>
          <w:position w:val="0"/>
          <w:sz w:val="21"/>
          <w:u w:val="none"/>
        </w:rPr>
        <w:t>全</w:t>
      </w:r>
      <w:r>
        <w:rPr>
          <w:rFonts w:ascii="宋体" w:eastAsia="宋体" w:hAnsi="宋体" w:cs="宋体"/>
          <w:color w:val="000000"/>
          <w:spacing w:val="0"/>
          <w:w w:val="100"/>
          <w:position w:val="0"/>
          <w:sz w:val="21"/>
          <w:u w:val="none"/>
        </w:rPr>
        <w:t>处理，处</w:t>
      </w:r>
      <w:r>
        <w:rPr>
          <w:rFonts w:ascii="宋体" w:eastAsia="宋体" w:hAnsi="宋体" w:cs="宋体"/>
          <w:color w:val="000000"/>
          <w:spacing w:val="-2"/>
          <w:w w:val="100"/>
          <w:position w:val="0"/>
          <w:sz w:val="21"/>
          <w:u w:val="none"/>
        </w:rPr>
        <w:t>理</w:t>
      </w:r>
      <w:r>
        <w:rPr>
          <w:rFonts w:ascii="宋体" w:eastAsia="宋体" w:hAnsi="宋体" w:cs="宋体"/>
          <w:color w:val="000000"/>
          <w:spacing w:val="0"/>
          <w:w w:val="100"/>
          <w:position w:val="0"/>
          <w:sz w:val="21"/>
          <w:u w:val="none"/>
        </w:rPr>
        <w:t>完成</w:t>
      </w:r>
      <w:r>
        <w:rPr>
          <w:rFonts w:ascii="宋体" w:eastAsia="宋体" w:hAnsi="宋体" w:cs="宋体"/>
          <w:color w:val="000000"/>
          <w:spacing w:val="-2"/>
          <w:w w:val="100"/>
          <w:position w:val="0"/>
          <w:sz w:val="21"/>
          <w:u w:val="none"/>
        </w:rPr>
        <w:t>后</w:t>
      </w:r>
      <w:r>
        <w:rPr>
          <w:rFonts w:ascii="宋体" w:eastAsia="宋体" w:hAnsi="宋体" w:cs="宋体"/>
          <w:color w:val="000000"/>
          <w:spacing w:val="0"/>
          <w:w w:val="100"/>
          <w:position w:val="0"/>
          <w:sz w:val="21"/>
          <w:u w:val="none"/>
        </w:rPr>
        <w:t>，采用草</w:t>
      </w:r>
      <w:r>
        <w:rPr>
          <w:rFonts w:ascii="宋体" w:hAnsi="宋体" w:cs="宋体"/>
          <w:color w:val="000000"/>
          <w:spacing w:val="-2"/>
          <w:w w:val="100"/>
          <w:position w:val="0"/>
          <w:sz w:val="21"/>
          <w:u w:val="none"/>
        </w:rPr>
        <w:t>、</w:t>
      </w:r>
      <w:r>
        <w:rPr>
          <w:rFonts w:ascii="宋体" w:hAnsi="宋体" w:cs="宋体"/>
          <w:color w:val="000000"/>
          <w:spacing w:val="0"/>
          <w:w w:val="100"/>
          <w:position w:val="0"/>
          <w:sz w:val="21"/>
          <w:u w:val="none"/>
        </w:rPr>
        <w:t>灌、</w:t>
      </w:r>
      <w:r>
        <w:rPr>
          <w:rFonts w:ascii="宋体" w:eastAsia="宋体" w:hAnsi="宋体" w:cs="宋体"/>
          <w:color w:val="000000"/>
          <w:spacing w:val="0"/>
          <w:w w:val="100"/>
          <w:position w:val="0"/>
          <w:sz w:val="21"/>
          <w:u w:val="none"/>
        </w:rPr>
        <w:t>乔结</w:t>
      </w:r>
    </w:p>
    <w:p>
      <w:pPr>
        <w:spacing w:before="0" w:after="0" w:line="312" w:lineRule="exact"/>
        <w:ind w:left="435" w:firstLine="0"/>
        <w:jc w:val="left"/>
      </w:pPr>
      <w:r>
        <w:rPr>
          <w:rFonts w:ascii="宋体" w:hAnsi="宋体" w:cs="宋体"/>
          <w:color w:val="000000"/>
          <w:spacing w:val="-1"/>
          <w:w w:val="100"/>
          <w:position w:val="0"/>
          <w:sz w:val="21"/>
          <w:u w:val="none"/>
        </w:rPr>
        <w:t>合的方式进行边坡绿化，达到与周边环境融合一致。</w:t>
      </w:r>
    </w:p>
    <w:p>
      <w:pPr>
        <w:spacing w:before="0" w:after="0" w:line="315" w:lineRule="exact"/>
        <w:ind w:left="435" w:firstLine="0"/>
        <w:jc w:val="left"/>
      </w:pPr>
      <w:r>
        <w:rPr>
          <w:rFonts w:ascii="黑体" w:hAnsi="黑体" w:cs="黑体"/>
          <w:color w:val="000000"/>
          <w:spacing w:val="0"/>
          <w:w w:val="100"/>
          <w:position w:val="0"/>
          <w:sz w:val="21"/>
          <w:u w:val="none"/>
        </w:rPr>
        <w:t>4.4</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采用动态设计与施工方法，建立信息反馈系统。</w:t>
      </w:r>
    </w:p>
    <w:p>
      <w:pPr>
        <w:spacing w:before="0" w:after="0" w:line="240" w:lineRule="exact"/>
        <w:ind w:left="435" w:firstLine="0"/>
      </w:pPr>
    </w:p>
    <w:p>
      <w:pPr>
        <w:spacing w:before="0" w:after="0" w:line="365" w:lineRule="exact"/>
        <w:ind w:left="435" w:firstLine="0"/>
        <w:jc w:val="left"/>
      </w:pPr>
      <w:r>
        <w:rPr>
          <w:rFonts w:ascii="黑体" w:hAnsi="黑体" w:cs="黑体"/>
          <w:color w:val="000000"/>
          <w:spacing w:val="-1"/>
          <w:w w:val="100"/>
          <w:position w:val="0"/>
          <w:sz w:val="21"/>
          <w:u w:val="none"/>
        </w:rPr>
        <w:t>5</w:t>
      </w:r>
      <w:r>
        <w:rPr>
          <w:rFonts w:ascii="Calibri" w:hAnsi="Calibri" w:cs="Calibri"/>
          <w:color w:val="000000"/>
          <w:spacing w:val="0"/>
          <w:w w:val="255"/>
          <w:sz w:val="21"/>
          <w:u w:val="none"/>
        </w:rPr>
        <w:t> </w:t>
      </w:r>
      <w:r>
        <w:rPr>
          <w:rFonts w:ascii="黑体" w:eastAsia="黑体" w:hAnsi="黑体" w:cs="黑体"/>
          <w:color w:val="000000"/>
          <w:spacing w:val="1"/>
          <w:w w:val="100"/>
          <w:position w:val="0"/>
          <w:sz w:val="21"/>
          <w:u w:val="none"/>
        </w:rPr>
        <w:t>技术准备</w:t>
      </w:r>
    </w:p>
    <w:p>
      <w:pPr>
        <w:spacing w:before="0" w:after="0" w:line="240" w:lineRule="exact"/>
        <w:ind w:left="435" w:firstLine="0"/>
      </w:pPr>
    </w:p>
    <w:p>
      <w:pPr>
        <w:spacing w:before="0" w:after="0" w:line="362" w:lineRule="exact"/>
        <w:ind w:left="435" w:firstLine="0"/>
        <w:jc w:val="left"/>
      </w:pPr>
      <w:r>
        <w:rPr>
          <w:rFonts w:ascii="黑体" w:hAnsi="黑体" w:cs="黑体"/>
          <w:color w:val="000000"/>
          <w:spacing w:val="0"/>
          <w:w w:val="100"/>
          <w:position w:val="0"/>
          <w:sz w:val="21"/>
          <w:u w:val="none"/>
        </w:rPr>
        <w:t>5.1</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资料收集与调查</w:t>
      </w:r>
    </w:p>
    <w:p>
      <w:pPr>
        <w:spacing w:before="0" w:after="0" w:line="445" w:lineRule="exact"/>
        <w:ind w:left="435" w:firstLine="0"/>
        <w:jc w:val="left"/>
      </w:pPr>
      <w:r>
        <w:rPr>
          <w:rFonts w:ascii="宋体" w:hAnsi="宋体" w:cs="宋体"/>
          <w:color w:val="000000"/>
          <w:spacing w:val="-1"/>
          <w:w w:val="100"/>
          <w:position w:val="0"/>
          <w:sz w:val="21"/>
          <w:u w:val="none"/>
        </w:rPr>
        <w:t>工程设计前应对项目基础资料进行收集与调查，其内容不仅限于矿山自然概况、矿山地质环境、矿山</w:t>
      </w:r>
    </w:p>
    <w:p>
      <w:pPr>
        <w:spacing w:before="0" w:after="0" w:line="274" w:lineRule="exact"/>
        <w:ind w:left="435" w:firstLine="0"/>
        <w:jc w:val="left"/>
      </w:pPr>
      <w:r>
        <w:rPr>
          <w:rFonts w:ascii="宋体" w:hAnsi="宋体" w:cs="宋体"/>
          <w:color w:val="000000"/>
          <w:spacing w:val="-1"/>
          <w:w w:val="100"/>
          <w:position w:val="0"/>
          <w:sz w:val="21"/>
          <w:u w:val="none"/>
        </w:rPr>
        <w:t>开采历史及生产现状、矿山及周边植被、土壤、场地污染物、可利用的水源情况等。</w:t>
      </w:r>
    </w:p>
    <w:p>
      <w:pPr>
        <w:spacing w:before="0" w:after="0" w:line="450" w:lineRule="exact"/>
        <w:ind w:left="435" w:firstLine="0"/>
        <w:jc w:val="left"/>
      </w:pPr>
      <w:r>
        <w:rPr>
          <w:rFonts w:ascii="黑体" w:hAnsi="黑体" w:cs="黑体"/>
          <w:color w:val="000000"/>
          <w:spacing w:val="-1"/>
          <w:w w:val="100"/>
          <w:position w:val="0"/>
          <w:sz w:val="21"/>
          <w:u w:val="none"/>
        </w:rPr>
        <w:t>5.1.1</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矿山自然概况资料收集和调查应符合下列要求：</w:t>
      </w:r>
    </w:p>
    <w:p>
      <w:pPr>
        <w:tabs>
          <w:tab w:val="left" w:pos="1297"/>
        </w:tabs>
        <w:spacing w:before="0" w:after="0" w:line="445" w:lineRule="exact"/>
        <w:ind w:left="435" w:firstLine="420"/>
        <w:jc w:val="left"/>
      </w:pPr>
      <w:r>
        <w:rPr>
          <w:rFonts w:ascii="宋体" w:hAnsi="宋体" w:cs="宋体"/>
          <w:color w:val="000000"/>
          <w:spacing w:val="0"/>
          <w:w w:val="100"/>
          <w:position w:val="0"/>
          <w:sz w:val="21"/>
          <w:u w:val="none"/>
        </w:rPr>
        <w:t>a)</w:t>
      </w:r>
      <w:r>
        <w:rPr>
          <w:rFonts w:cs="Calibri"/>
          <w:color w:val="000000"/>
          <w:spacing w:val="0"/>
          <w:w w:val="100"/>
          <w:u w:val="none"/>
        </w:rPr>
        <w:tab/>
      </w:r>
      <w:r>
        <w:rPr>
          <w:rFonts w:ascii="宋体" w:hAnsi="宋体" w:cs="宋体"/>
          <w:color w:val="000000"/>
          <w:spacing w:val="-1"/>
          <w:w w:val="100"/>
          <w:position w:val="0"/>
          <w:sz w:val="21"/>
          <w:u w:val="none"/>
        </w:rPr>
        <w:t>主要内容应包含自然地理、地形地貌、气候、区域地质、水文地质、土地利用现状、矿山及</w:t>
      </w:r>
    </w:p>
    <w:p>
      <w:pPr>
        <w:spacing w:before="0" w:after="0" w:line="271" w:lineRule="exact"/>
        <w:ind w:left="435" w:firstLine="862"/>
        <w:jc w:val="left"/>
      </w:pPr>
      <w:r>
        <w:rPr>
          <w:rFonts w:ascii="宋体" w:hAnsi="宋体" w:cs="宋体"/>
          <w:color w:val="000000"/>
          <w:spacing w:val="-1"/>
          <w:w w:val="100"/>
          <w:position w:val="0"/>
          <w:sz w:val="21"/>
          <w:u w:val="none"/>
        </w:rPr>
        <w:t>周边人类工程活动情况等。</w:t>
      </w:r>
    </w:p>
    <w:p>
      <w:pPr>
        <w:tabs>
          <w:tab w:val="left" w:pos="1297"/>
        </w:tabs>
        <w:spacing w:before="0" w:after="0" w:line="274" w:lineRule="exact"/>
        <w:ind w:left="435" w:firstLine="420"/>
        <w:jc w:val="left"/>
      </w:pPr>
      <w:r>
        <w:rPr>
          <w:rFonts w:ascii="宋体" w:hAnsi="宋体" w:cs="宋体"/>
          <w:color w:val="000000"/>
          <w:spacing w:val="0"/>
          <w:w w:val="100"/>
          <w:position w:val="0"/>
          <w:sz w:val="21"/>
          <w:u w:val="none"/>
        </w:rPr>
        <w:t>b)</w:t>
      </w:r>
      <w:r>
        <w:rPr>
          <w:rFonts w:cs="Calibri"/>
          <w:color w:val="000000"/>
          <w:spacing w:val="-2"/>
          <w:w w:val="100"/>
          <w:u w:val="none"/>
        </w:rPr>
        <w:tab/>
      </w:r>
      <w:r>
        <w:rPr>
          <w:rFonts w:ascii="宋体" w:hAnsi="宋体" w:cs="宋体"/>
          <w:color w:val="000000"/>
          <w:spacing w:val="-1"/>
          <w:w w:val="100"/>
          <w:position w:val="0"/>
          <w:sz w:val="21"/>
          <w:u w:val="none"/>
        </w:rPr>
        <w:t>以收集资料分析为主，野外调查为辅。</w:t>
      </w:r>
    </w:p>
    <w:p>
      <w:pPr>
        <w:spacing w:before="0" w:after="0" w:line="240" w:lineRule="exact"/>
        <w:ind w:left="435" w:firstLine="420"/>
      </w:pPr>
    </w:p>
    <w:p>
      <w:pPr>
        <w:spacing w:before="0" w:after="0" w:line="212" w:lineRule="exact"/>
        <w:ind w:left="435" w:firstLine="0"/>
        <w:jc w:val="left"/>
      </w:pPr>
      <w:r>
        <w:rPr>
          <w:rFonts w:ascii="黑体" w:hAnsi="黑体" w:cs="黑体"/>
          <w:color w:val="000000"/>
          <w:spacing w:val="-1"/>
          <w:w w:val="100"/>
          <w:position w:val="0"/>
          <w:sz w:val="21"/>
          <w:u w:val="none"/>
        </w:rPr>
        <w:t>5.1.2</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矿山地质环境资料收集和调查应符合下列要求：</w:t>
      </w:r>
    </w:p>
    <w:p>
      <w:pPr>
        <w:tabs>
          <w:tab w:val="left" w:pos="1297"/>
        </w:tabs>
        <w:spacing w:before="0" w:after="0" w:line="443" w:lineRule="exact"/>
        <w:ind w:left="435" w:firstLine="420"/>
        <w:jc w:val="left"/>
      </w:pPr>
      <w:r>
        <w:rPr>
          <w:rFonts w:ascii="宋体" w:hAnsi="宋体" w:cs="宋体"/>
          <w:color w:val="000000"/>
          <w:spacing w:val="0"/>
          <w:w w:val="100"/>
          <w:position w:val="0"/>
          <w:sz w:val="21"/>
          <w:u w:val="none"/>
        </w:rPr>
        <w:t>a)</w:t>
      </w:r>
      <w:r>
        <w:rPr>
          <w:rFonts w:cs="Calibri"/>
          <w:color w:val="000000"/>
          <w:spacing w:val="-1"/>
          <w:w w:val="100"/>
          <w:u w:val="none"/>
        </w:rPr>
        <w:tab/>
      </w:r>
      <w:r>
        <w:rPr>
          <w:rFonts w:ascii="宋体" w:hAnsi="宋体" w:cs="宋体"/>
          <w:color w:val="000000"/>
          <w:spacing w:val="-1"/>
          <w:w w:val="100"/>
          <w:position w:val="0"/>
          <w:sz w:val="21"/>
          <w:u w:val="none"/>
        </w:rPr>
        <w:t>主要内容应包括地层岩性、地质构造与地灾隐患、水文地质条件、工程地质条件、生态保护</w:t>
      </w:r>
    </w:p>
    <w:p>
      <w:pPr>
        <w:spacing w:before="0" w:after="0" w:line="274" w:lineRule="exact"/>
        <w:ind w:left="435" w:firstLine="862"/>
        <w:jc w:val="left"/>
      </w:pPr>
      <w:r>
        <w:rPr>
          <w:rFonts w:ascii="宋体" w:hAnsi="宋体" w:cs="宋体"/>
          <w:color w:val="000000"/>
          <w:spacing w:val="-2"/>
          <w:w w:val="100"/>
          <w:position w:val="0"/>
          <w:sz w:val="21"/>
          <w:u w:val="none"/>
        </w:rPr>
        <w:t>等。</w:t>
      </w:r>
    </w:p>
    <w:p>
      <w:pPr>
        <w:tabs>
          <w:tab w:val="left" w:pos="1297"/>
        </w:tabs>
        <w:spacing w:before="0" w:after="0" w:line="271" w:lineRule="exact"/>
        <w:ind w:left="435" w:firstLine="420"/>
        <w:jc w:val="left"/>
      </w:pPr>
      <w:r>
        <w:rPr>
          <w:rFonts w:ascii="宋体" w:hAnsi="宋体" w:cs="宋体"/>
          <w:color w:val="000000"/>
          <w:spacing w:val="0"/>
          <w:w w:val="100"/>
          <w:position w:val="0"/>
          <w:sz w:val="21"/>
          <w:u w:val="none"/>
        </w:rPr>
        <w:t>b)</w:t>
      </w:r>
      <w:r>
        <w:rPr>
          <w:rFonts w:cs="Calibri"/>
          <w:color w:val="000000"/>
          <w:spacing w:val="-1"/>
          <w:w w:val="100"/>
          <w:u w:val="none"/>
        </w:rPr>
        <w:tab/>
      </w:r>
      <w:r>
        <w:rPr>
          <w:rFonts w:ascii="宋体" w:hAnsi="宋体" w:cs="宋体"/>
          <w:color w:val="000000"/>
          <w:spacing w:val="-1"/>
          <w:w w:val="100"/>
          <w:position w:val="0"/>
          <w:sz w:val="21"/>
          <w:u w:val="none"/>
        </w:rPr>
        <w:t>应在分析资料的基础上进行现场调查验证外，应在必要时布置适当山地工程和取样测试。</w:t>
      </w:r>
    </w:p>
    <w:p>
      <w:pPr>
        <w:spacing w:before="0" w:after="0" w:line="240" w:lineRule="exact"/>
        <w:ind w:left="435" w:firstLine="420"/>
      </w:pPr>
    </w:p>
    <w:p>
      <w:pPr>
        <w:spacing w:before="0" w:after="0" w:line="212" w:lineRule="exact"/>
        <w:ind w:left="435" w:firstLine="0"/>
        <w:jc w:val="left"/>
      </w:pPr>
      <w:r>
        <w:rPr>
          <w:rFonts w:ascii="黑体" w:hAnsi="黑体" w:cs="黑体"/>
          <w:color w:val="000000"/>
          <w:spacing w:val="-1"/>
          <w:w w:val="100"/>
          <w:position w:val="0"/>
          <w:sz w:val="21"/>
          <w:u w:val="none"/>
        </w:rPr>
        <w:t>5.1.3</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矿山开采历史及生产现状资料收集和调查应符合下列要求：</w:t>
      </w:r>
    </w:p>
    <w:p>
      <w:pPr>
        <w:spacing w:before="0" w:after="0" w:line="445" w:lineRule="exact"/>
        <w:ind w:left="435"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主要内容应包括矿山开采历史、开采规模、开采方式、是否闭坑等。</w:t>
      </w:r>
    </w:p>
    <w:p>
      <w:pPr>
        <w:spacing w:before="0" w:after="0" w:line="271" w:lineRule="exact"/>
        <w:ind w:left="435"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以收集资料分析为主，现场调查为辅。</w:t>
      </w:r>
    </w:p>
    <w:p>
      <w:pPr>
        <w:spacing w:before="0" w:after="0" w:line="452" w:lineRule="exact"/>
        <w:ind w:left="435" w:firstLine="0"/>
        <w:jc w:val="left"/>
      </w:pPr>
      <w:r>
        <w:rPr>
          <w:rFonts w:ascii="黑体" w:hAnsi="黑体" w:cs="黑体"/>
          <w:color w:val="000000"/>
          <w:spacing w:val="-1"/>
          <w:w w:val="100"/>
          <w:position w:val="0"/>
          <w:sz w:val="21"/>
          <w:u w:val="none"/>
        </w:rPr>
        <w:t>5.1.4</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植被调查应符合下列要求：</w:t>
      </w:r>
    </w:p>
    <w:p>
      <w:pPr>
        <w:tabs>
          <w:tab w:val="left" w:pos="1297"/>
        </w:tabs>
        <w:spacing w:before="0" w:after="0" w:line="445" w:lineRule="exact"/>
        <w:ind w:left="435" w:firstLine="420"/>
        <w:jc w:val="left"/>
      </w:pPr>
      <w:r>
        <w:rPr>
          <w:rFonts w:ascii="宋体" w:hAnsi="宋体" w:cs="宋体"/>
          <w:color w:val="000000"/>
          <w:spacing w:val="0"/>
          <w:w w:val="100"/>
          <w:position w:val="0"/>
          <w:sz w:val="21"/>
          <w:u w:val="none"/>
        </w:rPr>
        <w:t>a)</w:t>
      </w:r>
      <w:r>
        <w:rPr>
          <w:rFonts w:cs="Calibri"/>
          <w:color w:val="000000"/>
          <w:spacing w:val="0"/>
          <w:w w:val="100"/>
          <w:u w:val="none"/>
        </w:rPr>
        <w:tab/>
      </w:r>
      <w:r>
        <w:rPr>
          <w:rFonts w:ascii="宋体" w:hAnsi="宋体" w:cs="宋体"/>
          <w:color w:val="000000"/>
          <w:spacing w:val="-1"/>
          <w:w w:val="100"/>
          <w:position w:val="0"/>
          <w:sz w:val="21"/>
          <w:u w:val="none"/>
        </w:rPr>
        <w:t>调查矿山边坡及采矿场周边植物群落类型、乡土植物种类和常见植物种类等。</w:t>
      </w:r>
    </w:p>
    <w:p>
      <w:pPr>
        <w:tabs>
          <w:tab w:val="left" w:pos="1297"/>
        </w:tabs>
        <w:spacing w:before="0" w:after="0" w:line="271" w:lineRule="exact"/>
        <w:ind w:left="435" w:firstLine="420"/>
        <w:jc w:val="left"/>
      </w:pPr>
      <w:r>
        <w:rPr>
          <w:rFonts w:ascii="宋体" w:hAnsi="宋体" w:cs="宋体"/>
          <w:color w:val="000000"/>
          <w:spacing w:val="0"/>
          <w:w w:val="100"/>
          <w:position w:val="0"/>
          <w:sz w:val="21"/>
          <w:u w:val="none"/>
        </w:rPr>
        <w:t>b)</w:t>
      </w:r>
      <w:r>
        <w:rPr>
          <w:rFonts w:cs="Calibri"/>
          <w:color w:val="000000"/>
          <w:spacing w:val="0"/>
          <w:w w:val="100"/>
          <w:u w:val="none"/>
        </w:rPr>
        <w:tab/>
      </w:r>
      <w:r>
        <w:rPr>
          <w:rFonts w:ascii="宋体" w:hAnsi="宋体" w:cs="宋体"/>
          <w:color w:val="000000"/>
          <w:spacing w:val="-1"/>
          <w:w w:val="100"/>
          <w:position w:val="0"/>
          <w:sz w:val="21"/>
          <w:u w:val="none"/>
        </w:rPr>
        <w:t>调查方法应以现场调查为主，必要时辅以样方调查。</w:t>
      </w:r>
    </w:p>
    <w:p>
      <w:pPr>
        <w:spacing w:before="0" w:after="0" w:line="240" w:lineRule="exact"/>
        <w:ind w:left="435" w:firstLine="420"/>
      </w:pPr>
    </w:p>
    <w:p>
      <w:pPr>
        <w:spacing w:before="0" w:after="0" w:line="212" w:lineRule="exact"/>
        <w:ind w:left="435" w:firstLine="0"/>
        <w:jc w:val="left"/>
      </w:pPr>
      <w:r>
        <w:rPr>
          <w:rFonts w:ascii="黑体" w:hAnsi="黑体" w:cs="黑体"/>
          <w:color w:val="000000"/>
          <w:spacing w:val="-1"/>
          <w:w w:val="100"/>
          <w:position w:val="0"/>
          <w:sz w:val="21"/>
          <w:u w:val="none"/>
        </w:rPr>
        <w:t>5.1.5</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土壤调查应符合下列要求：</w:t>
      </w:r>
    </w:p>
    <w:p>
      <w:pPr>
        <w:spacing w:before="0" w:after="0" w:line="240" w:lineRule="exact"/>
        <w:ind w:left="435" w:firstLine="0"/>
      </w:pPr>
    </w:p>
    <w:p>
      <w:pPr>
        <w:spacing w:before="0" w:after="0" w:line="240" w:lineRule="exact"/>
        <w:ind w:left="435" w:firstLine="0"/>
      </w:pPr>
    </w:p>
    <w:p>
      <w:pPr>
        <w:spacing w:before="0" w:after="0" w:line="414" w:lineRule="exact"/>
        <w:ind w:left="435" w:firstLine="9266"/>
        <w:jc w:val="left"/>
        <w:sectPr>
          <w:type w:val="continuous"/>
          <w:pgSz w:w="11906" w:h="16839"/>
          <w:pgMar w:top="1060" w:right="621" w:bottom="820" w:left="981" w:header="0" w:footer="0" w:gutter="0"/>
          <w:pgNumType w:start="26"/>
          <w:cols w:num="1" w:space="720"/>
        </w:sectPr>
      </w:pPr>
      <w:r>
        <w:rPr>
          <w:rFonts w:ascii="Times New Roman" w:hAnsi="Times New Roman" w:cs="Times New Roman"/>
          <w:color w:val="000000"/>
          <w:spacing w:val="-1"/>
          <w:w w:val="100"/>
          <w:position w:val="0"/>
          <w:sz w:val="18"/>
          <w:u w:val="none"/>
        </w:rPr>
        <w:t>5</w:t>
      </w:r>
    </w:p>
    <w:p>
      <w:pPr>
        <w:spacing w:before="0" w:after="0" w:line="240" w:lineRule="exact"/>
      </w:pPr>
      <w:bookmarkStart w:id="12" w:name="12"/>
      <w:bookmarkEnd w:id="12"/>
    </w:p>
    <w:p>
      <w:pPr>
        <w:spacing w:before="0" w:after="0" w:line="397" w:lineRule="exact"/>
        <w:ind w:left="60" w:firstLine="0"/>
        <w:jc w:val="left"/>
      </w:pPr>
      <w:r>
        <w:pict>
          <v:shape id="_x0000_s2207" o:spid="_x0000_s1182" type="#_x0000_t202" style="width:68.2pt;height:39.55pt;margin-top:648.1pt;margin-left:26.2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08" o:spid="_x0000_s1183" type="#_x0000_t202" style="width:68.2pt;height:39.55pt;margin-top:613.55pt;margin-left:59.8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9" o:spid="_x0000_s1184" type="#_x0000_t202" style="width:68.2pt;height:39.55pt;margin-top:579pt;margin-left:93.4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0" o:spid="_x0000_s1185" type="#_x0000_t202" style="width:76.6pt;height:30.9pt;margin-top:553.05pt;margin-left:127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11" o:spid="_x0000_s1186" type="#_x0000_t202" style="width:85pt;height:39.55pt;margin-top:518.5pt;margin-left:152.2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12" o:spid="_x0000_s1187" type="#_x0000_t202" style="width:85pt;height:39.55pt;margin-top:483.95pt;margin-left:185.8pt;mso-height-relative:page;mso-position-horizontal-relative:page;mso-position-vertical-relative:page;mso-width-relative:page;position:absolute;z-index:-251492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13" o:spid="_x0000_s1188" type="#_x0000_t202" style="width:85pt;height:39.55pt;margin-top:449.4pt;margin-left:219.4pt;mso-height-relative:page;mso-position-horizontal-relative:page;mso-position-vertical-relative:page;mso-width-relative:page;position:absolute;z-index:-251491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14" o:spid="_x0000_s1189" type="#_x0000_t202" style="width:85pt;height:39.55pt;margin-top:414.85pt;margin-left:253pt;mso-height-relative:page;mso-position-horizontal-relative:page;mso-position-vertical-relative:page;mso-width-relative:page;position:absolute;z-index:-251490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15" o:spid="_x0000_s1190" type="#_x0000_t202" style="width:85pt;height:39.55pt;margin-top:380.25pt;margin-left:286.6pt;mso-height-relative:page;mso-position-horizontal-relative:page;mso-position-vertical-relative:page;mso-width-relative:page;position:absolute;z-index:-251489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16" o:spid="_x0000_s1191" type="#_x0000_t202" style="width:85pt;height:39.55pt;margin-top:345.7pt;margin-left:320.2pt;mso-height-relative:page;mso-position-horizontal-relative:page;mso-position-vertical-relative:page;mso-width-relative:page;position:absolute;z-index:-251488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17" o:spid="_x0000_s1192" type="#_x0000_t202" style="width:76.6pt;height:48.2pt;margin-top:302.5pt;margin-left:353.8pt;mso-height-relative:page;mso-position-horizontal-relative:page;mso-position-vertical-relative:page;mso-width-relative:page;position:absolute;z-index:-2514872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18" o:spid="_x0000_s1193" type="#_x0000_t202" style="width:68.2pt;height:39.55pt;margin-top:267.95pt;margin-left:395.8pt;mso-height-relative:page;mso-position-horizontal-relative:page;mso-position-vertical-relative:page;mso-width-relative:page;position:absolute;z-index:-251486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19" o:spid="_x0000_s1194" type="#_x0000_t202" style="width:68.2pt;height:39.55pt;margin-top:233.4pt;margin-left:429.4pt;mso-height-relative:page;mso-position-horizontal-relative:page;mso-position-vertical-relative:page;mso-width-relative:page;position:absolute;z-index:-251485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20" o:spid="_x0000_s1195" type="#_x0000_t202" style="width:68.2pt;height:39.55pt;margin-top:198.85pt;margin-left:463pt;mso-height-relative:page;mso-position-horizontal-relative:page;mso-position-vertical-relative:page;mso-width-relative:page;position:absolute;z-index:-251484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b/>
          <w:color w:val="000000"/>
          <w:spacing w:val="-1"/>
          <w:w w:val="95"/>
          <w:position w:val="0"/>
          <w:sz w:val="21"/>
          <w:u w:val="none"/>
        </w:rPr>
        <w:t>T/SASWI</w:t>
      </w:r>
      <w:r>
        <w:rPr>
          <w:rFonts w:ascii="Calibri" w:hAnsi="Calibri" w:cs="Calibri"/>
          <w:color w:val="000000"/>
          <w:spacing w:val="0"/>
          <w:w w:val="228"/>
          <w:sz w:val="21"/>
          <w:u w:val="none"/>
        </w:rPr>
        <w:t> </w:t>
      </w:r>
      <w:r>
        <w:rPr>
          <w:rFonts w:ascii="黑体" w:hAnsi="黑体" w:cs="黑体"/>
          <w:color w:val="000000"/>
          <w:spacing w:val="-1"/>
          <w:w w:val="100"/>
          <w:position w:val="3"/>
          <w:sz w:val="21"/>
          <w:u w:val="none"/>
        </w:rPr>
        <w:t>002—2023</w:t>
      </w:r>
    </w:p>
    <w:p>
      <w:pPr>
        <w:spacing w:before="0" w:after="0" w:line="244" w:lineRule="exact"/>
        <w:ind w:left="60" w:firstLine="420"/>
        <w:jc w:val="left"/>
      </w:pPr>
      <w:r>
        <w:rPr>
          <w:rFonts w:ascii="宋体" w:hAnsi="宋体" w:cs="宋体"/>
          <w:color w:val="000000"/>
          <w:spacing w:val="0"/>
          <w:w w:val="100"/>
          <w:position w:val="0"/>
          <w:sz w:val="21"/>
          <w:u w:val="none"/>
        </w:rPr>
        <w:t>调查坡面及周边土壤，结合实验室分析，核查土壤类型、质地、结构、有机质、理化性质和pH值</w:t>
      </w:r>
    </w:p>
    <w:p>
      <w:pPr>
        <w:spacing w:before="0" w:after="0" w:line="274" w:lineRule="exact"/>
        <w:ind w:left="60" w:firstLine="0"/>
        <w:jc w:val="left"/>
      </w:pPr>
      <w:r>
        <w:rPr>
          <w:rFonts w:ascii="宋体" w:hAnsi="宋体" w:cs="宋体"/>
          <w:color w:val="000000"/>
          <w:spacing w:val="-1"/>
          <w:w w:val="100"/>
          <w:position w:val="0"/>
          <w:sz w:val="21"/>
          <w:u w:val="none"/>
        </w:rPr>
        <w:t>等指标，且应优先调查采矿场占压及扰动区的耕植土；调查方法宜以现场调查为主，辅以资料分析。</w:t>
      </w:r>
    </w:p>
    <w:p>
      <w:pPr>
        <w:spacing w:before="0" w:after="0" w:line="450" w:lineRule="exact"/>
        <w:ind w:left="60" w:firstLine="0"/>
        <w:jc w:val="left"/>
      </w:pPr>
      <w:r>
        <w:rPr>
          <w:rFonts w:ascii="黑体" w:hAnsi="黑体" w:cs="黑体"/>
          <w:color w:val="000000"/>
          <w:spacing w:val="-1"/>
          <w:w w:val="100"/>
          <w:position w:val="0"/>
          <w:sz w:val="21"/>
          <w:u w:val="none"/>
        </w:rPr>
        <w:t>5.1.6</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施工条件调查遵守下列规定：</w:t>
      </w:r>
    </w:p>
    <w:p>
      <w:pPr>
        <w:tabs>
          <w:tab w:val="left" w:pos="922"/>
        </w:tabs>
        <w:spacing w:before="0" w:after="0" w:line="445" w:lineRule="exact"/>
        <w:ind w:left="60" w:firstLine="420"/>
        <w:jc w:val="left"/>
      </w:pPr>
      <w:r>
        <w:rPr>
          <w:rFonts w:ascii="宋体" w:hAnsi="宋体" w:cs="宋体"/>
          <w:color w:val="000000"/>
          <w:spacing w:val="0"/>
          <w:w w:val="100"/>
          <w:position w:val="0"/>
          <w:sz w:val="21"/>
          <w:u w:val="none"/>
        </w:rPr>
        <w:t>a)</w:t>
      </w:r>
      <w:r>
        <w:rPr>
          <w:rFonts w:cs="Calibri"/>
          <w:color w:val="000000"/>
          <w:spacing w:val="-1"/>
          <w:w w:val="100"/>
          <w:u w:val="none"/>
        </w:rPr>
        <w:tab/>
      </w:r>
      <w:r>
        <w:rPr>
          <w:rFonts w:ascii="宋体" w:hAnsi="宋体" w:cs="宋体"/>
          <w:color w:val="000000"/>
          <w:spacing w:val="-1"/>
          <w:w w:val="100"/>
          <w:position w:val="0"/>
          <w:sz w:val="21"/>
          <w:u w:val="none"/>
        </w:rPr>
        <w:t>主要内容应包括：道路交通、通信、电力、水源、场地、工程主材市场供应、价格、运距、</w:t>
      </w:r>
    </w:p>
    <w:p>
      <w:pPr>
        <w:spacing w:before="0" w:after="0" w:line="274" w:lineRule="exact"/>
        <w:ind w:left="60" w:firstLine="862"/>
        <w:jc w:val="left"/>
      </w:pPr>
      <w:r>
        <w:rPr>
          <w:rFonts w:ascii="宋体" w:hAnsi="宋体" w:cs="宋体"/>
          <w:color w:val="000000"/>
          <w:spacing w:val="-1"/>
          <w:w w:val="100"/>
          <w:position w:val="0"/>
          <w:sz w:val="21"/>
          <w:u w:val="none"/>
        </w:rPr>
        <w:t>坡面所在地用工状况及劳务信息等；调查与分析表土资源、天然有机物料资源和植物（物种）</w:t>
      </w:r>
    </w:p>
    <w:p>
      <w:pPr>
        <w:spacing w:before="0" w:after="0" w:line="271" w:lineRule="exact"/>
        <w:ind w:left="60" w:firstLine="862"/>
        <w:jc w:val="left"/>
      </w:pPr>
      <w:r>
        <w:rPr>
          <w:rFonts w:ascii="宋体" w:hAnsi="宋体" w:cs="宋体"/>
          <w:color w:val="000000"/>
          <w:spacing w:val="-1"/>
          <w:w w:val="100"/>
          <w:position w:val="0"/>
          <w:sz w:val="21"/>
          <w:u w:val="none"/>
        </w:rPr>
        <w:t>资源等的可利用性。</w:t>
      </w:r>
    </w:p>
    <w:p>
      <w:pPr>
        <w:tabs>
          <w:tab w:val="left" w:pos="922"/>
        </w:tabs>
        <w:spacing w:before="0" w:after="0" w:line="271" w:lineRule="exact"/>
        <w:ind w:left="60" w:firstLine="420"/>
        <w:jc w:val="left"/>
      </w:pPr>
      <w:r>
        <w:rPr>
          <w:rFonts w:ascii="宋体" w:hAnsi="宋体" w:cs="宋体"/>
          <w:color w:val="000000"/>
          <w:spacing w:val="0"/>
          <w:w w:val="100"/>
          <w:position w:val="0"/>
          <w:sz w:val="21"/>
          <w:u w:val="none"/>
        </w:rPr>
        <w:t>b)</w:t>
      </w:r>
      <w:r>
        <w:rPr>
          <w:rFonts w:cs="Calibri"/>
          <w:color w:val="000000"/>
          <w:spacing w:val="0"/>
          <w:w w:val="100"/>
          <w:u w:val="none"/>
        </w:rPr>
        <w:tab/>
      </w:r>
      <w:r>
        <w:rPr>
          <w:rFonts w:ascii="宋体" w:hAnsi="宋体" w:cs="宋体"/>
          <w:color w:val="000000"/>
          <w:spacing w:val="-1"/>
          <w:w w:val="100"/>
          <w:position w:val="0"/>
          <w:sz w:val="21"/>
          <w:u w:val="none"/>
        </w:rPr>
        <w:t>宜以现场调查为主，辅以资料分析。</w:t>
      </w:r>
    </w:p>
    <w:p>
      <w:pPr>
        <w:spacing w:before="0" w:after="0" w:line="240" w:lineRule="exact"/>
        <w:ind w:left="60" w:firstLine="420"/>
      </w:pPr>
    </w:p>
    <w:p>
      <w:pPr>
        <w:spacing w:before="0" w:after="0" w:line="212" w:lineRule="exact"/>
        <w:ind w:left="60" w:firstLine="0"/>
        <w:jc w:val="left"/>
      </w:pPr>
      <w:r>
        <w:rPr>
          <w:rFonts w:ascii="黑体" w:hAnsi="黑体" w:cs="黑体"/>
          <w:color w:val="000000"/>
          <w:spacing w:val="0"/>
          <w:w w:val="100"/>
          <w:position w:val="0"/>
          <w:sz w:val="21"/>
          <w:u w:val="none"/>
        </w:rPr>
        <w:t>5.2</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矿山生态环境调查与勘查</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5.2.1</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矿山生态环境调查与勘查应按矿山生态修复工程实施要求，正确反映矿山生态环境条件，查明</w:t>
      </w:r>
    </w:p>
    <w:p>
      <w:pPr>
        <w:spacing w:before="0" w:after="0" w:line="309" w:lineRule="exact"/>
        <w:ind w:left="60" w:firstLine="0"/>
        <w:jc w:val="left"/>
      </w:pPr>
      <w:r>
        <w:rPr>
          <w:rFonts w:ascii="宋体" w:hAnsi="宋体" w:cs="宋体"/>
          <w:color w:val="000000"/>
          <w:spacing w:val="-1"/>
          <w:w w:val="100"/>
          <w:position w:val="0"/>
          <w:sz w:val="21"/>
          <w:u w:val="none"/>
        </w:rPr>
        <w:t>存在的矿山生态环境问题，提交资料完整、评价正确的调查与勘查成果。</w:t>
      </w:r>
    </w:p>
    <w:p>
      <w:pPr>
        <w:spacing w:before="0" w:after="0" w:line="315" w:lineRule="exact"/>
        <w:ind w:left="60" w:firstLine="0"/>
        <w:jc w:val="left"/>
      </w:pPr>
      <w:r>
        <w:rPr>
          <w:rFonts w:ascii="黑体" w:hAnsi="黑体" w:cs="黑体"/>
          <w:color w:val="000000"/>
          <w:spacing w:val="-1"/>
          <w:w w:val="100"/>
          <w:position w:val="0"/>
          <w:sz w:val="21"/>
          <w:u w:val="none"/>
        </w:rPr>
        <w:t>5.2.2</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矿山生态环境调查与勘查以收集资料和现场调查为主。应根据矿山生态环境问题的严重性及修</w:t>
      </w:r>
    </w:p>
    <w:p>
      <w:pPr>
        <w:spacing w:before="0" w:after="0" w:line="309" w:lineRule="exact"/>
        <w:ind w:left="60" w:firstLine="0"/>
        <w:jc w:val="left"/>
      </w:pPr>
      <w:r>
        <w:rPr>
          <w:rFonts w:ascii="宋体" w:eastAsia="宋体" w:hAnsi="宋体" w:cs="宋体"/>
          <w:color w:val="000000"/>
          <w:spacing w:val="-2"/>
          <w:w w:val="100"/>
          <w:position w:val="0"/>
          <w:sz w:val="21"/>
          <w:u w:val="none"/>
        </w:rPr>
        <w:t>复</w:t>
      </w:r>
      <w:r>
        <w:rPr>
          <w:rFonts w:ascii="宋体" w:eastAsia="宋体" w:hAnsi="宋体" w:cs="宋体"/>
          <w:color w:val="000000"/>
          <w:spacing w:val="0"/>
          <w:w w:val="100"/>
          <w:position w:val="0"/>
          <w:sz w:val="21"/>
          <w:u w:val="none"/>
        </w:rPr>
        <w:t>工程特点</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开展</w:t>
      </w:r>
      <w:r>
        <w:rPr>
          <w:rFonts w:ascii="宋体" w:eastAsia="宋体" w:hAnsi="宋体" w:cs="宋体"/>
          <w:color w:val="000000"/>
          <w:spacing w:val="-2"/>
          <w:w w:val="100"/>
          <w:position w:val="0"/>
          <w:sz w:val="21"/>
          <w:u w:val="none"/>
        </w:rPr>
        <w:t>地</w:t>
      </w:r>
      <w:r>
        <w:rPr>
          <w:rFonts w:ascii="宋体" w:eastAsia="宋体" w:hAnsi="宋体" w:cs="宋体"/>
          <w:color w:val="000000"/>
          <w:spacing w:val="0"/>
          <w:w w:val="100"/>
          <w:position w:val="0"/>
          <w:sz w:val="21"/>
          <w:u w:val="none"/>
        </w:rPr>
        <w:t>形测</w:t>
      </w:r>
      <w:r>
        <w:rPr>
          <w:rFonts w:ascii="宋体" w:hAnsi="宋体" w:cs="宋体"/>
          <w:color w:val="000000"/>
          <w:spacing w:val="0"/>
          <w:w w:val="100"/>
          <w:position w:val="0"/>
          <w:sz w:val="21"/>
          <w:u w:val="none"/>
        </w:rPr>
        <w:t>绘、</w:t>
      </w:r>
      <w:r>
        <w:rPr>
          <w:rFonts w:ascii="宋体" w:eastAsia="宋体" w:hAnsi="宋体" w:cs="宋体"/>
          <w:color w:val="000000"/>
          <w:spacing w:val="-2"/>
          <w:w w:val="100"/>
          <w:position w:val="0"/>
          <w:sz w:val="21"/>
          <w:u w:val="none"/>
        </w:rPr>
        <w:t>工</w:t>
      </w:r>
      <w:r>
        <w:rPr>
          <w:rFonts w:ascii="宋体" w:eastAsia="宋体" w:hAnsi="宋体" w:cs="宋体"/>
          <w:color w:val="000000"/>
          <w:spacing w:val="0"/>
          <w:w w:val="100"/>
          <w:position w:val="0"/>
          <w:sz w:val="21"/>
          <w:u w:val="none"/>
        </w:rPr>
        <w:t>程地质调</w:t>
      </w:r>
      <w:r>
        <w:rPr>
          <w:rFonts w:ascii="宋体" w:eastAsia="宋体" w:hAnsi="宋体" w:cs="宋体"/>
          <w:color w:val="000000"/>
          <w:spacing w:val="-2"/>
          <w:w w:val="100"/>
          <w:position w:val="0"/>
          <w:sz w:val="21"/>
          <w:u w:val="none"/>
        </w:rPr>
        <w:t>查</w:t>
      </w:r>
      <w:r>
        <w:rPr>
          <w:rFonts w:ascii="宋体" w:eastAsia="宋体" w:hAnsi="宋体" w:cs="宋体"/>
          <w:color w:val="000000"/>
          <w:spacing w:val="0"/>
          <w:w w:val="100"/>
          <w:position w:val="0"/>
          <w:sz w:val="21"/>
          <w:u w:val="none"/>
        </w:rPr>
        <w:t>与测</w:t>
      </w:r>
      <w:r>
        <w:rPr>
          <w:rFonts w:ascii="宋体" w:eastAsia="宋体" w:hAnsi="宋体" w:cs="宋体"/>
          <w:color w:val="000000"/>
          <w:spacing w:val="-2"/>
          <w:w w:val="100"/>
          <w:position w:val="0"/>
          <w:sz w:val="21"/>
          <w:u w:val="none"/>
        </w:rPr>
        <w:t>绘</w:t>
      </w:r>
      <w:r>
        <w:rPr>
          <w:rFonts w:ascii="宋体" w:hAnsi="宋体" w:cs="宋体"/>
          <w:color w:val="000000"/>
          <w:spacing w:val="0"/>
          <w:w w:val="100"/>
          <w:position w:val="0"/>
          <w:sz w:val="21"/>
          <w:u w:val="none"/>
        </w:rPr>
        <w:t>、矿</w:t>
      </w:r>
      <w:r>
        <w:rPr>
          <w:rFonts w:ascii="宋体" w:eastAsia="宋体" w:hAnsi="宋体" w:cs="宋体"/>
          <w:color w:val="000000"/>
          <w:spacing w:val="0"/>
          <w:w w:val="100"/>
          <w:position w:val="0"/>
          <w:sz w:val="21"/>
          <w:u w:val="none"/>
        </w:rPr>
        <w:t>山生</w:t>
      </w:r>
      <w:r>
        <w:rPr>
          <w:rFonts w:ascii="宋体" w:eastAsia="宋体" w:hAnsi="宋体" w:cs="宋体"/>
          <w:color w:val="000000"/>
          <w:spacing w:val="-2"/>
          <w:w w:val="100"/>
          <w:position w:val="0"/>
          <w:sz w:val="21"/>
          <w:u w:val="none"/>
        </w:rPr>
        <w:t>态</w:t>
      </w:r>
      <w:r>
        <w:rPr>
          <w:rFonts w:ascii="宋体" w:eastAsia="宋体" w:hAnsi="宋体" w:cs="宋体"/>
          <w:color w:val="000000"/>
          <w:spacing w:val="0"/>
          <w:w w:val="100"/>
          <w:position w:val="0"/>
          <w:sz w:val="21"/>
          <w:u w:val="none"/>
        </w:rPr>
        <w:t>环境问题</w:t>
      </w:r>
      <w:r>
        <w:rPr>
          <w:rFonts w:ascii="宋体" w:eastAsia="宋体" w:hAnsi="宋体" w:cs="宋体"/>
          <w:color w:val="000000"/>
          <w:spacing w:val="-2"/>
          <w:w w:val="100"/>
          <w:position w:val="0"/>
          <w:sz w:val="21"/>
          <w:u w:val="none"/>
        </w:rPr>
        <w:t>调</w:t>
      </w:r>
      <w:r>
        <w:rPr>
          <w:rFonts w:ascii="宋体" w:hAnsi="宋体" w:cs="宋体"/>
          <w:color w:val="000000"/>
          <w:spacing w:val="0"/>
          <w:w w:val="100"/>
          <w:position w:val="0"/>
          <w:sz w:val="21"/>
          <w:u w:val="none"/>
        </w:rPr>
        <w:t>查、</w:t>
      </w:r>
      <w:r>
        <w:rPr>
          <w:rFonts w:ascii="宋体" w:eastAsia="宋体" w:hAnsi="宋体" w:cs="宋体"/>
          <w:color w:val="000000"/>
          <w:spacing w:val="-2"/>
          <w:w w:val="100"/>
          <w:position w:val="0"/>
          <w:sz w:val="21"/>
          <w:u w:val="none"/>
        </w:rPr>
        <w:t>矿</w:t>
      </w:r>
      <w:r>
        <w:rPr>
          <w:rFonts w:ascii="宋体" w:eastAsia="宋体" w:hAnsi="宋体" w:cs="宋体"/>
          <w:color w:val="000000"/>
          <w:spacing w:val="0"/>
          <w:w w:val="100"/>
          <w:position w:val="0"/>
          <w:sz w:val="21"/>
          <w:u w:val="none"/>
        </w:rPr>
        <w:t>山地质灾</w:t>
      </w:r>
      <w:r>
        <w:rPr>
          <w:rFonts w:ascii="宋体" w:eastAsia="宋体" w:hAnsi="宋体" w:cs="宋体"/>
          <w:color w:val="000000"/>
          <w:spacing w:val="-2"/>
          <w:w w:val="100"/>
          <w:position w:val="0"/>
          <w:sz w:val="21"/>
          <w:u w:val="none"/>
        </w:rPr>
        <w:t>害</w:t>
      </w:r>
      <w:r>
        <w:rPr>
          <w:rFonts w:ascii="宋体" w:eastAsia="宋体" w:hAnsi="宋体" w:cs="宋体"/>
          <w:color w:val="000000"/>
          <w:spacing w:val="0"/>
          <w:w w:val="100"/>
          <w:position w:val="0"/>
          <w:sz w:val="21"/>
          <w:u w:val="none"/>
        </w:rPr>
        <w:t>勘查等工</w:t>
      </w:r>
    </w:p>
    <w:p>
      <w:pPr>
        <w:spacing w:before="0" w:after="0" w:line="312" w:lineRule="exact"/>
        <w:ind w:left="60" w:firstLine="0"/>
        <w:jc w:val="left"/>
      </w:pPr>
      <w:r>
        <w:rPr>
          <w:rFonts w:ascii="宋体" w:hAnsi="宋体" w:cs="宋体"/>
          <w:color w:val="000000"/>
          <w:spacing w:val="-1"/>
          <w:w w:val="100"/>
          <w:position w:val="0"/>
          <w:sz w:val="21"/>
          <w:u w:val="none"/>
        </w:rPr>
        <w:t>作，其深度和广度应有侧重性和针对性，满足矿山生态修复工程设计和施工等要求。</w:t>
      </w:r>
    </w:p>
    <w:p>
      <w:pPr>
        <w:spacing w:before="0" w:after="0" w:line="315" w:lineRule="exact"/>
        <w:ind w:left="60" w:firstLine="0"/>
        <w:jc w:val="left"/>
      </w:pPr>
      <w:r>
        <w:rPr>
          <w:rFonts w:ascii="黑体" w:hAnsi="黑体" w:cs="黑体"/>
          <w:color w:val="000000"/>
          <w:spacing w:val="-1"/>
          <w:w w:val="100"/>
          <w:position w:val="0"/>
          <w:sz w:val="21"/>
          <w:u w:val="none"/>
        </w:rPr>
        <w:t>5.2.3</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矿山地质环境调查与勘查范围包括因矿业活动所造成的生态环境破坏和影响区域。</w:t>
      </w:r>
    </w:p>
    <w:p>
      <w:pPr>
        <w:spacing w:before="0" w:after="0" w:line="312" w:lineRule="exact"/>
        <w:ind w:left="60" w:firstLine="0"/>
        <w:jc w:val="left"/>
      </w:pPr>
      <w:r>
        <w:rPr>
          <w:rFonts w:ascii="黑体" w:hAnsi="黑体" w:cs="黑体"/>
          <w:color w:val="000000"/>
          <w:spacing w:val="-1"/>
          <w:w w:val="100"/>
          <w:position w:val="0"/>
          <w:sz w:val="21"/>
          <w:u w:val="none"/>
        </w:rPr>
        <w:t>5.2.4</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矿山生态环境调查与勘查目的是查明矿山生态环境问题及危害性，分析评价矿业活动对生态环</w:t>
      </w:r>
    </w:p>
    <w:p>
      <w:pPr>
        <w:spacing w:before="0" w:after="0" w:line="309" w:lineRule="exact"/>
        <w:ind w:left="60" w:firstLine="0"/>
        <w:jc w:val="left"/>
      </w:pPr>
      <w:r>
        <w:rPr>
          <w:rFonts w:ascii="宋体" w:hAnsi="宋体" w:cs="宋体"/>
          <w:color w:val="000000"/>
          <w:spacing w:val="-1"/>
          <w:w w:val="100"/>
          <w:position w:val="0"/>
          <w:sz w:val="21"/>
          <w:u w:val="none"/>
        </w:rPr>
        <w:t>境的影响。为矿山生态环境保护、生态系统恢复与重建提供基础资料和科学依据。</w:t>
      </w:r>
    </w:p>
    <w:p>
      <w:pPr>
        <w:spacing w:before="0" w:after="0" w:line="315" w:lineRule="exact"/>
        <w:ind w:left="60" w:firstLine="0"/>
        <w:jc w:val="left"/>
      </w:pPr>
      <w:r>
        <w:rPr>
          <w:rFonts w:ascii="黑体" w:hAnsi="黑体" w:cs="黑体"/>
          <w:color w:val="000000"/>
          <w:spacing w:val="-1"/>
          <w:w w:val="100"/>
          <w:position w:val="0"/>
          <w:sz w:val="21"/>
          <w:u w:val="none"/>
        </w:rPr>
        <w:t>5.2.5</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矿山生态环境调查与勘查主要内容包括矿山基本情况、地形地貌、气象与水文、土壤与生物、</w:t>
      </w:r>
    </w:p>
    <w:p>
      <w:pPr>
        <w:spacing w:before="0" w:after="0" w:line="309" w:lineRule="exact"/>
        <w:ind w:left="60" w:firstLine="0"/>
        <w:jc w:val="left"/>
      </w:pPr>
      <w:r>
        <w:rPr>
          <w:rFonts w:ascii="宋体" w:eastAsia="宋体" w:hAnsi="宋体" w:cs="宋体"/>
          <w:color w:val="000000"/>
          <w:spacing w:val="-2"/>
          <w:w w:val="100"/>
          <w:position w:val="0"/>
          <w:sz w:val="21"/>
          <w:u w:val="none"/>
        </w:rPr>
        <w:t>土</w:t>
      </w:r>
      <w:r>
        <w:rPr>
          <w:rFonts w:ascii="宋体" w:eastAsia="宋体" w:hAnsi="宋体" w:cs="宋体"/>
          <w:color w:val="000000"/>
          <w:spacing w:val="0"/>
          <w:w w:val="100"/>
          <w:position w:val="0"/>
          <w:sz w:val="21"/>
          <w:u w:val="none"/>
        </w:rPr>
        <w:t>地利用现</w:t>
      </w:r>
      <w:r>
        <w:rPr>
          <w:rFonts w:ascii="宋体" w:eastAsia="宋体" w:hAnsi="宋体" w:cs="宋体"/>
          <w:color w:val="000000"/>
          <w:spacing w:val="-2"/>
          <w:w w:val="100"/>
          <w:position w:val="0"/>
          <w:sz w:val="21"/>
          <w:u w:val="none"/>
        </w:rPr>
        <w:t>状</w:t>
      </w:r>
      <w:r>
        <w:rPr>
          <w:rFonts w:ascii="宋体" w:hAnsi="宋体" w:cs="宋体"/>
          <w:color w:val="000000"/>
          <w:spacing w:val="0"/>
          <w:w w:val="100"/>
          <w:position w:val="0"/>
          <w:sz w:val="21"/>
          <w:u w:val="none"/>
        </w:rPr>
        <w:t>、区</w:t>
      </w:r>
      <w:r>
        <w:rPr>
          <w:rFonts w:ascii="宋体" w:eastAsia="宋体" w:hAnsi="宋体" w:cs="宋体"/>
          <w:color w:val="000000"/>
          <w:spacing w:val="-2"/>
          <w:w w:val="100"/>
          <w:position w:val="0"/>
          <w:sz w:val="21"/>
          <w:u w:val="none"/>
        </w:rPr>
        <w:t>域</w:t>
      </w:r>
      <w:r>
        <w:rPr>
          <w:rFonts w:ascii="宋体" w:eastAsia="宋体" w:hAnsi="宋体" w:cs="宋体"/>
          <w:color w:val="000000"/>
          <w:spacing w:val="0"/>
          <w:w w:val="100"/>
          <w:position w:val="0"/>
          <w:sz w:val="21"/>
          <w:u w:val="none"/>
        </w:rPr>
        <w:t>地质背景</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地层岩性</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地质</w:t>
      </w:r>
      <w:r>
        <w:rPr>
          <w:rFonts w:ascii="宋体" w:eastAsia="宋体" w:hAnsi="宋体" w:cs="宋体"/>
          <w:color w:val="000000"/>
          <w:spacing w:val="-2"/>
          <w:w w:val="100"/>
          <w:position w:val="0"/>
          <w:sz w:val="21"/>
          <w:u w:val="none"/>
        </w:rPr>
        <w:t>构</w:t>
      </w:r>
      <w:r>
        <w:rPr>
          <w:rFonts w:ascii="宋体" w:hAnsi="宋体" w:cs="宋体"/>
          <w:color w:val="000000"/>
          <w:spacing w:val="0"/>
          <w:w w:val="100"/>
          <w:position w:val="0"/>
          <w:sz w:val="21"/>
          <w:u w:val="none"/>
        </w:rPr>
        <w:t>造、</w:t>
      </w:r>
      <w:r>
        <w:rPr>
          <w:rFonts w:ascii="宋体" w:eastAsia="宋体" w:hAnsi="宋体" w:cs="宋体"/>
          <w:color w:val="000000"/>
          <w:spacing w:val="0"/>
          <w:w w:val="100"/>
          <w:position w:val="0"/>
          <w:sz w:val="21"/>
          <w:u w:val="none"/>
        </w:rPr>
        <w:t>工程</w:t>
      </w:r>
      <w:r>
        <w:rPr>
          <w:rFonts w:ascii="宋体" w:eastAsia="宋体" w:hAnsi="宋体" w:cs="宋体"/>
          <w:color w:val="000000"/>
          <w:spacing w:val="-2"/>
          <w:w w:val="100"/>
          <w:position w:val="0"/>
          <w:sz w:val="21"/>
          <w:u w:val="none"/>
        </w:rPr>
        <w:t>地</w:t>
      </w:r>
      <w:r>
        <w:rPr>
          <w:rFonts w:ascii="宋体" w:eastAsia="宋体" w:hAnsi="宋体" w:cs="宋体"/>
          <w:color w:val="000000"/>
          <w:spacing w:val="0"/>
          <w:w w:val="100"/>
          <w:position w:val="0"/>
          <w:sz w:val="21"/>
          <w:u w:val="none"/>
        </w:rPr>
        <w:t>质条</w:t>
      </w:r>
      <w:r>
        <w:rPr>
          <w:rFonts w:ascii="宋体" w:hAnsi="宋体" w:cs="宋体"/>
          <w:color w:val="000000"/>
          <w:spacing w:val="0"/>
          <w:w w:val="100"/>
          <w:position w:val="0"/>
          <w:sz w:val="21"/>
          <w:u w:val="none"/>
        </w:rPr>
        <w:t>件、</w:t>
      </w:r>
      <w:r>
        <w:rPr>
          <w:rFonts w:ascii="宋体" w:eastAsia="宋体" w:hAnsi="宋体" w:cs="宋体"/>
          <w:color w:val="000000"/>
          <w:spacing w:val="-2"/>
          <w:w w:val="100"/>
          <w:position w:val="0"/>
          <w:sz w:val="21"/>
          <w:u w:val="none"/>
        </w:rPr>
        <w:t>水</w:t>
      </w:r>
      <w:r>
        <w:rPr>
          <w:rFonts w:ascii="宋体" w:eastAsia="宋体" w:hAnsi="宋体" w:cs="宋体"/>
          <w:color w:val="000000"/>
          <w:spacing w:val="0"/>
          <w:w w:val="100"/>
          <w:position w:val="0"/>
          <w:sz w:val="21"/>
          <w:u w:val="none"/>
        </w:rPr>
        <w:t>文地</w:t>
      </w:r>
      <w:r>
        <w:rPr>
          <w:rFonts w:ascii="宋体" w:eastAsia="宋体" w:hAnsi="宋体" w:cs="宋体"/>
          <w:color w:val="000000"/>
          <w:spacing w:val="-2"/>
          <w:w w:val="100"/>
          <w:position w:val="0"/>
          <w:sz w:val="21"/>
          <w:u w:val="none"/>
        </w:rPr>
        <w:t>质</w:t>
      </w:r>
      <w:r>
        <w:rPr>
          <w:rFonts w:ascii="宋体" w:eastAsia="宋体" w:hAnsi="宋体" w:cs="宋体"/>
          <w:color w:val="000000"/>
          <w:spacing w:val="0"/>
          <w:w w:val="100"/>
          <w:position w:val="0"/>
          <w:sz w:val="21"/>
          <w:u w:val="none"/>
        </w:rPr>
        <w:t>条件</w:t>
      </w:r>
      <w:r>
        <w:rPr>
          <w:rFonts w:ascii="宋体" w:hAnsi="宋体" w:cs="宋体"/>
          <w:color w:val="000000"/>
          <w:spacing w:val="0"/>
          <w:w w:val="100"/>
          <w:position w:val="0"/>
          <w:sz w:val="21"/>
          <w:u w:val="none"/>
        </w:rPr>
        <w:t>、矿</w:t>
      </w:r>
      <w:r>
        <w:rPr>
          <w:rFonts w:ascii="宋体" w:eastAsia="宋体" w:hAnsi="宋体" w:cs="宋体"/>
          <w:color w:val="000000"/>
          <w:spacing w:val="-2"/>
          <w:w w:val="100"/>
          <w:position w:val="0"/>
          <w:sz w:val="21"/>
          <w:u w:val="none"/>
        </w:rPr>
        <w:t>山</w:t>
      </w:r>
      <w:r>
        <w:rPr>
          <w:rFonts w:ascii="宋体" w:eastAsia="宋体" w:hAnsi="宋体" w:cs="宋体"/>
          <w:color w:val="000000"/>
          <w:spacing w:val="0"/>
          <w:w w:val="100"/>
          <w:position w:val="0"/>
          <w:sz w:val="21"/>
          <w:u w:val="none"/>
        </w:rPr>
        <w:t>生态环境</w:t>
      </w:r>
    </w:p>
    <w:p>
      <w:pPr>
        <w:spacing w:before="0" w:after="0" w:line="312" w:lineRule="exact"/>
        <w:ind w:left="60" w:firstLine="0"/>
        <w:jc w:val="left"/>
      </w:pPr>
      <w:r>
        <w:rPr>
          <w:rFonts w:ascii="宋体" w:eastAsia="宋体" w:hAnsi="宋体" w:cs="宋体"/>
          <w:color w:val="000000"/>
          <w:spacing w:val="-2"/>
          <w:w w:val="100"/>
          <w:position w:val="0"/>
          <w:sz w:val="21"/>
          <w:u w:val="none"/>
        </w:rPr>
        <w:t>问</w:t>
      </w:r>
      <w:r>
        <w:rPr>
          <w:rFonts w:ascii="宋体" w:eastAsia="宋体" w:hAnsi="宋体" w:cs="宋体"/>
          <w:color w:val="000000"/>
          <w:spacing w:val="0"/>
          <w:w w:val="100"/>
          <w:position w:val="0"/>
          <w:sz w:val="21"/>
          <w:u w:val="none"/>
        </w:rPr>
        <w:t>题（地质</w:t>
      </w:r>
      <w:r>
        <w:rPr>
          <w:rFonts w:ascii="宋体" w:eastAsia="宋体" w:hAnsi="宋体" w:cs="宋体"/>
          <w:color w:val="000000"/>
          <w:spacing w:val="-2"/>
          <w:w w:val="100"/>
          <w:position w:val="0"/>
          <w:sz w:val="21"/>
          <w:u w:val="none"/>
        </w:rPr>
        <w:t>灾</w:t>
      </w:r>
      <w:r>
        <w:rPr>
          <w:rFonts w:ascii="宋体" w:hAnsi="宋体" w:cs="宋体"/>
          <w:color w:val="000000"/>
          <w:spacing w:val="0"/>
          <w:w w:val="100"/>
          <w:position w:val="0"/>
          <w:sz w:val="21"/>
          <w:u w:val="none"/>
        </w:rPr>
        <w:t>害、</w:t>
      </w:r>
      <w:r>
        <w:rPr>
          <w:rFonts w:ascii="宋体" w:eastAsia="宋体" w:hAnsi="宋体" w:cs="宋体"/>
          <w:color w:val="000000"/>
          <w:spacing w:val="-2"/>
          <w:w w:val="100"/>
          <w:position w:val="0"/>
          <w:sz w:val="21"/>
          <w:u w:val="none"/>
        </w:rPr>
        <w:t>含</w:t>
      </w:r>
      <w:r>
        <w:rPr>
          <w:rFonts w:ascii="宋体" w:eastAsia="宋体" w:hAnsi="宋体" w:cs="宋体"/>
          <w:color w:val="000000"/>
          <w:spacing w:val="0"/>
          <w:w w:val="100"/>
          <w:position w:val="0"/>
          <w:sz w:val="21"/>
          <w:u w:val="none"/>
        </w:rPr>
        <w:t>水层破坏</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地形地貌</w:t>
      </w:r>
      <w:r>
        <w:rPr>
          <w:rFonts w:ascii="宋体" w:eastAsia="宋体" w:hAnsi="宋体" w:cs="宋体"/>
          <w:color w:val="000000"/>
          <w:spacing w:val="-2"/>
          <w:w w:val="100"/>
          <w:position w:val="0"/>
          <w:sz w:val="21"/>
          <w:u w:val="none"/>
        </w:rPr>
        <w:t>景</w:t>
      </w:r>
      <w:r>
        <w:rPr>
          <w:rFonts w:ascii="宋体" w:eastAsia="宋体" w:hAnsi="宋体" w:cs="宋体"/>
          <w:color w:val="000000"/>
          <w:spacing w:val="0"/>
          <w:w w:val="100"/>
          <w:position w:val="0"/>
          <w:sz w:val="21"/>
          <w:u w:val="none"/>
        </w:rPr>
        <w:t>观破</w:t>
      </w:r>
      <w:r>
        <w:rPr>
          <w:rFonts w:ascii="宋体" w:eastAsia="宋体" w:hAnsi="宋体" w:cs="宋体"/>
          <w:color w:val="000000"/>
          <w:spacing w:val="-2"/>
          <w:w w:val="100"/>
          <w:position w:val="0"/>
          <w:sz w:val="21"/>
          <w:u w:val="none"/>
        </w:rPr>
        <w:t>坏</w:t>
      </w:r>
      <w:r>
        <w:rPr>
          <w:rFonts w:ascii="宋体" w:hAnsi="宋体" w:cs="宋体"/>
          <w:color w:val="000000"/>
          <w:spacing w:val="0"/>
          <w:w w:val="100"/>
          <w:position w:val="0"/>
          <w:sz w:val="21"/>
          <w:u w:val="none"/>
        </w:rPr>
        <w:t>、土</w:t>
      </w:r>
      <w:r>
        <w:rPr>
          <w:rFonts w:ascii="宋体" w:eastAsia="宋体" w:hAnsi="宋体" w:cs="宋体"/>
          <w:color w:val="000000"/>
          <w:spacing w:val="0"/>
          <w:w w:val="100"/>
          <w:position w:val="0"/>
          <w:sz w:val="21"/>
          <w:u w:val="none"/>
        </w:rPr>
        <w:t>地损</w:t>
      </w:r>
      <w:r>
        <w:rPr>
          <w:rFonts w:ascii="宋体" w:eastAsia="宋体" w:hAnsi="宋体" w:cs="宋体"/>
          <w:color w:val="000000"/>
          <w:spacing w:val="-2"/>
          <w:w w:val="100"/>
          <w:position w:val="0"/>
          <w:sz w:val="21"/>
          <w:u w:val="none"/>
        </w:rPr>
        <w:t>毁</w:t>
      </w:r>
      <w:r>
        <w:rPr>
          <w:rFonts w:ascii="宋体" w:hAnsi="宋体" w:cs="宋体"/>
          <w:color w:val="000000"/>
          <w:spacing w:val="0"/>
          <w:w w:val="100"/>
          <w:position w:val="0"/>
          <w:sz w:val="21"/>
          <w:u w:val="none"/>
        </w:rPr>
        <w:t>、特</w:t>
      </w:r>
      <w:r>
        <w:rPr>
          <w:rFonts w:ascii="宋体" w:eastAsia="宋体" w:hAnsi="宋体" w:cs="宋体"/>
          <w:color w:val="000000"/>
          <w:spacing w:val="0"/>
          <w:w w:val="100"/>
          <w:position w:val="0"/>
          <w:sz w:val="21"/>
          <w:u w:val="none"/>
        </w:rPr>
        <w:t>殊岩</w:t>
      </w:r>
      <w:r>
        <w:rPr>
          <w:rFonts w:ascii="宋体" w:eastAsia="宋体" w:hAnsi="宋体" w:cs="宋体"/>
          <w:color w:val="000000"/>
          <w:spacing w:val="-2"/>
          <w:w w:val="100"/>
          <w:position w:val="0"/>
          <w:sz w:val="21"/>
          <w:u w:val="none"/>
        </w:rPr>
        <w:t>土</w:t>
      </w:r>
      <w:r>
        <w:rPr>
          <w:rFonts w:ascii="宋体" w:hAnsi="宋体" w:cs="宋体"/>
          <w:color w:val="000000"/>
          <w:spacing w:val="0"/>
          <w:w w:val="100"/>
          <w:position w:val="0"/>
          <w:sz w:val="21"/>
          <w:u w:val="none"/>
        </w:rPr>
        <w:t>、水</w:t>
      </w:r>
      <w:r>
        <w:rPr>
          <w:rFonts w:ascii="宋体" w:eastAsia="宋体" w:hAnsi="宋体" w:cs="宋体"/>
          <w:color w:val="000000"/>
          <w:spacing w:val="-2"/>
          <w:w w:val="100"/>
          <w:position w:val="0"/>
          <w:sz w:val="21"/>
          <w:u w:val="none"/>
        </w:rPr>
        <w:t>土</w:t>
      </w:r>
      <w:r>
        <w:rPr>
          <w:rFonts w:ascii="宋体" w:eastAsia="宋体" w:hAnsi="宋体" w:cs="宋体"/>
          <w:color w:val="000000"/>
          <w:spacing w:val="0"/>
          <w:w w:val="100"/>
          <w:position w:val="0"/>
          <w:sz w:val="21"/>
          <w:u w:val="none"/>
        </w:rPr>
        <w:t>污染等）</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人类工程</w:t>
      </w:r>
    </w:p>
    <w:p>
      <w:pPr>
        <w:spacing w:before="0" w:after="0" w:line="312" w:lineRule="exact"/>
        <w:ind w:left="60" w:firstLine="0"/>
        <w:jc w:val="left"/>
      </w:pPr>
      <w:r>
        <w:rPr>
          <w:rFonts w:ascii="宋体" w:hAnsi="宋体" w:cs="宋体"/>
          <w:color w:val="000000"/>
          <w:spacing w:val="-1"/>
          <w:w w:val="100"/>
          <w:position w:val="0"/>
          <w:sz w:val="21"/>
          <w:u w:val="none"/>
        </w:rPr>
        <w:t>活动以及矿山及所在地已采取的修复措施、修复成效及工程经验等。分析研究矿山生态环境发展趋势，</w:t>
      </w:r>
    </w:p>
    <w:p>
      <w:pPr>
        <w:spacing w:before="0" w:after="0" w:line="312" w:lineRule="exact"/>
        <w:ind w:left="60" w:firstLine="0"/>
        <w:jc w:val="left"/>
      </w:pPr>
      <w:r>
        <w:rPr>
          <w:rFonts w:ascii="宋体" w:hAnsi="宋体" w:cs="宋体"/>
          <w:color w:val="000000"/>
          <w:spacing w:val="-1"/>
          <w:w w:val="100"/>
          <w:position w:val="0"/>
          <w:sz w:val="21"/>
          <w:u w:val="none"/>
        </w:rPr>
        <w:t>对矿山生态环境影响及土地损毁进行评价。</w:t>
      </w:r>
    </w:p>
    <w:p>
      <w:pPr>
        <w:spacing w:before="0" w:after="0" w:line="315" w:lineRule="exact"/>
        <w:ind w:left="60" w:firstLine="0"/>
        <w:jc w:val="left"/>
      </w:pPr>
      <w:r>
        <w:rPr>
          <w:rFonts w:ascii="黑体" w:hAnsi="黑体" w:cs="黑体"/>
          <w:color w:val="000000"/>
          <w:spacing w:val="-1"/>
          <w:w w:val="100"/>
          <w:position w:val="0"/>
          <w:sz w:val="21"/>
          <w:u w:val="none"/>
        </w:rPr>
        <w:t>5.2.6</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调查与勘查记录应准确、条理清晰、文图相符。重要调查点应附素描图、柱状图、剖面图和影</w:t>
      </w:r>
    </w:p>
    <w:p>
      <w:pPr>
        <w:spacing w:before="0" w:after="0" w:line="309" w:lineRule="exact"/>
        <w:ind w:left="60" w:firstLine="0"/>
        <w:jc w:val="left"/>
      </w:pPr>
      <w:r>
        <w:rPr>
          <w:rFonts w:ascii="宋体" w:hAnsi="宋体" w:cs="宋体"/>
          <w:color w:val="000000"/>
          <w:spacing w:val="-1"/>
          <w:w w:val="100"/>
          <w:position w:val="0"/>
          <w:sz w:val="21"/>
          <w:u w:val="none"/>
        </w:rPr>
        <w:t>像资料。</w:t>
      </w:r>
    </w:p>
    <w:p>
      <w:pPr>
        <w:spacing w:before="0" w:after="0" w:line="315" w:lineRule="exact"/>
        <w:ind w:left="60" w:firstLine="0"/>
        <w:jc w:val="left"/>
      </w:pPr>
      <w:r>
        <w:rPr>
          <w:rFonts w:ascii="黑体" w:hAnsi="黑体" w:cs="黑体"/>
          <w:color w:val="000000"/>
          <w:spacing w:val="-1"/>
          <w:w w:val="100"/>
          <w:position w:val="0"/>
          <w:sz w:val="21"/>
          <w:u w:val="none"/>
        </w:rPr>
        <w:t>5.2.7</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根据调查成果分析研究矿山生态环境发展趋势，对矿山生态环境影响及土地损毁进行评价。</w:t>
      </w:r>
    </w:p>
    <w:p>
      <w:pPr>
        <w:spacing w:before="0" w:after="0" w:line="312" w:lineRule="exact"/>
        <w:ind w:left="60" w:firstLine="0"/>
        <w:jc w:val="left"/>
      </w:pPr>
      <w:r>
        <w:rPr>
          <w:rFonts w:ascii="黑体" w:hAnsi="黑体" w:cs="黑体"/>
          <w:color w:val="000000"/>
          <w:spacing w:val="-1"/>
          <w:w w:val="100"/>
          <w:position w:val="0"/>
          <w:sz w:val="21"/>
          <w:u w:val="none"/>
        </w:rPr>
        <w:t>5.2.8</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矿山生态环境修复区存在地质灾害及其隐患时，应根据其工程等级、危害程度及修复工程需要</w:t>
      </w:r>
    </w:p>
    <w:p>
      <w:pPr>
        <w:spacing w:before="0" w:after="0" w:line="309" w:lineRule="exact"/>
        <w:ind w:left="60" w:firstLine="0"/>
        <w:jc w:val="left"/>
      </w:pPr>
      <w:r>
        <w:rPr>
          <w:rFonts w:ascii="宋体" w:hAnsi="宋体" w:cs="宋体"/>
          <w:color w:val="000000"/>
          <w:spacing w:val="-1"/>
          <w:w w:val="100"/>
          <w:position w:val="0"/>
          <w:sz w:val="21"/>
          <w:u w:val="none"/>
        </w:rPr>
        <w:t>开展地质灾害勘查。</w:t>
      </w:r>
    </w:p>
    <w:p>
      <w:pPr>
        <w:spacing w:before="0" w:after="0" w:line="315" w:lineRule="exact"/>
        <w:ind w:left="60" w:firstLine="0"/>
        <w:jc w:val="left"/>
      </w:pPr>
      <w:r>
        <w:rPr>
          <w:rFonts w:ascii="黑体" w:hAnsi="黑体" w:cs="黑体"/>
          <w:color w:val="000000"/>
          <w:spacing w:val="-1"/>
          <w:w w:val="100"/>
          <w:position w:val="0"/>
          <w:sz w:val="21"/>
          <w:u w:val="none"/>
        </w:rPr>
        <w:t>5.2.9</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矿山生态环境专项调查与地质灾害勘查应编制相应的调查与勘查成果报告。</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5.3</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矿山生态环境设计</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5.3.1</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工程设计应结合修复区生态环境条件及自然资源保护要求，做到技术先进、安全适用、经济合</w:t>
      </w:r>
    </w:p>
    <w:p>
      <w:pPr>
        <w:spacing w:before="0" w:after="0" w:line="309" w:lineRule="exact"/>
        <w:ind w:left="60" w:firstLine="0"/>
        <w:jc w:val="left"/>
      </w:pPr>
      <w:r>
        <w:rPr>
          <w:rFonts w:ascii="宋体" w:eastAsia="宋体" w:hAnsi="宋体" w:cs="宋体"/>
          <w:color w:val="000000"/>
          <w:spacing w:val="-2"/>
          <w:w w:val="100"/>
          <w:position w:val="0"/>
          <w:sz w:val="21"/>
          <w:u w:val="none"/>
        </w:rPr>
        <w:t>理</w:t>
      </w:r>
      <w:r>
        <w:rPr>
          <w:rFonts w:ascii="宋体" w:hAnsi="宋体" w:cs="宋体"/>
          <w:color w:val="000000"/>
          <w:spacing w:val="0"/>
          <w:w w:val="100"/>
          <w:position w:val="0"/>
          <w:sz w:val="21"/>
          <w:u w:val="none"/>
        </w:rPr>
        <w:t>、资</w:t>
      </w:r>
      <w:r>
        <w:rPr>
          <w:rFonts w:ascii="宋体" w:eastAsia="宋体" w:hAnsi="宋体" w:cs="宋体"/>
          <w:color w:val="000000"/>
          <w:spacing w:val="0"/>
          <w:w w:val="100"/>
          <w:position w:val="0"/>
          <w:sz w:val="21"/>
          <w:u w:val="none"/>
        </w:rPr>
        <w:t>源节</w:t>
      </w:r>
      <w:r>
        <w:rPr>
          <w:rFonts w:ascii="宋体" w:eastAsia="宋体" w:hAnsi="宋体" w:cs="宋体"/>
          <w:color w:val="000000"/>
          <w:spacing w:val="-2"/>
          <w:w w:val="100"/>
          <w:position w:val="0"/>
          <w:sz w:val="21"/>
          <w:u w:val="none"/>
        </w:rPr>
        <w:t>约</w:t>
      </w:r>
      <w:r>
        <w:rPr>
          <w:rFonts w:ascii="宋体" w:hAnsi="宋体" w:cs="宋体"/>
          <w:color w:val="000000"/>
          <w:spacing w:val="0"/>
          <w:w w:val="100"/>
          <w:position w:val="0"/>
          <w:sz w:val="21"/>
          <w:u w:val="none"/>
        </w:rPr>
        <w:t>、生</w:t>
      </w:r>
      <w:r>
        <w:rPr>
          <w:rFonts w:ascii="宋体" w:eastAsia="宋体" w:hAnsi="宋体" w:cs="宋体"/>
          <w:color w:val="000000"/>
          <w:spacing w:val="-2"/>
          <w:w w:val="100"/>
          <w:position w:val="0"/>
          <w:sz w:val="21"/>
          <w:u w:val="none"/>
        </w:rPr>
        <w:t>态</w:t>
      </w:r>
      <w:r>
        <w:rPr>
          <w:rFonts w:ascii="宋体" w:eastAsia="宋体" w:hAnsi="宋体" w:cs="宋体"/>
          <w:color w:val="000000"/>
          <w:spacing w:val="0"/>
          <w:w w:val="100"/>
          <w:position w:val="0"/>
          <w:sz w:val="21"/>
          <w:u w:val="none"/>
        </w:rPr>
        <w:t>环保</w:t>
      </w:r>
      <w:r>
        <w:rPr>
          <w:rFonts w:ascii="宋体" w:hAnsi="宋体" w:cs="宋体"/>
          <w:color w:val="000000"/>
          <w:spacing w:val="0"/>
          <w:w w:val="100"/>
          <w:position w:val="0"/>
          <w:sz w:val="21"/>
          <w:u w:val="none"/>
        </w:rPr>
        <w:t>、方</w:t>
      </w:r>
      <w:r>
        <w:rPr>
          <w:rFonts w:ascii="宋体" w:eastAsia="宋体" w:hAnsi="宋体" w:cs="宋体"/>
          <w:color w:val="000000"/>
          <w:spacing w:val="-2"/>
          <w:w w:val="100"/>
          <w:position w:val="0"/>
          <w:sz w:val="21"/>
          <w:u w:val="none"/>
        </w:rPr>
        <w:t>便</w:t>
      </w:r>
      <w:r>
        <w:rPr>
          <w:rFonts w:ascii="宋体" w:eastAsia="宋体" w:hAnsi="宋体" w:cs="宋体"/>
          <w:color w:val="000000"/>
          <w:spacing w:val="0"/>
          <w:w w:val="100"/>
          <w:position w:val="0"/>
          <w:sz w:val="21"/>
          <w:u w:val="none"/>
        </w:rPr>
        <w:t>实施</w:t>
      </w:r>
      <w:r>
        <w:rPr>
          <w:rFonts w:ascii="宋体" w:hAnsi="宋体" w:cs="宋体"/>
          <w:color w:val="000000"/>
          <w:spacing w:val="0"/>
          <w:w w:val="100"/>
          <w:position w:val="0"/>
          <w:sz w:val="21"/>
          <w:u w:val="none"/>
        </w:rPr>
        <w:t>。符</w:t>
      </w:r>
      <w:r>
        <w:rPr>
          <w:rFonts w:ascii="宋体" w:eastAsia="宋体" w:hAnsi="宋体" w:cs="宋体"/>
          <w:color w:val="000000"/>
          <w:spacing w:val="-2"/>
          <w:w w:val="100"/>
          <w:position w:val="0"/>
          <w:sz w:val="21"/>
          <w:u w:val="none"/>
        </w:rPr>
        <w:t>合</w:t>
      </w:r>
      <w:r>
        <w:rPr>
          <w:rFonts w:ascii="宋体" w:eastAsia="宋体" w:hAnsi="宋体" w:cs="宋体"/>
          <w:color w:val="000000"/>
          <w:spacing w:val="0"/>
          <w:w w:val="100"/>
          <w:position w:val="0"/>
          <w:sz w:val="21"/>
          <w:u w:val="none"/>
        </w:rPr>
        <w:t>当地</w:t>
      </w:r>
      <w:r>
        <w:rPr>
          <w:rFonts w:ascii="宋体" w:eastAsia="宋体" w:hAnsi="宋体" w:cs="宋体"/>
          <w:color w:val="000000"/>
          <w:spacing w:val="-2"/>
          <w:w w:val="100"/>
          <w:position w:val="0"/>
          <w:sz w:val="21"/>
          <w:u w:val="none"/>
        </w:rPr>
        <w:t>经</w:t>
      </w:r>
      <w:r>
        <w:rPr>
          <w:rFonts w:ascii="宋体" w:eastAsia="宋体" w:hAnsi="宋体" w:cs="宋体"/>
          <w:color w:val="000000"/>
          <w:spacing w:val="0"/>
          <w:w w:val="100"/>
          <w:position w:val="0"/>
          <w:sz w:val="21"/>
          <w:u w:val="none"/>
        </w:rPr>
        <w:t>济发</w:t>
      </w:r>
      <w:r>
        <w:rPr>
          <w:rFonts w:ascii="宋体" w:hAnsi="宋体" w:cs="宋体"/>
          <w:color w:val="000000"/>
          <w:spacing w:val="0"/>
          <w:w w:val="100"/>
          <w:position w:val="0"/>
          <w:sz w:val="21"/>
          <w:u w:val="none"/>
        </w:rPr>
        <w:t>展、</w:t>
      </w:r>
      <w:r>
        <w:rPr>
          <w:rFonts w:ascii="宋体" w:eastAsia="宋体" w:hAnsi="宋体" w:cs="宋体"/>
          <w:color w:val="000000"/>
          <w:spacing w:val="-2"/>
          <w:w w:val="100"/>
          <w:position w:val="0"/>
          <w:sz w:val="21"/>
          <w:u w:val="none"/>
        </w:rPr>
        <w:t>国</w:t>
      </w:r>
      <w:r>
        <w:rPr>
          <w:rFonts w:ascii="宋体" w:eastAsia="宋体" w:hAnsi="宋体" w:cs="宋体"/>
          <w:color w:val="000000"/>
          <w:spacing w:val="0"/>
          <w:w w:val="100"/>
          <w:position w:val="0"/>
          <w:sz w:val="21"/>
          <w:u w:val="none"/>
        </w:rPr>
        <w:t>土空间生</w:t>
      </w:r>
      <w:r>
        <w:rPr>
          <w:rFonts w:ascii="宋体" w:eastAsia="宋体" w:hAnsi="宋体" w:cs="宋体"/>
          <w:color w:val="000000"/>
          <w:spacing w:val="-2"/>
          <w:w w:val="100"/>
          <w:position w:val="0"/>
          <w:sz w:val="21"/>
          <w:u w:val="none"/>
        </w:rPr>
        <w:t>态</w:t>
      </w:r>
      <w:r>
        <w:rPr>
          <w:rFonts w:ascii="宋体" w:eastAsia="宋体" w:hAnsi="宋体" w:cs="宋体"/>
          <w:color w:val="000000"/>
          <w:spacing w:val="0"/>
          <w:w w:val="100"/>
          <w:position w:val="0"/>
          <w:sz w:val="21"/>
          <w:u w:val="none"/>
        </w:rPr>
        <w:t>修复</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生态环境</w:t>
      </w:r>
      <w:r>
        <w:rPr>
          <w:rFonts w:ascii="宋体" w:eastAsia="宋体" w:hAnsi="宋体" w:cs="宋体"/>
          <w:color w:val="000000"/>
          <w:spacing w:val="-2"/>
          <w:w w:val="100"/>
          <w:position w:val="0"/>
          <w:sz w:val="21"/>
          <w:u w:val="none"/>
        </w:rPr>
        <w:t>保</w:t>
      </w:r>
      <w:r>
        <w:rPr>
          <w:rFonts w:ascii="宋体" w:hAnsi="宋体" w:cs="宋体"/>
          <w:color w:val="000000"/>
          <w:spacing w:val="0"/>
          <w:w w:val="100"/>
          <w:position w:val="0"/>
          <w:sz w:val="21"/>
          <w:u w:val="none"/>
        </w:rPr>
        <w:t>护、</w:t>
      </w:r>
      <w:r>
        <w:rPr>
          <w:rFonts w:ascii="宋体" w:eastAsia="宋体" w:hAnsi="宋体" w:cs="宋体"/>
          <w:color w:val="000000"/>
          <w:spacing w:val="0"/>
          <w:w w:val="100"/>
          <w:position w:val="0"/>
          <w:sz w:val="21"/>
          <w:u w:val="none"/>
        </w:rPr>
        <w:t>地质</w:t>
      </w:r>
    </w:p>
    <w:p>
      <w:pPr>
        <w:spacing w:before="0" w:after="0" w:line="312" w:lineRule="exact"/>
        <w:ind w:left="60" w:firstLine="0"/>
        <w:jc w:val="left"/>
      </w:pPr>
      <w:r>
        <w:rPr>
          <w:rFonts w:ascii="宋体" w:hAnsi="宋体" w:cs="宋体"/>
          <w:color w:val="000000"/>
          <w:spacing w:val="-1"/>
          <w:w w:val="100"/>
          <w:position w:val="0"/>
          <w:sz w:val="21"/>
          <w:u w:val="none"/>
        </w:rPr>
        <w:t>灾害防治、土地利用、水土保持等规划。</w:t>
      </w:r>
    </w:p>
    <w:p>
      <w:pPr>
        <w:spacing w:before="0" w:after="0" w:line="315" w:lineRule="exact"/>
        <w:ind w:left="60" w:firstLine="0"/>
        <w:jc w:val="left"/>
      </w:pPr>
      <w:r>
        <w:rPr>
          <w:rFonts w:ascii="黑体" w:hAnsi="黑体" w:cs="黑体"/>
          <w:color w:val="000000"/>
          <w:spacing w:val="-1"/>
          <w:w w:val="100"/>
          <w:position w:val="0"/>
          <w:sz w:val="21"/>
          <w:u w:val="none"/>
        </w:rPr>
        <w:t>5.3.2</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工程设计应在矿山生态环境调查与勘查的基础上进行。</w:t>
      </w:r>
    </w:p>
    <w:p>
      <w:pPr>
        <w:spacing w:before="0" w:after="0" w:line="312" w:lineRule="exact"/>
        <w:ind w:left="60" w:firstLine="0"/>
        <w:jc w:val="left"/>
      </w:pPr>
      <w:r>
        <w:rPr>
          <w:rFonts w:ascii="黑体" w:hAnsi="黑体" w:cs="黑体"/>
          <w:color w:val="000000"/>
          <w:spacing w:val="-1"/>
          <w:w w:val="100"/>
          <w:position w:val="0"/>
          <w:sz w:val="21"/>
          <w:u w:val="none"/>
        </w:rPr>
        <w:t>5.3.3</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工程设计应综合考虑修复工程类型和修复区工程地质、水文地质、施工条件和工期等因素，合</w:t>
      </w:r>
    </w:p>
    <w:p>
      <w:pPr>
        <w:spacing w:before="0" w:after="0" w:line="309" w:lineRule="exact"/>
        <w:ind w:left="60" w:firstLine="0"/>
        <w:jc w:val="left"/>
      </w:pPr>
      <w:r>
        <w:rPr>
          <w:rFonts w:ascii="宋体" w:hAnsi="宋体" w:cs="宋体"/>
          <w:color w:val="000000"/>
          <w:spacing w:val="0"/>
          <w:w w:val="100"/>
          <w:position w:val="0"/>
          <w:sz w:val="21"/>
          <w:u w:val="none"/>
        </w:rPr>
        <w:t>理确定工程修复技术方法和施工工艺。场地污染物超过《土壤环境质量</w:t>
      </w:r>
      <w:r>
        <w:rPr>
          <w:rFonts w:ascii="Calibri" w:hAnsi="Calibri" w:cs="Calibri"/>
          <w:color w:val="000000"/>
          <w:spacing w:val="0"/>
          <w:w w:val="227"/>
          <w:sz w:val="21"/>
          <w:u w:val="none"/>
        </w:rPr>
        <w:t> </w:t>
      </w:r>
      <w:r>
        <w:rPr>
          <w:rFonts w:ascii="宋体" w:eastAsia="宋体" w:hAnsi="宋体" w:cs="宋体"/>
          <w:color w:val="000000"/>
          <w:spacing w:val="0"/>
          <w:w w:val="100"/>
          <w:position w:val="0"/>
          <w:sz w:val="21"/>
          <w:u w:val="none"/>
        </w:rPr>
        <w:t>建设用地土壤污染风险管控标</w:t>
      </w:r>
    </w:p>
    <w:p>
      <w:pPr>
        <w:spacing w:before="0" w:after="0" w:line="312" w:lineRule="exact"/>
        <w:ind w:left="60" w:firstLine="0"/>
        <w:jc w:val="left"/>
      </w:pPr>
      <w:r>
        <w:rPr>
          <w:rFonts w:ascii="宋体" w:hAnsi="宋体" w:cs="宋体"/>
          <w:color w:val="000000"/>
          <w:spacing w:val="0"/>
          <w:w w:val="100"/>
          <w:position w:val="0"/>
          <w:sz w:val="21"/>
          <w:u w:val="none"/>
        </w:rPr>
        <w:t>准（试行）》GB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36600</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标准限值，应进行专项设计，超过国家标准限值的应向相关部门报告。</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5.3.4</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工程设计应遵循以下原则：</w:t>
      </w:r>
    </w:p>
    <w:p>
      <w:pPr>
        <w:tabs>
          <w:tab w:val="left" w:pos="922"/>
        </w:tabs>
        <w:spacing w:before="0" w:after="0" w:line="445" w:lineRule="exact"/>
        <w:ind w:left="60" w:firstLine="420"/>
        <w:jc w:val="left"/>
      </w:pPr>
      <w:r>
        <w:rPr>
          <w:rFonts w:ascii="宋体" w:hAnsi="宋体" w:cs="宋体"/>
          <w:color w:val="000000"/>
          <w:spacing w:val="0"/>
          <w:w w:val="100"/>
          <w:position w:val="0"/>
          <w:sz w:val="21"/>
          <w:u w:val="none"/>
        </w:rPr>
        <w:t>a)</w:t>
      </w:r>
      <w:r>
        <w:rPr>
          <w:rFonts w:cs="Calibri"/>
          <w:color w:val="000000"/>
          <w:spacing w:val="-1"/>
          <w:w w:val="100"/>
          <w:u w:val="none"/>
        </w:rPr>
        <w:tab/>
      </w:r>
      <w:r>
        <w:rPr>
          <w:rFonts w:ascii="宋体" w:eastAsia="宋体" w:hAnsi="宋体" w:cs="宋体"/>
          <w:color w:val="000000"/>
          <w:spacing w:val="-1"/>
          <w:w w:val="100"/>
          <w:position w:val="0"/>
          <w:sz w:val="21"/>
          <w:u w:val="none"/>
        </w:rPr>
        <w:t>结合国土空间生态修复，融入全域综合整治理念，适应新形势下生态文明建设要求，保护自</w:t>
      </w:r>
    </w:p>
    <w:p>
      <w:pPr>
        <w:spacing w:before="0" w:after="0" w:line="271" w:lineRule="exact"/>
        <w:ind w:left="60" w:firstLine="862"/>
        <w:jc w:val="left"/>
      </w:pPr>
      <w:r>
        <w:rPr>
          <w:rFonts w:ascii="宋体" w:hAnsi="宋体" w:cs="宋体"/>
          <w:color w:val="000000"/>
          <w:spacing w:val="-1"/>
          <w:w w:val="100"/>
          <w:position w:val="0"/>
          <w:sz w:val="21"/>
          <w:u w:val="none"/>
        </w:rPr>
        <w:t>然资源和生态环境。</w:t>
      </w:r>
    </w:p>
    <w:p>
      <w:pPr>
        <w:tabs>
          <w:tab w:val="left" w:pos="922"/>
        </w:tabs>
        <w:spacing w:before="0" w:after="0" w:line="274" w:lineRule="exact"/>
        <w:ind w:left="60" w:firstLine="420"/>
        <w:jc w:val="left"/>
      </w:pPr>
      <w:r>
        <w:rPr>
          <w:rFonts w:ascii="宋体" w:hAnsi="宋体" w:cs="宋体"/>
          <w:color w:val="000000"/>
          <w:spacing w:val="0"/>
          <w:w w:val="100"/>
          <w:position w:val="0"/>
          <w:sz w:val="21"/>
          <w:u w:val="none"/>
        </w:rPr>
        <w:t>b)</w:t>
      </w:r>
      <w:r>
        <w:rPr>
          <w:rFonts w:cs="Calibri"/>
          <w:color w:val="000000"/>
          <w:spacing w:val="-1"/>
          <w:w w:val="100"/>
          <w:u w:val="none"/>
        </w:rPr>
        <w:tab/>
      </w:r>
      <w:r>
        <w:rPr>
          <w:rFonts w:ascii="宋体" w:hAnsi="宋体" w:cs="宋体"/>
          <w:color w:val="000000"/>
          <w:spacing w:val="-1"/>
          <w:w w:val="100"/>
          <w:position w:val="0"/>
          <w:sz w:val="21"/>
          <w:u w:val="none"/>
        </w:rPr>
        <w:t>坚持以人为本，生命至上，消除地质灾害隐患，防灾减灾，保障人民群众生命财产安全。</w:t>
      </w:r>
    </w:p>
    <w:p>
      <w:pPr>
        <w:tabs>
          <w:tab w:val="left" w:pos="922"/>
        </w:tabs>
        <w:spacing w:before="0" w:after="0" w:line="271" w:lineRule="exact"/>
        <w:ind w:left="60" w:firstLine="420"/>
        <w:jc w:val="left"/>
      </w:pPr>
      <w:r>
        <w:rPr>
          <w:rFonts w:ascii="宋体" w:hAnsi="宋体" w:cs="宋体"/>
          <w:color w:val="000000"/>
          <w:spacing w:val="0"/>
          <w:w w:val="100"/>
          <w:position w:val="0"/>
          <w:sz w:val="21"/>
          <w:u w:val="none"/>
        </w:rPr>
        <w:t>c)</w:t>
      </w:r>
      <w:r>
        <w:rPr>
          <w:rFonts w:cs="Calibri"/>
          <w:color w:val="000000"/>
          <w:spacing w:val="-1"/>
          <w:w w:val="100"/>
          <w:u w:val="none"/>
        </w:rPr>
        <w:tab/>
      </w:r>
      <w:r>
        <w:rPr>
          <w:rFonts w:ascii="宋体" w:hAnsi="宋体" w:cs="宋体"/>
          <w:color w:val="000000"/>
          <w:spacing w:val="-1"/>
          <w:w w:val="100"/>
          <w:position w:val="0"/>
          <w:sz w:val="21"/>
          <w:u w:val="none"/>
        </w:rPr>
        <w:t>依据修复区现状，结合自然条件、土地利用与生态修复要求，通过技术经济方案比较，选择</w:t>
      </w:r>
    </w:p>
    <w:p>
      <w:pPr>
        <w:spacing w:before="0" w:after="0" w:line="274" w:lineRule="exact"/>
        <w:ind w:left="60" w:firstLine="862"/>
        <w:jc w:val="left"/>
      </w:pPr>
      <w:r>
        <w:rPr>
          <w:rFonts w:ascii="宋体" w:hAnsi="宋体" w:cs="宋体"/>
          <w:color w:val="000000"/>
          <w:spacing w:val="-1"/>
          <w:w w:val="100"/>
          <w:position w:val="0"/>
          <w:sz w:val="21"/>
          <w:u w:val="none"/>
        </w:rPr>
        <w:t>合理的修复技术和工程措施；坚持因地制宜、宜耕则耕、宜林则林、宜渔则渔、宜工则工、</w:t>
      </w:r>
    </w:p>
    <w:p>
      <w:pPr>
        <w:spacing w:before="0" w:after="0" w:line="446" w:lineRule="exact"/>
        <w:ind w:left="60" w:firstLine="0"/>
        <w:jc w:val="left"/>
        <w:sectPr>
          <w:type w:val="continuous"/>
          <w:pgSz w:w="11906" w:h="16838"/>
          <w:pgMar w:top="1060" w:right="713" w:bottom="820" w:left="1073" w:header="0" w:footer="0" w:gutter="0"/>
          <w:pgNumType w:start="27"/>
          <w:cols w:num="1" w:space="720"/>
        </w:sectPr>
      </w:pPr>
      <w:r>
        <w:rPr>
          <w:rFonts w:ascii="Times New Roman" w:hAnsi="Times New Roman" w:cs="Times New Roman"/>
          <w:color w:val="000000"/>
          <w:spacing w:val="-1"/>
          <w:w w:val="100"/>
          <w:position w:val="0"/>
          <w:sz w:val="18"/>
          <w:u w:val="none"/>
        </w:rPr>
        <w:t>6</w:t>
      </w:r>
    </w:p>
    <w:p>
      <w:pPr>
        <w:spacing w:before="0" w:after="0" w:line="240" w:lineRule="exact"/>
      </w:pPr>
      <w:bookmarkStart w:id="13" w:name="13"/>
      <w:bookmarkEnd w:id="13"/>
    </w:p>
    <w:p>
      <w:pPr>
        <w:spacing w:before="0" w:after="0" w:line="397" w:lineRule="exact"/>
        <w:ind w:left="456" w:firstLine="7351"/>
        <w:jc w:val="left"/>
      </w:pPr>
      <w:r>
        <w:pict>
          <v:shape id="_x0000_s2221" o:spid="_x0000_s1196" type="#_x0000_t202" style="width:68.2pt;height:39.55pt;margin-top:648.1pt;margin-left:26.2pt;mso-height-relative:page;mso-position-horizontal-relative:page;mso-position-vertical-relative:page;mso-width-relative:page;position:absolute;z-index:-251483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22" o:spid="_x0000_s1197" type="#_x0000_t202" style="width:68.2pt;height:39.55pt;margin-top:613.55pt;margin-left:59.8pt;mso-height-relative:page;mso-position-horizontal-relative:page;mso-position-vertical-relative:page;mso-width-relative:page;position:absolute;z-index:-251482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23" o:spid="_x0000_s1198" type="#_x0000_t202" style="width:68.2pt;height:39.55pt;margin-top:579pt;margin-left:93.4pt;mso-height-relative:page;mso-position-horizontal-relative:page;mso-position-vertical-relative:page;mso-width-relative:page;position:absolute;z-index:-251481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24" o:spid="_x0000_s1199" type="#_x0000_t202" style="width:76.6pt;height:30.9pt;margin-top:553.05pt;margin-left:127pt;mso-height-relative:page;mso-position-horizontal-relative:page;mso-position-vertical-relative:page;mso-width-relative:page;position:absolute;z-index:-2514800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25" o:spid="_x0000_s1200" type="#_x0000_t202" style="width:85pt;height:39.55pt;margin-top:518.5pt;margin-left:152.2pt;mso-height-relative:page;mso-position-horizontal-relative:page;mso-position-vertical-relative:page;mso-width-relative:page;position:absolute;z-index:-251479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26" o:spid="_x0000_s1201" type="#_x0000_t202" style="width:85pt;height:39.55pt;margin-top:483.95pt;margin-left:185.8pt;mso-height-relative:page;mso-position-horizontal-relative:page;mso-position-vertical-relative:page;mso-width-relative:page;position:absolute;z-index:-251478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27" o:spid="_x0000_s1202" type="#_x0000_t202" style="width:85pt;height:39.55pt;margin-top:449.4pt;margin-left:219.4pt;mso-height-relative:page;mso-position-horizontal-relative:page;mso-position-vertical-relative:page;mso-width-relative:page;position:absolute;z-index:-251476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28" o:spid="_x0000_s1203" type="#_x0000_t202" style="width:85pt;height:39.55pt;margin-top:414.85pt;margin-left:253pt;mso-height-relative:page;mso-position-horizontal-relative:page;mso-position-vertical-relative:page;mso-width-relative:page;position:absolute;z-index:-251475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29" o:spid="_x0000_s1204" type="#_x0000_t202" style="width:85pt;height:39.55pt;margin-top:380.25pt;margin-left:286.6pt;mso-height-relative:page;mso-position-horizontal-relative:page;mso-position-vertical-relative:page;mso-width-relative:page;position:absolute;z-index:-251474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30" o:spid="_x0000_s1205" type="#_x0000_t202" style="width:85pt;height:39.55pt;margin-top:345.7pt;margin-left:320.2pt;mso-height-relative:page;mso-position-horizontal-relative:page;mso-position-vertical-relative:page;mso-width-relative:page;position:absolute;z-index:-251473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31" o:spid="_x0000_s1206" type="#_x0000_t202" style="width:76.6pt;height:48.2pt;margin-top:302.5pt;margin-left:353.8pt;mso-height-relative:page;mso-position-horizontal-relative:page;mso-position-vertical-relative:page;mso-width-relative:page;position:absolute;z-index:-2514728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32" o:spid="_x0000_s1207" type="#_x0000_t202" style="width:68.2pt;height:39.55pt;margin-top:267.95pt;margin-left:395.8pt;mso-height-relative:page;mso-position-horizontal-relative:page;mso-position-vertical-relative:page;mso-width-relative:page;position:absolute;z-index:-251471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33" o:spid="_x0000_s1208" type="#_x0000_t202" style="width:68.2pt;height:39.55pt;margin-top:233.4pt;margin-left:429.4pt;mso-height-relative:page;mso-position-horizontal-relative:page;mso-position-vertical-relative:page;mso-width-relative:page;position:absolute;z-index:-251470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34" o:spid="_x0000_s1209" type="#_x0000_t202" style="width:68.2pt;height:39.55pt;margin-top:198.85pt;margin-left:463pt;mso-height-relative:page;mso-position-horizontal-relative:page;mso-position-vertical-relative:page;mso-width-relative:page;position:absolute;z-index:-251469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b/>
          <w:color w:val="000000"/>
          <w:spacing w:val="-1"/>
          <w:w w:val="95"/>
          <w:position w:val="0"/>
          <w:sz w:val="21"/>
          <w:u w:val="none"/>
        </w:rPr>
        <w:t>T/SASWI</w:t>
      </w:r>
      <w:r>
        <w:rPr>
          <w:rFonts w:ascii="Calibri" w:hAnsi="Calibri" w:cs="Calibri"/>
          <w:color w:val="000000"/>
          <w:spacing w:val="0"/>
          <w:w w:val="223"/>
          <w:sz w:val="21"/>
          <w:u w:val="none"/>
        </w:rPr>
        <w:t> </w:t>
      </w:r>
      <w:r>
        <w:rPr>
          <w:rFonts w:ascii="黑体" w:hAnsi="黑体" w:cs="黑体"/>
          <w:color w:val="000000"/>
          <w:spacing w:val="0"/>
          <w:w w:val="100"/>
          <w:position w:val="3"/>
          <w:sz w:val="21"/>
          <w:u w:val="none"/>
        </w:rPr>
        <w:t>002—2023</w:t>
      </w:r>
    </w:p>
    <w:p>
      <w:pPr>
        <w:spacing w:before="0" w:after="0" w:line="244" w:lineRule="exact"/>
        <w:ind w:left="456" w:firstLine="862"/>
        <w:jc w:val="left"/>
      </w:pPr>
      <w:r>
        <w:rPr>
          <w:rFonts w:ascii="宋体" w:hAnsi="宋体" w:cs="宋体"/>
          <w:color w:val="000000"/>
          <w:spacing w:val="-1"/>
          <w:w w:val="100"/>
          <w:position w:val="0"/>
          <w:sz w:val="21"/>
          <w:u w:val="none"/>
        </w:rPr>
        <w:t>综合治理的原则；鼓励采用成熟先进的修复技术和方法，引进国际、国内最新科技成果；在</w:t>
      </w:r>
    </w:p>
    <w:p>
      <w:pPr>
        <w:spacing w:before="0" w:after="0" w:line="274" w:lineRule="exact"/>
        <w:ind w:left="456" w:firstLine="862"/>
        <w:jc w:val="left"/>
      </w:pPr>
      <w:r>
        <w:rPr>
          <w:rFonts w:ascii="宋体" w:hAnsi="宋体" w:cs="宋体"/>
          <w:color w:val="000000"/>
          <w:spacing w:val="-1"/>
          <w:w w:val="100"/>
          <w:position w:val="0"/>
          <w:sz w:val="21"/>
          <w:u w:val="none"/>
        </w:rPr>
        <w:t>确保安全的前提下，采用最优方案，减少投资，缩短工期。</w:t>
      </w:r>
    </w:p>
    <w:p>
      <w:pPr>
        <w:tabs>
          <w:tab w:val="left" w:pos="1318"/>
        </w:tabs>
        <w:spacing w:before="0" w:after="0" w:line="271" w:lineRule="exact"/>
        <w:ind w:left="456" w:firstLine="420"/>
        <w:jc w:val="left"/>
      </w:pPr>
      <w:r>
        <w:rPr>
          <w:rFonts w:ascii="宋体" w:hAnsi="宋体" w:cs="宋体"/>
          <w:color w:val="000000"/>
          <w:spacing w:val="0"/>
          <w:w w:val="100"/>
          <w:position w:val="0"/>
          <w:sz w:val="21"/>
          <w:u w:val="none"/>
        </w:rPr>
        <w:t>d)</w:t>
      </w:r>
      <w:r>
        <w:rPr>
          <w:rFonts w:cs="Calibri"/>
          <w:color w:val="000000"/>
          <w:spacing w:val="0"/>
          <w:w w:val="100"/>
          <w:u w:val="none"/>
        </w:rPr>
        <w:tab/>
      </w:r>
      <w:r>
        <w:rPr>
          <w:rFonts w:ascii="宋体" w:eastAsia="宋体" w:hAnsi="宋体" w:cs="宋体"/>
          <w:color w:val="000000"/>
          <w:spacing w:val="-1"/>
          <w:w w:val="100"/>
          <w:position w:val="0"/>
          <w:sz w:val="21"/>
          <w:u w:val="none"/>
        </w:rPr>
        <w:t>合理利用矿山废弃地，最大限度地恢复可利用土地资源，保护自然资源，突出生态效益和社</w:t>
      </w:r>
    </w:p>
    <w:p>
      <w:pPr>
        <w:spacing w:before="0" w:after="0" w:line="274" w:lineRule="exact"/>
        <w:ind w:left="456" w:firstLine="862"/>
        <w:jc w:val="left"/>
      </w:pPr>
      <w:r>
        <w:rPr>
          <w:rFonts w:ascii="宋体" w:hAnsi="宋体" w:cs="宋体"/>
          <w:color w:val="000000"/>
          <w:spacing w:val="-1"/>
          <w:w w:val="100"/>
          <w:position w:val="0"/>
          <w:sz w:val="21"/>
          <w:u w:val="none"/>
        </w:rPr>
        <w:t>会效益，兼顾经济效益，着力改善人居环境，促进社会和谐和地方经济的可持续发展。</w:t>
      </w:r>
    </w:p>
    <w:p>
      <w:pPr>
        <w:tabs>
          <w:tab w:val="left" w:pos="1318"/>
        </w:tabs>
        <w:spacing w:before="0" w:after="0" w:line="271" w:lineRule="exact"/>
        <w:ind w:left="456" w:firstLine="420"/>
        <w:jc w:val="left"/>
      </w:pPr>
      <w:r>
        <w:rPr>
          <w:rFonts w:ascii="宋体" w:hAnsi="宋体" w:cs="宋体"/>
          <w:color w:val="000000"/>
          <w:spacing w:val="0"/>
          <w:w w:val="100"/>
          <w:position w:val="0"/>
          <w:sz w:val="21"/>
          <w:u w:val="none"/>
        </w:rPr>
        <w:t>e)</w:t>
      </w:r>
      <w:r>
        <w:rPr>
          <w:rFonts w:cs="Calibri"/>
          <w:color w:val="000000"/>
          <w:spacing w:val="-2"/>
          <w:w w:val="100"/>
          <w:u w:val="none"/>
        </w:rPr>
        <w:tab/>
      </w:r>
      <w:r>
        <w:rPr>
          <w:rFonts w:ascii="宋体" w:hAnsi="宋体" w:cs="宋体"/>
          <w:color w:val="000000"/>
          <w:spacing w:val="-1"/>
          <w:w w:val="100"/>
          <w:position w:val="0"/>
          <w:sz w:val="21"/>
          <w:u w:val="none"/>
        </w:rPr>
        <w:t>采取动态设计原则。应结合预测预报、施工地质和监测数据反馈信息，及时对设计进行修改、</w:t>
      </w:r>
    </w:p>
    <w:p>
      <w:pPr>
        <w:spacing w:before="0" w:after="0" w:line="271" w:lineRule="exact"/>
        <w:ind w:left="456" w:firstLine="862"/>
        <w:jc w:val="left"/>
      </w:pPr>
      <w:r>
        <w:rPr>
          <w:rFonts w:ascii="宋体" w:hAnsi="宋体" w:cs="宋体"/>
          <w:color w:val="000000"/>
          <w:spacing w:val="-1"/>
          <w:w w:val="100"/>
          <w:position w:val="0"/>
          <w:sz w:val="21"/>
          <w:u w:val="none"/>
        </w:rPr>
        <w:t>补充和完善。</w:t>
      </w:r>
    </w:p>
    <w:p>
      <w:pPr>
        <w:spacing w:before="0" w:after="0" w:line="240" w:lineRule="exact"/>
        <w:ind w:left="456" w:firstLine="862"/>
      </w:pPr>
    </w:p>
    <w:p>
      <w:pPr>
        <w:spacing w:before="0" w:after="0" w:line="212" w:lineRule="exact"/>
        <w:ind w:left="456" w:firstLine="0"/>
        <w:jc w:val="left"/>
      </w:pPr>
      <w:r>
        <w:rPr>
          <w:rFonts w:ascii="黑体" w:hAnsi="黑体" w:cs="黑体"/>
          <w:color w:val="000000"/>
          <w:spacing w:val="-1"/>
          <w:w w:val="100"/>
          <w:position w:val="0"/>
          <w:sz w:val="21"/>
          <w:u w:val="none"/>
        </w:rPr>
        <w:t>5.3.5</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工程设计时应取得下列资料：</w:t>
      </w:r>
    </w:p>
    <w:p>
      <w:pPr>
        <w:tabs>
          <w:tab w:val="left" w:pos="1318"/>
        </w:tabs>
        <w:spacing w:before="0" w:after="0" w:line="445" w:lineRule="exact"/>
        <w:ind w:left="456" w:firstLine="420"/>
        <w:jc w:val="left"/>
      </w:pPr>
      <w:r>
        <w:rPr>
          <w:rFonts w:ascii="宋体" w:hAnsi="宋体" w:cs="宋体"/>
          <w:color w:val="000000"/>
          <w:spacing w:val="0"/>
          <w:w w:val="100"/>
          <w:position w:val="0"/>
          <w:sz w:val="21"/>
          <w:u w:val="none"/>
        </w:rPr>
        <w:t>a)</w:t>
      </w:r>
      <w:r>
        <w:rPr>
          <w:rFonts w:cs="Calibri"/>
          <w:color w:val="000000"/>
          <w:spacing w:val="0"/>
          <w:w w:val="100"/>
          <w:u w:val="none"/>
        </w:rPr>
        <w:tab/>
      </w:r>
      <w:r>
        <w:rPr>
          <w:rFonts w:ascii="宋体" w:hAnsi="宋体" w:cs="宋体"/>
          <w:color w:val="000000"/>
          <w:spacing w:val="-1"/>
          <w:w w:val="100"/>
          <w:position w:val="0"/>
          <w:sz w:val="21"/>
          <w:u w:val="none"/>
        </w:rPr>
        <w:t>矿山生态环境调查与勘查资料。</w:t>
      </w:r>
    </w:p>
    <w:p>
      <w:pPr>
        <w:tabs>
          <w:tab w:val="left" w:pos="1318"/>
        </w:tabs>
        <w:spacing w:before="0" w:after="0" w:line="271" w:lineRule="exact"/>
        <w:ind w:left="456" w:firstLine="420"/>
        <w:jc w:val="left"/>
      </w:pPr>
      <w:r>
        <w:rPr>
          <w:rFonts w:ascii="宋体" w:hAnsi="宋体" w:cs="宋体"/>
          <w:color w:val="000000"/>
          <w:spacing w:val="0"/>
          <w:w w:val="100"/>
          <w:position w:val="0"/>
          <w:sz w:val="21"/>
          <w:u w:val="none"/>
        </w:rPr>
        <w:t>b)</w:t>
      </w:r>
      <w:r>
        <w:rPr>
          <w:rFonts w:cs="Calibri"/>
          <w:color w:val="000000"/>
          <w:spacing w:val="0"/>
          <w:w w:val="100"/>
          <w:u w:val="none"/>
        </w:rPr>
        <w:tab/>
      </w:r>
      <w:r>
        <w:rPr>
          <w:rFonts w:ascii="宋体" w:hAnsi="宋体" w:cs="宋体"/>
          <w:color w:val="000000"/>
          <w:spacing w:val="-1"/>
          <w:w w:val="100"/>
          <w:position w:val="0"/>
          <w:sz w:val="21"/>
          <w:u w:val="none"/>
        </w:rPr>
        <w:t>修复区地形地质平面图、剖面图、立面图。</w:t>
      </w:r>
    </w:p>
    <w:p>
      <w:pPr>
        <w:tabs>
          <w:tab w:val="left" w:pos="1318"/>
        </w:tabs>
        <w:spacing w:before="0" w:after="0" w:line="274" w:lineRule="exact"/>
        <w:ind w:left="456" w:firstLine="420"/>
        <w:jc w:val="left"/>
      </w:pPr>
      <w:r>
        <w:rPr>
          <w:rFonts w:ascii="宋体" w:hAnsi="宋体" w:cs="宋体"/>
          <w:color w:val="000000"/>
          <w:spacing w:val="0"/>
          <w:w w:val="100"/>
          <w:position w:val="0"/>
          <w:sz w:val="21"/>
          <w:u w:val="none"/>
        </w:rPr>
        <w:t>c)</w:t>
      </w:r>
      <w:r>
        <w:rPr>
          <w:rFonts w:cs="Calibri"/>
          <w:color w:val="000000"/>
          <w:spacing w:val="0"/>
          <w:w w:val="100"/>
          <w:u w:val="none"/>
        </w:rPr>
        <w:tab/>
      </w:r>
      <w:r>
        <w:rPr>
          <w:rFonts w:ascii="宋体" w:hAnsi="宋体" w:cs="宋体"/>
          <w:color w:val="000000"/>
          <w:spacing w:val="-1"/>
          <w:w w:val="100"/>
          <w:position w:val="0"/>
          <w:sz w:val="21"/>
          <w:u w:val="none"/>
        </w:rPr>
        <w:t>修复区及周边环境资料。包括影响范围内的建构筑物、道路及管线等地上地下设施等。</w:t>
      </w:r>
    </w:p>
    <w:p>
      <w:pPr>
        <w:tabs>
          <w:tab w:val="left" w:pos="1318"/>
        </w:tabs>
        <w:spacing w:before="0" w:after="0" w:line="271" w:lineRule="exact"/>
        <w:ind w:left="456" w:firstLine="420"/>
        <w:jc w:val="left"/>
      </w:pPr>
      <w:r>
        <w:rPr>
          <w:rFonts w:ascii="宋体" w:hAnsi="宋体" w:cs="宋体"/>
          <w:color w:val="000000"/>
          <w:spacing w:val="0"/>
          <w:w w:val="100"/>
          <w:position w:val="0"/>
          <w:sz w:val="21"/>
          <w:u w:val="none"/>
        </w:rPr>
        <w:t>d)</w:t>
      </w:r>
      <w:r>
        <w:rPr>
          <w:rFonts w:cs="Calibri"/>
          <w:color w:val="000000"/>
          <w:spacing w:val="-1"/>
          <w:w w:val="100"/>
          <w:u w:val="none"/>
        </w:rPr>
        <w:tab/>
      </w:r>
      <w:r>
        <w:rPr>
          <w:rFonts w:ascii="宋体" w:hAnsi="宋体" w:cs="宋体"/>
          <w:color w:val="000000"/>
          <w:spacing w:val="-1"/>
          <w:w w:val="100"/>
          <w:position w:val="0"/>
          <w:sz w:val="21"/>
          <w:u w:val="none"/>
        </w:rPr>
        <w:t>修复区气象、水文、土壤、植被和地震等资料。对于临近江河、湖泊、水库的涉水工程，还</w:t>
      </w:r>
    </w:p>
    <w:p>
      <w:pPr>
        <w:spacing w:before="0" w:after="0" w:line="274" w:lineRule="exact"/>
        <w:ind w:left="456" w:firstLine="862"/>
        <w:jc w:val="left"/>
      </w:pPr>
      <w:r>
        <w:rPr>
          <w:rFonts w:ascii="宋体" w:hAnsi="宋体" w:cs="宋体"/>
          <w:color w:val="000000"/>
          <w:spacing w:val="-1"/>
          <w:w w:val="100"/>
          <w:position w:val="0"/>
          <w:sz w:val="21"/>
          <w:u w:val="none"/>
        </w:rPr>
        <w:t>应收集丰水期、枯水期水位，河水流速、流量，水库运行水位等资料。</w:t>
      </w:r>
    </w:p>
    <w:p>
      <w:pPr>
        <w:tabs>
          <w:tab w:val="left" w:pos="1318"/>
        </w:tabs>
        <w:spacing w:before="0" w:after="0" w:line="271" w:lineRule="exact"/>
        <w:ind w:left="456" w:firstLine="420"/>
        <w:jc w:val="left"/>
      </w:pPr>
      <w:r>
        <w:rPr>
          <w:rFonts w:ascii="宋体" w:hAnsi="宋体" w:cs="宋体"/>
          <w:color w:val="000000"/>
          <w:spacing w:val="0"/>
          <w:w w:val="100"/>
          <w:position w:val="0"/>
          <w:sz w:val="21"/>
          <w:u w:val="none"/>
        </w:rPr>
        <w:t>e)</w:t>
      </w:r>
      <w:r>
        <w:rPr>
          <w:rFonts w:cs="Calibri"/>
          <w:color w:val="000000"/>
          <w:spacing w:val="0"/>
          <w:w w:val="100"/>
          <w:u w:val="none"/>
        </w:rPr>
        <w:tab/>
      </w:r>
      <w:r>
        <w:rPr>
          <w:rFonts w:ascii="宋体" w:hAnsi="宋体" w:cs="宋体"/>
          <w:color w:val="000000"/>
          <w:spacing w:val="-1"/>
          <w:w w:val="100"/>
          <w:position w:val="0"/>
          <w:sz w:val="21"/>
          <w:u w:val="none"/>
        </w:rPr>
        <w:t>施工技术、设备性能、施工经验、施工条件等资料。</w:t>
      </w:r>
    </w:p>
    <w:p>
      <w:pPr>
        <w:tabs>
          <w:tab w:val="left" w:pos="1318"/>
        </w:tabs>
        <w:spacing w:before="0" w:after="0" w:line="274" w:lineRule="exact"/>
        <w:ind w:left="456" w:firstLine="420"/>
        <w:jc w:val="left"/>
      </w:pPr>
      <w:r>
        <w:rPr>
          <w:rFonts w:ascii="宋体" w:hAnsi="宋体" w:cs="宋体"/>
          <w:color w:val="000000"/>
          <w:spacing w:val="0"/>
          <w:w w:val="100"/>
          <w:position w:val="0"/>
          <w:sz w:val="21"/>
          <w:u w:val="none"/>
        </w:rPr>
        <w:t>f)</w:t>
      </w:r>
      <w:r>
        <w:rPr>
          <w:rFonts w:cs="Calibri"/>
          <w:color w:val="000000"/>
          <w:spacing w:val="0"/>
          <w:w w:val="100"/>
          <w:u w:val="none"/>
        </w:rPr>
        <w:tab/>
      </w:r>
      <w:r>
        <w:rPr>
          <w:rFonts w:ascii="宋体" w:hAnsi="宋体" w:cs="宋体"/>
          <w:color w:val="000000"/>
          <w:spacing w:val="-1"/>
          <w:w w:val="100"/>
          <w:position w:val="0"/>
          <w:sz w:val="21"/>
          <w:u w:val="none"/>
        </w:rPr>
        <w:t>当地类似工程经验资料。</w:t>
      </w:r>
    </w:p>
    <w:p>
      <w:pPr>
        <w:spacing w:before="0" w:after="0" w:line="296" w:lineRule="exact"/>
        <w:ind w:left="456" w:firstLine="0"/>
        <w:jc w:val="left"/>
      </w:pPr>
      <w:r>
        <w:rPr>
          <w:rFonts w:ascii="黑体" w:hAnsi="黑体" w:cs="黑体"/>
          <w:color w:val="000000"/>
          <w:spacing w:val="-1"/>
          <w:w w:val="100"/>
          <w:position w:val="0"/>
          <w:sz w:val="21"/>
          <w:u w:val="none"/>
        </w:rPr>
        <w:t>5.3.6</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工程设计内容包括边坡防护、边坡植被恢复、采空区治理、矿山废弃地生态修复、生态环境保</w:t>
      </w:r>
    </w:p>
    <w:p>
      <w:pPr>
        <w:spacing w:before="0" w:after="0" w:line="312" w:lineRule="exact"/>
        <w:ind w:left="456" w:firstLine="0"/>
        <w:jc w:val="left"/>
      </w:pPr>
      <w:r>
        <w:rPr>
          <w:rFonts w:ascii="宋体" w:hAnsi="宋体" w:cs="宋体"/>
          <w:color w:val="000000"/>
          <w:spacing w:val="-1"/>
          <w:w w:val="100"/>
          <w:position w:val="0"/>
          <w:sz w:val="21"/>
          <w:u w:val="none"/>
        </w:rPr>
        <w:t>护、工程监测、工程安全、工程维护与植被养护等</w:t>
      </w:r>
      <w:r>
        <w:rPr>
          <w:rFonts w:ascii="黑体" w:hAnsi="黑体" w:cs="黑体"/>
          <w:color w:val="000000"/>
          <w:spacing w:val="-2"/>
          <w:w w:val="100"/>
          <w:position w:val="0"/>
          <w:sz w:val="21"/>
          <w:u w:val="none"/>
        </w:rPr>
        <w:t>。</w:t>
      </w:r>
    </w:p>
    <w:p>
      <w:pPr>
        <w:spacing w:before="0" w:after="0" w:line="312" w:lineRule="exact"/>
        <w:ind w:left="456" w:firstLine="0"/>
        <w:jc w:val="left"/>
      </w:pPr>
      <w:r>
        <w:rPr>
          <w:rFonts w:ascii="黑体" w:hAnsi="黑体" w:cs="黑体"/>
          <w:color w:val="000000"/>
          <w:spacing w:val="-1"/>
          <w:w w:val="100"/>
          <w:position w:val="0"/>
          <w:sz w:val="21"/>
          <w:u w:val="none"/>
        </w:rPr>
        <w:t>5.3.7</w:t>
      </w:r>
      <w:r>
        <w:rPr>
          <w:rFonts w:ascii="Calibri" w:hAnsi="Calibri" w:cs="Calibri"/>
          <w:color w:val="000000"/>
          <w:spacing w:val="0"/>
          <w:w w:val="224"/>
          <w:sz w:val="21"/>
          <w:u w:val="none"/>
        </w:rPr>
        <w:t> </w:t>
      </w:r>
      <w:r>
        <w:rPr>
          <w:rFonts w:ascii="宋体" w:eastAsia="宋体" w:hAnsi="宋体" w:cs="宋体"/>
          <w:color w:val="000000"/>
          <w:spacing w:val="-2"/>
          <w:w w:val="100"/>
          <w:position w:val="0"/>
          <w:sz w:val="21"/>
          <w:u w:val="none"/>
        </w:rPr>
        <w:t>地质灾害防治工程设计应按照其工程等级</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荷载组合等，选择相应的如</w:t>
      </w:r>
      <w:r>
        <w:rPr>
          <w:rFonts w:ascii="Calibri" w:hAnsi="Calibri" w:cs="Calibri"/>
          <w:color w:val="000000"/>
          <w:spacing w:val="13"/>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45"/>
          <w:sz w:val="21"/>
          <w:u w:val="none"/>
        </w:rPr>
        <w:t> </w:t>
      </w:r>
      <w:r>
        <w:rPr>
          <w:rFonts w:ascii="宋体" w:hAnsi="宋体" w:cs="宋体"/>
          <w:color w:val="000000"/>
          <w:spacing w:val="-1"/>
          <w:w w:val="100"/>
          <w:position w:val="0"/>
          <w:sz w:val="21"/>
          <w:u w:val="none"/>
        </w:rPr>
        <w:t>32864</w:t>
      </w:r>
      <w:r>
        <w:rPr>
          <w:rFonts w:ascii="Calibri" w:hAnsi="Calibri" w:cs="Calibri"/>
          <w:color w:val="000000"/>
          <w:spacing w:val="15"/>
          <w:w w:val="100"/>
          <w:sz w:val="21"/>
          <w:u w:val="none"/>
        </w:rPr>
        <w:t> </w:t>
      </w:r>
      <w:r>
        <w:rPr>
          <w:rFonts w:ascii="宋体" w:eastAsia="宋体" w:hAnsi="宋体" w:cs="宋体"/>
          <w:color w:val="000000"/>
          <w:spacing w:val="-2"/>
          <w:w w:val="100"/>
          <w:position w:val="0"/>
          <w:sz w:val="21"/>
          <w:u w:val="none"/>
        </w:rPr>
        <w:t>和</w:t>
      </w:r>
      <w:r>
        <w:rPr>
          <w:rFonts w:ascii="Calibri" w:hAnsi="Calibri" w:cs="Calibri"/>
          <w:color w:val="000000"/>
          <w:spacing w:val="16"/>
          <w:w w:val="100"/>
          <w:sz w:val="21"/>
          <w:u w:val="none"/>
        </w:rPr>
        <w:t> </w:t>
      </w:r>
      <w:r>
        <w:rPr>
          <w:rFonts w:ascii="宋体" w:hAnsi="宋体" w:cs="宋体"/>
          <w:color w:val="000000"/>
          <w:spacing w:val="-1"/>
          <w:w w:val="100"/>
          <w:position w:val="0"/>
          <w:sz w:val="21"/>
          <w:u w:val="none"/>
        </w:rPr>
        <w:t>GB/T</w:t>
      </w:r>
    </w:p>
    <w:p>
      <w:pPr>
        <w:spacing w:before="0" w:after="0" w:line="309" w:lineRule="exact"/>
        <w:ind w:left="456" w:firstLine="0"/>
        <w:jc w:val="left"/>
      </w:pPr>
      <w:r>
        <w:rPr>
          <w:rFonts w:ascii="宋体" w:hAnsi="宋体" w:cs="宋体"/>
          <w:color w:val="000000"/>
          <w:spacing w:val="-1"/>
          <w:w w:val="100"/>
          <w:position w:val="0"/>
          <w:sz w:val="21"/>
          <w:u w:val="none"/>
        </w:rPr>
        <w:t>38509</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等防治工程设计标</w:t>
      </w:r>
      <w:r>
        <w:rPr>
          <w:rFonts w:ascii="宋体" w:hAnsi="宋体" w:cs="宋体"/>
          <w:color w:val="000000"/>
          <w:spacing w:val="1"/>
          <w:w w:val="100"/>
          <w:position w:val="0"/>
          <w:sz w:val="21"/>
          <w:u w:val="none"/>
        </w:rPr>
        <w:t>准。安全系</w:t>
      </w:r>
      <w:r>
        <w:rPr>
          <w:rFonts w:ascii="宋体" w:eastAsia="宋体" w:hAnsi="宋体" w:cs="宋体"/>
          <w:color w:val="000000"/>
          <w:spacing w:val="1"/>
          <w:w w:val="100"/>
          <w:position w:val="0"/>
          <w:sz w:val="21"/>
          <w:u w:val="none"/>
        </w:rPr>
        <w:t>数的确定应进行充分的</w:t>
      </w:r>
      <w:r>
        <w:rPr>
          <w:rFonts w:ascii="宋体" w:hAnsi="宋体" w:cs="宋体"/>
          <w:color w:val="000000"/>
          <w:spacing w:val="1"/>
          <w:w w:val="100"/>
          <w:position w:val="0"/>
          <w:sz w:val="21"/>
          <w:u w:val="none"/>
        </w:rPr>
        <w:t>技术、经济</w:t>
      </w:r>
      <w:r>
        <w:rPr>
          <w:rFonts w:ascii="宋体" w:eastAsia="宋体" w:hAnsi="宋体" w:cs="宋体"/>
          <w:color w:val="000000"/>
          <w:spacing w:val="1"/>
          <w:w w:val="100"/>
          <w:position w:val="0"/>
          <w:sz w:val="21"/>
          <w:u w:val="none"/>
        </w:rPr>
        <w:t>比较，做到</w:t>
      </w:r>
      <w:r>
        <w:rPr>
          <w:rFonts w:ascii="宋体" w:hAnsi="宋体" w:cs="宋体"/>
          <w:color w:val="000000"/>
          <w:spacing w:val="1"/>
          <w:w w:val="100"/>
          <w:position w:val="0"/>
          <w:sz w:val="21"/>
          <w:u w:val="none"/>
        </w:rPr>
        <w:t>安全可靠、经</w:t>
      </w:r>
      <w:r>
        <w:rPr>
          <w:rFonts w:ascii="宋体" w:eastAsia="宋体" w:hAnsi="宋体" w:cs="宋体"/>
          <w:color w:val="000000"/>
          <w:spacing w:val="0"/>
          <w:w w:val="100"/>
          <w:position w:val="0"/>
          <w:sz w:val="21"/>
          <w:u w:val="none"/>
        </w:rPr>
        <w:t>济合</w:t>
      </w:r>
    </w:p>
    <w:p>
      <w:pPr>
        <w:spacing w:before="0" w:after="0" w:line="312" w:lineRule="exact"/>
        <w:ind w:left="456" w:firstLine="0"/>
        <w:jc w:val="left"/>
      </w:pPr>
      <w:r>
        <w:rPr>
          <w:rFonts w:ascii="宋体" w:hAnsi="宋体" w:cs="宋体"/>
          <w:color w:val="000000"/>
          <w:spacing w:val="-2"/>
          <w:w w:val="100"/>
          <w:position w:val="0"/>
          <w:sz w:val="21"/>
          <w:u w:val="none"/>
        </w:rPr>
        <w:t>理。</w:t>
      </w:r>
    </w:p>
    <w:p>
      <w:pPr>
        <w:spacing w:before="0" w:after="0" w:line="315" w:lineRule="exact"/>
        <w:ind w:left="456" w:firstLine="0"/>
        <w:jc w:val="left"/>
      </w:pPr>
      <w:r>
        <w:rPr>
          <w:rFonts w:ascii="黑体" w:hAnsi="黑体" w:cs="黑体"/>
          <w:color w:val="000000"/>
          <w:spacing w:val="-1"/>
          <w:w w:val="100"/>
          <w:position w:val="0"/>
          <w:sz w:val="21"/>
          <w:u w:val="none"/>
        </w:rPr>
        <w:t>5.3.8</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工程设计应考虑修复区道路的完整性及与外接道路的畅通，便于工程维护与植被养护及修复区</w:t>
      </w:r>
    </w:p>
    <w:p>
      <w:pPr>
        <w:spacing w:before="0" w:after="0" w:line="309" w:lineRule="exact"/>
        <w:ind w:left="456" w:firstLine="0"/>
        <w:jc w:val="left"/>
      </w:pPr>
      <w:r>
        <w:rPr>
          <w:rFonts w:ascii="宋体" w:hAnsi="宋体" w:cs="宋体"/>
          <w:color w:val="000000"/>
          <w:spacing w:val="-1"/>
          <w:w w:val="100"/>
          <w:position w:val="0"/>
          <w:sz w:val="21"/>
          <w:u w:val="none"/>
        </w:rPr>
        <w:t>的综合利用。</w:t>
      </w:r>
    </w:p>
    <w:p>
      <w:pPr>
        <w:spacing w:before="0" w:after="0" w:line="315" w:lineRule="exact"/>
        <w:ind w:left="456" w:firstLine="0"/>
        <w:jc w:val="left"/>
      </w:pPr>
      <w:r>
        <w:rPr>
          <w:rFonts w:ascii="黑体" w:hAnsi="黑体" w:cs="黑体"/>
          <w:color w:val="000000"/>
          <w:spacing w:val="-1"/>
          <w:w w:val="100"/>
          <w:position w:val="0"/>
          <w:sz w:val="21"/>
          <w:u w:val="none"/>
        </w:rPr>
        <w:t>5.3.9</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工程设计编制应依据充分，所采用的工程措施合理可行，工序与工期安排得当，工程量计算准</w:t>
      </w:r>
    </w:p>
    <w:p>
      <w:pPr>
        <w:spacing w:before="0" w:after="0" w:line="309" w:lineRule="exact"/>
        <w:ind w:left="456" w:firstLine="0"/>
        <w:jc w:val="left"/>
      </w:pPr>
      <w:r>
        <w:rPr>
          <w:rFonts w:ascii="宋体" w:hAnsi="宋体" w:cs="宋体"/>
          <w:color w:val="000000"/>
          <w:spacing w:val="-1"/>
          <w:w w:val="100"/>
          <w:position w:val="0"/>
          <w:sz w:val="21"/>
          <w:u w:val="none"/>
        </w:rPr>
        <w:t>确工程预算合理，保障措施完善。</w:t>
      </w:r>
    </w:p>
    <w:p>
      <w:pPr>
        <w:spacing w:before="0" w:after="0" w:line="315" w:lineRule="exact"/>
        <w:ind w:left="456" w:firstLine="0"/>
        <w:jc w:val="left"/>
      </w:pPr>
      <w:r>
        <w:rPr>
          <w:rFonts w:ascii="黑体" w:hAnsi="黑体" w:cs="黑体"/>
          <w:color w:val="000000"/>
          <w:spacing w:val="0"/>
          <w:w w:val="100"/>
          <w:position w:val="0"/>
          <w:sz w:val="21"/>
          <w:u w:val="none"/>
        </w:rPr>
        <w:t>5.3.10</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矿山生态修复工程应按永久性工程进行设计。工程设计使用年限不应低于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40</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年。如涉及工程</w:t>
      </w:r>
    </w:p>
    <w:p>
      <w:pPr>
        <w:spacing w:before="0" w:after="0" w:line="309" w:lineRule="exact"/>
        <w:ind w:left="456" w:firstLine="0"/>
        <w:jc w:val="left"/>
      </w:pPr>
      <w:r>
        <w:rPr>
          <w:rFonts w:ascii="宋体" w:hAnsi="宋体" w:cs="宋体"/>
          <w:color w:val="000000"/>
          <w:spacing w:val="-1"/>
          <w:w w:val="100"/>
          <w:position w:val="0"/>
          <w:sz w:val="21"/>
          <w:u w:val="none"/>
        </w:rPr>
        <w:t>建筑物，应与其使用年限一致。</w:t>
      </w:r>
    </w:p>
    <w:p>
      <w:pPr>
        <w:spacing w:before="0" w:after="0" w:line="315" w:lineRule="exact"/>
        <w:ind w:left="456" w:firstLine="0"/>
        <w:jc w:val="left"/>
      </w:pPr>
      <w:r>
        <w:rPr>
          <w:rFonts w:ascii="黑体" w:hAnsi="黑体" w:cs="黑体"/>
          <w:color w:val="000000"/>
          <w:spacing w:val="0"/>
          <w:w w:val="100"/>
          <w:position w:val="0"/>
          <w:sz w:val="21"/>
          <w:u w:val="none"/>
        </w:rPr>
        <w:t>5.3.11</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工程设计深度应满足工程招投标、施工、监理、预结算等工程实施的需要。</w:t>
      </w:r>
    </w:p>
    <w:p>
      <w:pPr>
        <w:spacing w:before="0" w:after="0" w:line="240" w:lineRule="exact"/>
        <w:ind w:left="456" w:firstLine="0"/>
      </w:pPr>
    </w:p>
    <w:p>
      <w:pPr>
        <w:spacing w:before="0" w:after="0" w:line="228" w:lineRule="exact"/>
        <w:ind w:left="456" w:firstLine="0"/>
        <w:jc w:val="left"/>
      </w:pPr>
      <w:r>
        <w:rPr>
          <w:rFonts w:ascii="黑体" w:hAnsi="黑体" w:cs="黑体"/>
          <w:color w:val="000000"/>
          <w:spacing w:val="0"/>
          <w:w w:val="100"/>
          <w:position w:val="0"/>
          <w:sz w:val="21"/>
          <w:u w:val="none"/>
        </w:rPr>
        <w:t>5.4</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施工准备</w:t>
      </w:r>
    </w:p>
    <w:p>
      <w:pPr>
        <w:spacing w:before="0" w:after="0" w:line="240" w:lineRule="exact"/>
        <w:ind w:left="456" w:firstLine="0"/>
      </w:pPr>
    </w:p>
    <w:p>
      <w:pPr>
        <w:spacing w:before="0" w:after="0" w:line="228" w:lineRule="exact"/>
        <w:ind w:left="456" w:firstLine="0"/>
        <w:jc w:val="left"/>
      </w:pPr>
      <w:r>
        <w:rPr>
          <w:rFonts w:ascii="黑体" w:hAnsi="黑体" w:cs="黑体"/>
          <w:color w:val="000000"/>
          <w:spacing w:val="-1"/>
          <w:w w:val="100"/>
          <w:position w:val="0"/>
          <w:sz w:val="21"/>
          <w:u w:val="none"/>
        </w:rPr>
        <w:t>5.4.1</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矿山生态护坡工程施工组织设计的编制应在现场踏勘的基础上，综合考虑工程特征、规模、地</w:t>
      </w:r>
    </w:p>
    <w:p>
      <w:pPr>
        <w:spacing w:before="0" w:after="0" w:line="309" w:lineRule="exact"/>
        <w:ind w:left="456" w:firstLine="0"/>
        <w:jc w:val="left"/>
      </w:pPr>
      <w:r>
        <w:rPr>
          <w:rFonts w:ascii="宋体" w:hAnsi="宋体" w:cs="宋体"/>
          <w:color w:val="000000"/>
          <w:spacing w:val="-1"/>
          <w:w w:val="100"/>
          <w:position w:val="0"/>
          <w:sz w:val="21"/>
          <w:u w:val="none"/>
        </w:rPr>
        <w:t>质、环境条件和工期等因素，因地制宜，确保施工能够安全、高效地实施。</w:t>
      </w:r>
    </w:p>
    <w:p>
      <w:pPr>
        <w:spacing w:before="0" w:after="0" w:line="315" w:lineRule="exact"/>
        <w:ind w:left="456" w:firstLine="0"/>
        <w:jc w:val="left"/>
      </w:pPr>
      <w:r>
        <w:rPr>
          <w:rFonts w:ascii="黑体" w:hAnsi="黑体" w:cs="黑体"/>
          <w:color w:val="000000"/>
          <w:spacing w:val="-1"/>
          <w:w w:val="100"/>
          <w:position w:val="0"/>
          <w:sz w:val="21"/>
          <w:u w:val="none"/>
        </w:rPr>
        <w:t>5.4.2</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矿山生态护坡工程施工前应编制施工安全监测方案，安全监测方案应经业主单位、监理单位等</w:t>
      </w:r>
    </w:p>
    <w:p>
      <w:pPr>
        <w:spacing w:before="0" w:after="0" w:line="309" w:lineRule="exact"/>
        <w:ind w:left="456" w:firstLine="0"/>
        <w:jc w:val="left"/>
      </w:pPr>
      <w:r>
        <w:rPr>
          <w:rFonts w:ascii="宋体" w:hAnsi="宋体" w:cs="宋体"/>
          <w:color w:val="000000"/>
          <w:spacing w:val="-1"/>
          <w:w w:val="100"/>
          <w:position w:val="0"/>
          <w:sz w:val="21"/>
          <w:u w:val="none"/>
        </w:rPr>
        <w:t>认可后实施。</w:t>
      </w:r>
    </w:p>
    <w:p>
      <w:pPr>
        <w:spacing w:before="0" w:after="0" w:line="315" w:lineRule="exact"/>
        <w:ind w:left="456" w:firstLine="0"/>
        <w:jc w:val="left"/>
      </w:pPr>
      <w:r>
        <w:rPr>
          <w:rFonts w:ascii="黑体" w:hAnsi="黑体" w:cs="黑体"/>
          <w:color w:val="000000"/>
          <w:spacing w:val="-1"/>
          <w:w w:val="100"/>
          <w:position w:val="0"/>
          <w:sz w:val="21"/>
          <w:u w:val="none"/>
        </w:rPr>
        <w:t>5.4.3</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施工单位应组织专业技术及管理人员学习并掌握施工图纸内容，明确设计意图，参加图纸会审</w:t>
      </w:r>
    </w:p>
    <w:p>
      <w:pPr>
        <w:spacing w:before="0" w:after="0" w:line="309" w:lineRule="exact"/>
        <w:ind w:left="456" w:firstLine="0"/>
        <w:jc w:val="left"/>
      </w:pPr>
      <w:r>
        <w:rPr>
          <w:rFonts w:ascii="宋体" w:hAnsi="宋体" w:cs="宋体"/>
          <w:color w:val="000000"/>
          <w:spacing w:val="-1"/>
          <w:w w:val="100"/>
          <w:position w:val="0"/>
          <w:sz w:val="21"/>
          <w:u w:val="none"/>
        </w:rPr>
        <w:t>活动，对图纸中存在的疑点应及时向设计单位提出并取得答复，形成图纸会审记录。</w:t>
      </w:r>
    </w:p>
    <w:p>
      <w:pPr>
        <w:spacing w:before="0" w:after="0" w:line="315" w:lineRule="exact"/>
        <w:ind w:left="456" w:firstLine="0"/>
        <w:jc w:val="left"/>
      </w:pPr>
      <w:r>
        <w:rPr>
          <w:rFonts w:ascii="黑体" w:hAnsi="黑体" w:cs="黑体"/>
          <w:color w:val="000000"/>
          <w:spacing w:val="-1"/>
          <w:w w:val="100"/>
          <w:position w:val="0"/>
          <w:sz w:val="21"/>
          <w:u w:val="none"/>
        </w:rPr>
        <w:t>5.4.4</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施工单位应组织全体施工人员参与技术交底活动，交代工程特点、施工工艺方法、工序流程、</w:t>
      </w:r>
    </w:p>
    <w:p>
      <w:pPr>
        <w:spacing w:before="0" w:after="0" w:line="309" w:lineRule="exact"/>
        <w:ind w:left="456" w:firstLine="0"/>
        <w:jc w:val="left"/>
      </w:pPr>
      <w:r>
        <w:rPr>
          <w:rFonts w:ascii="宋体" w:hAnsi="宋体" w:cs="宋体"/>
          <w:color w:val="000000"/>
          <w:spacing w:val="-1"/>
          <w:w w:val="100"/>
          <w:position w:val="0"/>
          <w:sz w:val="21"/>
          <w:u w:val="none"/>
        </w:rPr>
        <w:t>关键工序质量控制、技术质量要求与施工安全，形成施工技术交底记录。</w:t>
      </w:r>
    </w:p>
    <w:p>
      <w:pPr>
        <w:spacing w:before="0" w:after="0" w:line="315" w:lineRule="exact"/>
        <w:ind w:left="456" w:firstLine="0"/>
        <w:jc w:val="left"/>
      </w:pPr>
      <w:r>
        <w:rPr>
          <w:rFonts w:ascii="黑体" w:hAnsi="黑体" w:cs="黑体"/>
          <w:color w:val="000000"/>
          <w:spacing w:val="-1"/>
          <w:w w:val="100"/>
          <w:position w:val="0"/>
          <w:sz w:val="21"/>
          <w:u w:val="none"/>
        </w:rPr>
        <w:t>5.4.5</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应按照设计的要求，提前做好原材料的进场验收及试验检测等工作。</w:t>
      </w:r>
    </w:p>
    <w:p>
      <w:pPr>
        <w:spacing w:before="0" w:after="0" w:line="312" w:lineRule="exact"/>
        <w:ind w:left="456" w:firstLine="0"/>
        <w:jc w:val="left"/>
      </w:pPr>
      <w:r>
        <w:rPr>
          <w:rFonts w:ascii="黑体" w:hAnsi="黑体" w:cs="黑体"/>
          <w:color w:val="000000"/>
          <w:spacing w:val="-1"/>
          <w:w w:val="100"/>
          <w:position w:val="0"/>
          <w:sz w:val="21"/>
          <w:u w:val="none"/>
        </w:rPr>
        <w:t>5.4.6</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采用新的施工工艺时，应在正式施工前进行工艺试验，确定施工方法及质量控制要点。</w:t>
      </w:r>
    </w:p>
    <w:p>
      <w:pPr>
        <w:spacing w:before="0" w:after="0" w:line="240" w:lineRule="exact"/>
        <w:ind w:left="456" w:firstLine="0"/>
      </w:pPr>
    </w:p>
    <w:p>
      <w:pPr>
        <w:spacing w:before="0" w:after="0" w:line="362" w:lineRule="exact"/>
        <w:ind w:left="456" w:firstLine="0"/>
        <w:jc w:val="left"/>
      </w:pPr>
      <w:r>
        <w:rPr>
          <w:rFonts w:ascii="黑体" w:hAnsi="黑体" w:cs="黑体"/>
          <w:color w:val="000000"/>
          <w:spacing w:val="-1"/>
          <w:w w:val="100"/>
          <w:position w:val="0"/>
          <w:sz w:val="21"/>
          <w:u w:val="none"/>
        </w:rPr>
        <w:t>6</w:t>
      </w:r>
      <w:r>
        <w:rPr>
          <w:rFonts w:ascii="Calibri" w:hAnsi="Calibri" w:cs="Calibri"/>
          <w:color w:val="000000"/>
          <w:spacing w:val="0"/>
          <w:w w:val="255"/>
          <w:sz w:val="21"/>
          <w:u w:val="none"/>
        </w:rPr>
        <w:t> </w:t>
      </w:r>
      <w:r>
        <w:rPr>
          <w:rFonts w:ascii="黑体" w:eastAsia="黑体" w:hAnsi="黑体" w:cs="黑体"/>
          <w:color w:val="000000"/>
          <w:spacing w:val="1"/>
          <w:w w:val="100"/>
          <w:position w:val="0"/>
          <w:sz w:val="21"/>
          <w:u w:val="none"/>
        </w:rPr>
        <w:t>边坡安全防护</w:t>
      </w:r>
    </w:p>
    <w:p>
      <w:pPr>
        <w:spacing w:before="0" w:after="0" w:line="240" w:lineRule="exact"/>
        <w:ind w:left="456" w:firstLine="0"/>
      </w:pPr>
    </w:p>
    <w:p>
      <w:pPr>
        <w:spacing w:before="0" w:after="0" w:line="365" w:lineRule="exact"/>
        <w:ind w:left="456" w:firstLine="0"/>
        <w:jc w:val="left"/>
      </w:pPr>
      <w:r>
        <w:rPr>
          <w:rFonts w:ascii="黑体" w:hAnsi="黑体" w:cs="黑体"/>
          <w:color w:val="000000"/>
          <w:spacing w:val="0"/>
          <w:w w:val="100"/>
          <w:position w:val="0"/>
          <w:sz w:val="21"/>
          <w:u w:val="none"/>
        </w:rPr>
        <w:t>6.1</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削坡减载</w:t>
      </w:r>
    </w:p>
    <w:p>
      <w:pPr>
        <w:spacing w:before="0" w:after="0" w:line="240" w:lineRule="exact"/>
        <w:ind w:left="456" w:firstLine="0"/>
      </w:pPr>
    </w:p>
    <w:p>
      <w:pPr>
        <w:spacing w:before="0" w:after="0" w:line="228" w:lineRule="exact"/>
        <w:ind w:left="456" w:firstLine="0"/>
        <w:jc w:val="left"/>
      </w:pPr>
      <w:r>
        <w:rPr>
          <w:rFonts w:ascii="黑体" w:hAnsi="黑体" w:cs="黑体"/>
          <w:color w:val="000000"/>
          <w:spacing w:val="-1"/>
          <w:w w:val="100"/>
          <w:position w:val="0"/>
          <w:sz w:val="21"/>
          <w:u w:val="none"/>
        </w:rPr>
        <w:t>6.1.1</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一般规定</w:t>
      </w:r>
    </w:p>
    <w:p>
      <w:pPr>
        <w:spacing w:before="0" w:after="0" w:line="240" w:lineRule="exact"/>
        <w:ind w:left="456" w:firstLine="0"/>
      </w:pPr>
    </w:p>
    <w:p>
      <w:pPr>
        <w:spacing w:before="0" w:after="0" w:line="240" w:lineRule="exact"/>
        <w:ind w:left="456" w:firstLine="0"/>
      </w:pPr>
    </w:p>
    <w:p>
      <w:pPr>
        <w:spacing w:before="0" w:after="0" w:line="258" w:lineRule="exact"/>
        <w:ind w:left="456" w:firstLine="9266"/>
        <w:jc w:val="left"/>
        <w:sectPr>
          <w:type w:val="continuous"/>
          <w:pgSz w:w="11906" w:h="16839"/>
          <w:pgMar w:top="1060" w:right="600" w:bottom="820" w:left="960" w:header="0" w:footer="0" w:gutter="0"/>
          <w:pgNumType w:start="28"/>
          <w:cols w:num="1" w:space="720"/>
        </w:sectPr>
      </w:pPr>
      <w:r>
        <w:rPr>
          <w:rFonts w:ascii="Times New Roman" w:hAnsi="Times New Roman" w:cs="Times New Roman"/>
          <w:color w:val="000000"/>
          <w:spacing w:val="-1"/>
          <w:w w:val="100"/>
          <w:position w:val="0"/>
          <w:sz w:val="18"/>
          <w:u w:val="none"/>
        </w:rPr>
        <w:t>7</w:t>
      </w:r>
    </w:p>
    <w:p>
      <w:pPr>
        <w:spacing w:before="0" w:after="0" w:line="240" w:lineRule="exact"/>
      </w:pPr>
      <w:bookmarkStart w:id="14" w:name="14"/>
      <w:bookmarkEnd w:id="14"/>
    </w:p>
    <w:p>
      <w:pPr>
        <w:spacing w:before="0" w:after="0" w:line="397" w:lineRule="exact"/>
        <w:ind w:left="60" w:firstLine="0"/>
        <w:jc w:val="left"/>
      </w:pPr>
      <w:r>
        <w:pict>
          <v:shape id="_x0000_s2235" o:spid="_x0000_s1210" type="#_x0000_t202" style="width:68.2pt;height:39.55pt;margin-top:648.1pt;margin-left:26.2pt;mso-height-relative:page;mso-position-horizontal-relative:page;mso-position-vertical-relative:page;mso-width-relative:page;position:absolute;z-index:-251468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36" o:spid="_x0000_s1211" type="#_x0000_t202" style="width:68.2pt;height:39.55pt;margin-top:613.55pt;margin-left:59.8pt;mso-height-relative:page;mso-position-horizontal-relative:page;mso-position-vertical-relative:page;mso-width-relative:page;position:absolute;z-index:-251467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7" o:spid="_x0000_s1212" type="#_x0000_t202" style="width:68.2pt;height:39.55pt;margin-top:579pt;margin-left:93.4pt;mso-height-relative:page;mso-position-horizontal-relative:page;mso-position-vertical-relative:page;mso-width-relative:page;position:absolute;z-index:-251466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8" o:spid="_x0000_s1213" type="#_x0000_t202" style="width:76.6pt;height:30.9pt;margin-top:553.05pt;margin-left:127pt;mso-height-relative:page;mso-position-horizontal-relative:page;mso-position-vertical-relative:page;mso-width-relative:page;position:absolute;z-index:-2514657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39" o:spid="_x0000_s1214" type="#_x0000_t202" style="width:85pt;height:39.55pt;margin-top:518.5pt;margin-left:152.2pt;mso-height-relative:page;mso-position-horizontal-relative:page;mso-position-vertical-relative:page;mso-width-relative:page;position:absolute;z-index:-251464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40" o:spid="_x0000_s1215" type="#_x0000_t202" style="width:85pt;height:39.55pt;margin-top:483.95pt;margin-left:185.8pt;mso-height-relative:page;mso-position-horizontal-relative:page;mso-position-vertical-relative:page;mso-width-relative:page;position:absolute;z-index:-251463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41" o:spid="_x0000_s1216" type="#_x0000_t202" style="width:85pt;height:39.55pt;margin-top:449.4pt;margin-left:219.4pt;mso-height-relative:page;mso-position-horizontal-relative:page;mso-position-vertical-relative:page;mso-width-relative:page;position:absolute;z-index:-251462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42" o:spid="_x0000_s1217" type="#_x0000_t202" style="width:85pt;height:39.55pt;margin-top:414.85pt;margin-left:253pt;mso-height-relative:page;mso-position-horizontal-relative:page;mso-position-vertical-relative:page;mso-width-relative:page;position:absolute;z-index:-251461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43" o:spid="_x0000_s1218" type="#_x0000_t202" style="width:85pt;height:39.55pt;margin-top:380.25pt;margin-left:286.6pt;mso-height-relative:page;mso-position-horizontal-relative:page;mso-position-vertical-relative:page;mso-width-relative:page;position:absolute;z-index:-251460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44" o:spid="_x0000_s1219" type="#_x0000_t202" style="width:85pt;height:39.55pt;margin-top:345.7pt;margin-left:320.2pt;mso-height-relative:page;mso-position-horizontal-relative:page;mso-position-vertical-relative:page;mso-width-relative:page;position:absolute;z-index:-251459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45" o:spid="_x0000_s1220" type="#_x0000_t202" style="width:76.6pt;height:48.2pt;margin-top:302.5pt;margin-left:353.8pt;mso-height-relative:page;mso-position-horizontal-relative:page;mso-position-vertical-relative:page;mso-width-relative:page;position:absolute;z-index:-2514585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46" o:spid="_x0000_s1221" type="#_x0000_t202" style="width:68.2pt;height:39.55pt;margin-top:267.95pt;margin-left:395.8pt;mso-height-relative:page;mso-position-horizontal-relative:page;mso-position-vertical-relative:page;mso-width-relative:page;position:absolute;z-index:-251457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47" o:spid="_x0000_s1222" type="#_x0000_t202" style="width:68.2pt;height:39.55pt;margin-top:233.4pt;margin-left:429.4pt;mso-height-relative:page;mso-position-horizontal-relative:page;mso-position-vertical-relative:page;mso-width-relative:page;position:absolute;z-index:-251456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48" o:spid="_x0000_s1223" type="#_x0000_t202" style="width:68.2pt;height:39.55pt;margin-top:198.85pt;margin-left:463pt;mso-height-relative:page;mso-position-horizontal-relative:page;mso-position-vertical-relative:page;mso-width-relative:page;position:absolute;z-index:-251455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b/>
          <w:color w:val="000000"/>
          <w:spacing w:val="-1"/>
          <w:w w:val="95"/>
          <w:position w:val="0"/>
          <w:sz w:val="21"/>
          <w:u w:val="none"/>
        </w:rPr>
        <w:t>T/SASWI</w:t>
      </w:r>
      <w:r>
        <w:rPr>
          <w:rFonts w:ascii="Calibri" w:hAnsi="Calibri" w:cs="Calibri"/>
          <w:color w:val="000000"/>
          <w:spacing w:val="0"/>
          <w:w w:val="228"/>
          <w:sz w:val="21"/>
          <w:u w:val="none"/>
        </w:rPr>
        <w:t> </w:t>
      </w:r>
      <w:r>
        <w:rPr>
          <w:rFonts w:ascii="黑体" w:hAnsi="黑体" w:cs="黑体"/>
          <w:color w:val="000000"/>
          <w:spacing w:val="-1"/>
          <w:w w:val="100"/>
          <w:position w:val="3"/>
          <w:sz w:val="21"/>
          <w:u w:val="none"/>
        </w:rPr>
        <w:t>002—2023</w:t>
      </w:r>
    </w:p>
    <w:p>
      <w:pPr>
        <w:spacing w:before="0" w:after="0" w:line="247" w:lineRule="exact"/>
        <w:ind w:left="60" w:firstLine="0"/>
        <w:jc w:val="left"/>
      </w:pPr>
      <w:r>
        <w:rPr>
          <w:rFonts w:ascii="黑体" w:hAnsi="黑体" w:cs="黑体"/>
          <w:color w:val="000000"/>
          <w:spacing w:val="0"/>
          <w:w w:val="100"/>
          <w:position w:val="0"/>
          <w:sz w:val="21"/>
          <w:u w:val="none"/>
        </w:rPr>
        <w:t>6.1.1.1</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削坡减载应具备工程施工条件，以工程安全、环境保护、资源节约和最大限度的降低对生态</w:t>
      </w:r>
    </w:p>
    <w:p>
      <w:pPr>
        <w:spacing w:before="0" w:after="0" w:line="270" w:lineRule="exact"/>
        <w:ind w:left="60" w:firstLine="0"/>
        <w:jc w:val="left"/>
      </w:pPr>
      <w:r>
        <w:rPr>
          <w:rFonts w:ascii="宋体" w:hAnsi="宋体" w:cs="宋体"/>
          <w:color w:val="000000"/>
          <w:spacing w:val="-1"/>
          <w:w w:val="100"/>
          <w:position w:val="0"/>
          <w:sz w:val="21"/>
          <w:u w:val="none"/>
        </w:rPr>
        <w:t>环境与自然资源的破坏为前提，经相关主管部门许可。</w:t>
      </w:r>
    </w:p>
    <w:p>
      <w:pPr>
        <w:spacing w:before="0" w:after="0" w:line="275" w:lineRule="exact"/>
        <w:ind w:left="60" w:firstLine="0"/>
        <w:jc w:val="left"/>
      </w:pPr>
      <w:r>
        <w:rPr>
          <w:rFonts w:ascii="黑体" w:hAnsi="黑体" w:cs="黑体"/>
          <w:color w:val="000000"/>
          <w:spacing w:val="0"/>
          <w:w w:val="100"/>
          <w:position w:val="0"/>
          <w:sz w:val="21"/>
          <w:u w:val="none"/>
        </w:rPr>
        <w:t>6.1.1.2</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根据边坡工程地质条件和治理目标，确定削坡减载范围和设计技术参数，合理设计坡面排水</w:t>
      </w:r>
    </w:p>
    <w:p>
      <w:pPr>
        <w:spacing w:before="0" w:after="0" w:line="270" w:lineRule="exact"/>
        <w:ind w:left="60" w:firstLine="0"/>
        <w:jc w:val="left"/>
      </w:pPr>
      <w:r>
        <w:rPr>
          <w:rFonts w:ascii="宋体" w:hAnsi="宋体" w:cs="宋体"/>
          <w:color w:val="000000"/>
          <w:spacing w:val="-1"/>
          <w:w w:val="100"/>
          <w:position w:val="0"/>
          <w:sz w:val="21"/>
          <w:u w:val="none"/>
        </w:rPr>
        <w:t>系统，为边坡植被恢复及水土保持打好基础。</w:t>
      </w:r>
    </w:p>
    <w:p>
      <w:pPr>
        <w:spacing w:before="0" w:after="0" w:line="275" w:lineRule="exact"/>
        <w:ind w:left="60" w:firstLine="0"/>
        <w:jc w:val="left"/>
      </w:pPr>
      <w:r>
        <w:rPr>
          <w:rFonts w:ascii="黑体" w:hAnsi="黑体" w:cs="黑体"/>
          <w:color w:val="000000"/>
          <w:spacing w:val="0"/>
          <w:w w:val="100"/>
          <w:position w:val="0"/>
          <w:sz w:val="21"/>
          <w:u w:val="none"/>
        </w:rPr>
        <w:t>6.1.1.3</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当具备放坡条件、无不良地质作用且不会对周边生态环境产生严重影响时，边坡治理宜优先</w:t>
      </w:r>
    </w:p>
    <w:p>
      <w:pPr>
        <w:spacing w:before="0" w:after="0" w:line="268" w:lineRule="exact"/>
        <w:ind w:left="60" w:firstLine="0"/>
        <w:jc w:val="left"/>
      </w:pPr>
      <w:r>
        <w:rPr>
          <w:rFonts w:ascii="宋体" w:hAnsi="宋体" w:cs="宋体"/>
          <w:color w:val="000000"/>
          <w:spacing w:val="-1"/>
          <w:w w:val="100"/>
          <w:position w:val="0"/>
          <w:sz w:val="21"/>
          <w:u w:val="none"/>
        </w:rPr>
        <w:t>采用削坡减载工程措施。削坡减载工程一般包括坡体减载、降低坡度、浅表层变形体清除等。削坡减</w:t>
      </w:r>
    </w:p>
    <w:p>
      <w:pPr>
        <w:spacing w:before="0" w:after="0" w:line="274" w:lineRule="exact"/>
        <w:ind w:left="60" w:firstLine="0"/>
        <w:jc w:val="left"/>
      </w:pPr>
      <w:r>
        <w:rPr>
          <w:rFonts w:ascii="宋体" w:hAnsi="宋体" w:cs="宋体"/>
          <w:color w:val="000000"/>
          <w:spacing w:val="-1"/>
          <w:w w:val="100"/>
          <w:position w:val="0"/>
          <w:sz w:val="21"/>
          <w:u w:val="none"/>
        </w:rPr>
        <w:t>载后的边坡应有利于植被恢复。</w:t>
      </w:r>
    </w:p>
    <w:p>
      <w:pPr>
        <w:spacing w:before="0" w:after="0" w:line="275" w:lineRule="exact"/>
        <w:ind w:left="60" w:firstLine="0"/>
        <w:jc w:val="left"/>
      </w:pPr>
      <w:r>
        <w:rPr>
          <w:rFonts w:ascii="黑体" w:hAnsi="黑体" w:cs="黑体"/>
          <w:color w:val="000000"/>
          <w:spacing w:val="0"/>
          <w:w w:val="100"/>
          <w:position w:val="0"/>
          <w:sz w:val="21"/>
          <w:u w:val="none"/>
        </w:rPr>
        <w:t>6.1.1.4</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施工中应采取保持坡体稳定的技术措施，不应因施工降低坡体稳定性。边坡防护工程停工期</w:t>
      </w:r>
    </w:p>
    <w:p>
      <w:pPr>
        <w:spacing w:before="0" w:after="0" w:line="270" w:lineRule="exact"/>
        <w:ind w:left="60" w:firstLine="0"/>
        <w:jc w:val="left"/>
      </w:pPr>
      <w:r>
        <w:rPr>
          <w:rFonts w:ascii="宋体" w:hAnsi="宋体" w:cs="宋体"/>
          <w:color w:val="000000"/>
          <w:spacing w:val="-1"/>
          <w:w w:val="100"/>
          <w:position w:val="0"/>
          <w:sz w:val="21"/>
          <w:u w:val="none"/>
        </w:rPr>
        <w:t>间，应采取确保边坡安全的临时防护措施。</w:t>
      </w:r>
    </w:p>
    <w:p>
      <w:pPr>
        <w:spacing w:before="0" w:after="0" w:line="275" w:lineRule="exact"/>
        <w:ind w:left="60" w:firstLine="0"/>
        <w:jc w:val="left"/>
      </w:pPr>
      <w:r>
        <w:rPr>
          <w:rFonts w:ascii="黑体" w:hAnsi="黑体" w:cs="黑体"/>
          <w:color w:val="000000"/>
          <w:spacing w:val="0"/>
          <w:w w:val="100"/>
          <w:position w:val="0"/>
          <w:sz w:val="21"/>
          <w:u w:val="none"/>
        </w:rPr>
        <w:t>6.1.1.5</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施工过程中出现边坡地形、岩土性质与勘查设计不符时，及时报告建设、监理、设计单位，</w:t>
      </w:r>
    </w:p>
    <w:p>
      <w:pPr>
        <w:spacing w:before="0" w:after="0" w:line="270" w:lineRule="exact"/>
        <w:ind w:left="60" w:firstLine="0"/>
        <w:jc w:val="left"/>
      </w:pPr>
      <w:r>
        <w:rPr>
          <w:rFonts w:ascii="宋体" w:hAnsi="宋体" w:cs="宋体"/>
          <w:color w:val="000000"/>
          <w:spacing w:val="-1"/>
          <w:w w:val="100"/>
          <w:position w:val="0"/>
          <w:sz w:val="21"/>
          <w:u w:val="none"/>
        </w:rPr>
        <w:t>必要时进行工程设计变更。</w:t>
      </w:r>
    </w:p>
    <w:p>
      <w:pPr>
        <w:spacing w:before="0" w:after="0" w:line="450" w:lineRule="exact"/>
        <w:ind w:left="60" w:firstLine="0"/>
        <w:jc w:val="left"/>
      </w:pPr>
      <w:r>
        <w:rPr>
          <w:rFonts w:ascii="黑体" w:hAnsi="黑体" w:cs="黑体"/>
          <w:color w:val="000000"/>
          <w:spacing w:val="-1"/>
          <w:w w:val="100"/>
          <w:position w:val="0"/>
          <w:sz w:val="21"/>
          <w:u w:val="none"/>
        </w:rPr>
        <w:t>6.1.2</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基本要求</w:t>
      </w:r>
    </w:p>
    <w:p>
      <w:pPr>
        <w:spacing w:before="0" w:after="0" w:line="449" w:lineRule="exact"/>
        <w:ind w:left="60" w:firstLine="0"/>
        <w:jc w:val="left"/>
      </w:pPr>
      <w:r>
        <w:rPr>
          <w:rFonts w:ascii="黑体" w:hAnsi="黑体" w:cs="黑体"/>
          <w:color w:val="000000"/>
          <w:spacing w:val="0"/>
          <w:w w:val="100"/>
          <w:position w:val="0"/>
          <w:sz w:val="21"/>
          <w:u w:val="none"/>
        </w:rPr>
        <w:t>6.1.2.1</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削坡减载从上至下分层、分段进行，逐级开挖，分级放坡。针对边坡灾害体特征及其稳定性，</w:t>
      </w:r>
    </w:p>
    <w:p>
      <w:pPr>
        <w:spacing w:before="0" w:after="0" w:line="270" w:lineRule="exact"/>
        <w:ind w:left="60" w:firstLine="0"/>
        <w:jc w:val="left"/>
      </w:pPr>
      <w:r>
        <w:rPr>
          <w:rFonts w:ascii="宋体" w:hAnsi="宋体" w:cs="宋体"/>
          <w:color w:val="000000"/>
          <w:spacing w:val="-1"/>
          <w:w w:val="100"/>
          <w:position w:val="0"/>
          <w:sz w:val="21"/>
          <w:u w:val="none"/>
        </w:rPr>
        <w:t>合理安排削坡减载先后次序。</w:t>
      </w:r>
    </w:p>
    <w:p>
      <w:pPr>
        <w:spacing w:before="0" w:after="0" w:line="275" w:lineRule="exact"/>
        <w:ind w:left="60" w:firstLine="0"/>
        <w:jc w:val="left"/>
      </w:pPr>
      <w:r>
        <w:rPr>
          <w:rFonts w:ascii="黑体" w:hAnsi="黑体" w:cs="黑体"/>
          <w:color w:val="000000"/>
          <w:spacing w:val="0"/>
          <w:w w:val="100"/>
          <w:position w:val="0"/>
          <w:sz w:val="21"/>
          <w:u w:val="none"/>
        </w:rPr>
        <w:t>6.1.2.2</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采用爆破方法对岩质边坡削方时，应编制技术方案进行论证，对周边环境进行专项调查，评</w:t>
      </w:r>
    </w:p>
    <w:p>
      <w:pPr>
        <w:spacing w:before="0" w:after="0" w:line="270" w:lineRule="exact"/>
        <w:ind w:left="60" w:firstLine="0"/>
        <w:jc w:val="left"/>
      </w:pPr>
      <w:r>
        <w:rPr>
          <w:rFonts w:ascii="宋体" w:hAnsi="宋体" w:cs="宋体"/>
          <w:color w:val="000000"/>
          <w:spacing w:val="-1"/>
          <w:w w:val="100"/>
          <w:position w:val="0"/>
          <w:sz w:val="21"/>
          <w:u w:val="none"/>
        </w:rPr>
        <w:t>估爆破振动对坡体稳定性的影响和爆破飞石对周边环境的危害，必要时应设置滚石拦挡结构。爆破削</w:t>
      </w:r>
    </w:p>
    <w:p>
      <w:pPr>
        <w:spacing w:before="0" w:after="0" w:line="271" w:lineRule="exact"/>
        <w:ind w:left="60" w:firstLine="0"/>
        <w:jc w:val="left"/>
      </w:pPr>
      <w:r>
        <w:rPr>
          <w:rFonts w:ascii="宋体" w:eastAsia="宋体" w:hAnsi="宋体" w:cs="宋体"/>
          <w:color w:val="000000"/>
          <w:spacing w:val="0"/>
          <w:w w:val="100"/>
          <w:position w:val="0"/>
          <w:sz w:val="21"/>
          <w:u w:val="none"/>
        </w:rPr>
        <w:t>方应遵守GB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6722的规定。</w:t>
      </w:r>
    </w:p>
    <w:p>
      <w:pPr>
        <w:spacing w:before="0" w:after="0" w:line="277" w:lineRule="exact"/>
        <w:ind w:left="60" w:firstLine="0"/>
        <w:jc w:val="left"/>
      </w:pPr>
      <w:r>
        <w:rPr>
          <w:rFonts w:ascii="黑体" w:hAnsi="黑体" w:cs="黑体"/>
          <w:color w:val="000000"/>
          <w:spacing w:val="0"/>
          <w:w w:val="100"/>
          <w:position w:val="0"/>
          <w:sz w:val="21"/>
          <w:u w:val="none"/>
        </w:rPr>
        <w:t>6.1.2.3</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削坡整形后的坡面应平整、无松动岩块，坡比及平整度、边坡坡面平台的宽度和标高均应满</w:t>
      </w:r>
    </w:p>
    <w:p>
      <w:pPr>
        <w:spacing w:before="0" w:after="0" w:line="268" w:lineRule="exact"/>
        <w:ind w:left="60" w:firstLine="0"/>
        <w:jc w:val="left"/>
      </w:pPr>
      <w:r>
        <w:rPr>
          <w:rFonts w:ascii="宋体" w:hAnsi="宋体" w:cs="宋体"/>
          <w:color w:val="000000"/>
          <w:spacing w:val="-1"/>
          <w:w w:val="100"/>
          <w:position w:val="0"/>
          <w:sz w:val="21"/>
          <w:u w:val="none"/>
        </w:rPr>
        <w:t>足设计要求。</w:t>
      </w:r>
    </w:p>
    <w:p>
      <w:pPr>
        <w:spacing w:before="0" w:after="0" w:line="277" w:lineRule="exact"/>
        <w:ind w:left="60" w:firstLine="0"/>
        <w:jc w:val="left"/>
      </w:pPr>
      <w:r>
        <w:rPr>
          <w:rFonts w:ascii="黑体" w:hAnsi="黑体" w:cs="黑体"/>
          <w:color w:val="000000"/>
          <w:spacing w:val="0"/>
          <w:w w:val="100"/>
          <w:position w:val="0"/>
          <w:sz w:val="21"/>
          <w:u w:val="none"/>
        </w:rPr>
        <w:t>6.1.2.4</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削坡断面一般设计成阶梯形或折线形，对坡高不超过8m的质边坡和不超过15m的岩质边坡可采</w:t>
      </w:r>
    </w:p>
    <w:p>
      <w:pPr>
        <w:spacing w:before="0" w:after="0" w:line="268" w:lineRule="exact"/>
        <w:ind w:left="60" w:firstLine="0"/>
        <w:jc w:val="left"/>
      </w:pPr>
      <w:r>
        <w:rPr>
          <w:rFonts w:ascii="宋体" w:hAnsi="宋体" w:cs="宋体"/>
          <w:color w:val="000000"/>
          <w:spacing w:val="-1"/>
          <w:w w:val="100"/>
          <w:position w:val="0"/>
          <w:sz w:val="21"/>
          <w:u w:val="none"/>
        </w:rPr>
        <w:t>用一坡式断面进行削坡。</w:t>
      </w:r>
    </w:p>
    <w:p>
      <w:pPr>
        <w:spacing w:before="0" w:after="0" w:line="275" w:lineRule="exact"/>
        <w:ind w:left="60" w:firstLine="0"/>
        <w:jc w:val="left"/>
      </w:pPr>
      <w:r>
        <w:rPr>
          <w:rFonts w:ascii="黑体" w:hAnsi="黑体" w:cs="黑体"/>
          <w:color w:val="000000"/>
          <w:spacing w:val="0"/>
          <w:w w:val="100"/>
          <w:position w:val="0"/>
          <w:sz w:val="21"/>
          <w:u w:val="none"/>
        </w:rPr>
        <w:t>6.1.2.5</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对削坡坡高超过</w:t>
      </w:r>
      <w:r>
        <w:rPr>
          <w:rFonts w:ascii="黑体" w:hAnsi="黑体" w:cs="黑体"/>
          <w:color w:val="000000"/>
          <w:spacing w:val="0"/>
          <w:w w:val="100"/>
          <w:position w:val="0"/>
          <w:sz w:val="21"/>
          <w:u w:val="none"/>
        </w:rPr>
        <w:t>8m</w:t>
      </w:r>
      <w:r>
        <w:rPr>
          <w:rFonts w:ascii="宋体" w:eastAsia="宋体" w:hAnsi="宋体" w:cs="宋体"/>
          <w:color w:val="000000"/>
          <w:spacing w:val="-1"/>
          <w:w w:val="100"/>
          <w:position w:val="0"/>
          <w:sz w:val="21"/>
          <w:u w:val="none"/>
        </w:rPr>
        <w:t>的质边坡和超过</w:t>
      </w:r>
      <w:r>
        <w:rPr>
          <w:rFonts w:ascii="黑体" w:hAnsi="黑体" w:cs="黑体"/>
          <w:color w:val="000000"/>
          <w:spacing w:val="0"/>
          <w:w w:val="100"/>
          <w:position w:val="0"/>
          <w:sz w:val="21"/>
          <w:u w:val="none"/>
        </w:rPr>
        <w:t>15m</w:t>
      </w:r>
      <w:r>
        <w:rPr>
          <w:rFonts w:ascii="宋体" w:hAnsi="宋体" w:cs="宋体"/>
          <w:color w:val="000000"/>
          <w:spacing w:val="-1"/>
          <w:w w:val="100"/>
          <w:position w:val="0"/>
          <w:sz w:val="21"/>
          <w:u w:val="none"/>
        </w:rPr>
        <w:t>的岩质边坡，宜分级削坡。土质边坡每级高度不宜超过</w:t>
      </w:r>
    </w:p>
    <w:p>
      <w:pPr>
        <w:spacing w:before="0" w:after="0" w:line="274" w:lineRule="exact"/>
        <w:ind w:left="60" w:firstLine="0"/>
        <w:jc w:val="left"/>
      </w:pPr>
      <w:r>
        <w:rPr>
          <w:rFonts w:ascii="黑体" w:hAnsi="黑体" w:cs="黑体"/>
          <w:color w:val="000000"/>
          <w:spacing w:val="0"/>
          <w:w w:val="100"/>
          <w:position w:val="0"/>
          <w:sz w:val="21"/>
          <w:u w:val="none"/>
        </w:rPr>
        <w:t>8m。</w:t>
      </w:r>
      <w:r>
        <w:rPr>
          <w:rFonts w:ascii="宋体" w:eastAsia="宋体" w:hAnsi="宋体" w:cs="宋体"/>
          <w:color w:val="000000"/>
          <w:spacing w:val="-1"/>
          <w:w w:val="100"/>
          <w:position w:val="0"/>
          <w:sz w:val="21"/>
          <w:u w:val="none"/>
        </w:rPr>
        <w:t>岩质边坡每级高度不宜超过</w:t>
      </w:r>
      <w:r>
        <w:rPr>
          <w:rFonts w:ascii="黑体" w:hAnsi="黑体" w:cs="黑体"/>
          <w:color w:val="000000"/>
          <w:spacing w:val="0"/>
          <w:w w:val="100"/>
          <w:position w:val="0"/>
          <w:sz w:val="21"/>
          <w:u w:val="none"/>
        </w:rPr>
        <w:t>15m</w:t>
      </w:r>
      <w:r>
        <w:rPr>
          <w:rFonts w:ascii="宋体" w:hAnsi="宋体" w:cs="宋体"/>
          <w:color w:val="000000"/>
          <w:spacing w:val="-2"/>
          <w:w w:val="100"/>
          <w:position w:val="0"/>
          <w:sz w:val="21"/>
          <w:u w:val="none"/>
        </w:rPr>
        <w:t>。</w:t>
      </w:r>
    </w:p>
    <w:p>
      <w:pPr>
        <w:spacing w:before="0" w:after="0" w:line="271" w:lineRule="exact"/>
        <w:ind w:left="60" w:firstLine="0"/>
        <w:jc w:val="left"/>
      </w:pPr>
      <w:r>
        <w:rPr>
          <w:rFonts w:ascii="黑体" w:hAnsi="黑体" w:cs="黑体"/>
          <w:color w:val="000000"/>
          <w:spacing w:val="0"/>
          <w:w w:val="100"/>
          <w:position w:val="0"/>
          <w:sz w:val="21"/>
          <w:u w:val="none"/>
        </w:rPr>
        <w:t>6.1.2.6</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在分级及变坡率处应设置平台，软硬相间的岩石边坡平台宜设于软岩层顶面处：平台宽度以</w:t>
      </w:r>
    </w:p>
    <w:p>
      <w:pPr>
        <w:spacing w:before="0" w:after="0" w:line="274" w:lineRule="exact"/>
        <w:ind w:left="60" w:firstLine="0"/>
        <w:jc w:val="left"/>
      </w:pPr>
      <w:r>
        <w:rPr>
          <w:rFonts w:ascii="宋体" w:hAnsi="宋体" w:cs="宋体"/>
          <w:color w:val="000000"/>
          <w:spacing w:val="-1"/>
          <w:w w:val="100"/>
          <w:position w:val="0"/>
          <w:sz w:val="21"/>
          <w:u w:val="none"/>
        </w:rPr>
        <w:t>满足边坡稳定、施工便利和利于后期绿化为原则，土质边坡平台宽度宜为</w:t>
      </w:r>
      <w:r>
        <w:rPr>
          <w:rFonts w:ascii="黑体" w:hAnsi="黑体" w:cs="黑体"/>
          <w:color w:val="000000"/>
          <w:spacing w:val="0"/>
          <w:w w:val="100"/>
          <w:position w:val="0"/>
          <w:sz w:val="21"/>
          <w:u w:val="none"/>
        </w:rPr>
        <w:t>4m</w:t>
      </w:r>
      <w:r>
        <w:rPr>
          <w:rFonts w:ascii="宋体" w:eastAsia="宋体" w:hAnsi="宋体" w:cs="宋体"/>
          <w:color w:val="000000"/>
          <w:spacing w:val="-2"/>
          <w:w w:val="100"/>
          <w:position w:val="0"/>
          <w:sz w:val="21"/>
          <w:u w:val="none"/>
        </w:rPr>
        <w:t>～</w:t>
      </w:r>
      <w:r>
        <w:rPr>
          <w:rFonts w:ascii="黑体" w:hAnsi="黑体" w:cs="黑体"/>
          <w:color w:val="000000"/>
          <w:spacing w:val="0"/>
          <w:w w:val="100"/>
          <w:position w:val="0"/>
          <w:sz w:val="21"/>
          <w:u w:val="none"/>
        </w:rPr>
        <w:t>5m</w:t>
      </w:r>
      <w:r>
        <w:rPr>
          <w:rFonts w:ascii="宋体" w:eastAsia="宋体" w:hAnsi="宋体" w:cs="宋体"/>
          <w:color w:val="000000"/>
          <w:spacing w:val="-1"/>
          <w:w w:val="100"/>
          <w:position w:val="0"/>
          <w:sz w:val="21"/>
          <w:u w:val="none"/>
        </w:rPr>
        <w:t>，岩质边坡平台宽度</w:t>
      </w:r>
    </w:p>
    <w:p>
      <w:pPr>
        <w:spacing w:before="0" w:after="0" w:line="274" w:lineRule="exact"/>
        <w:ind w:left="60" w:firstLine="0"/>
        <w:jc w:val="left"/>
      </w:pPr>
      <w:r>
        <w:rPr>
          <w:rFonts w:ascii="宋体" w:eastAsia="宋体" w:hAnsi="宋体" w:cs="宋体"/>
          <w:color w:val="000000"/>
          <w:spacing w:val="-2"/>
          <w:w w:val="100"/>
          <w:position w:val="0"/>
          <w:sz w:val="21"/>
          <w:u w:val="none"/>
        </w:rPr>
        <w:t>宜为</w:t>
      </w:r>
      <w:r>
        <w:rPr>
          <w:rFonts w:ascii="黑体" w:hAnsi="黑体" w:cs="黑体"/>
          <w:color w:val="000000"/>
          <w:spacing w:val="0"/>
          <w:w w:val="100"/>
          <w:position w:val="0"/>
          <w:sz w:val="21"/>
          <w:u w:val="none"/>
        </w:rPr>
        <w:t>3m</w:t>
      </w:r>
      <w:r>
        <w:rPr>
          <w:rFonts w:ascii="宋体" w:eastAsia="宋体" w:hAnsi="宋体" w:cs="宋体"/>
          <w:color w:val="000000"/>
          <w:spacing w:val="-2"/>
          <w:w w:val="100"/>
          <w:position w:val="0"/>
          <w:sz w:val="21"/>
          <w:u w:val="none"/>
        </w:rPr>
        <w:t>～</w:t>
      </w:r>
      <w:r>
        <w:rPr>
          <w:rFonts w:ascii="黑体" w:hAnsi="黑体" w:cs="黑体"/>
          <w:color w:val="000000"/>
          <w:spacing w:val="0"/>
          <w:w w:val="100"/>
          <w:position w:val="0"/>
          <w:sz w:val="21"/>
          <w:u w:val="none"/>
        </w:rPr>
        <w:t>5m</w:t>
      </w:r>
      <w:r>
        <w:rPr>
          <w:rFonts w:ascii="宋体" w:hAnsi="宋体" w:cs="宋体"/>
          <w:color w:val="000000"/>
          <w:spacing w:val="-1"/>
          <w:w w:val="100"/>
          <w:position w:val="0"/>
          <w:sz w:val="21"/>
          <w:u w:val="none"/>
        </w:rPr>
        <w:t>。平台宽度可根据机械作业及生态修复工程需要适当调整。</w:t>
      </w:r>
    </w:p>
    <w:p>
      <w:pPr>
        <w:spacing w:before="0" w:after="0" w:line="271" w:lineRule="exact"/>
        <w:ind w:left="60" w:firstLine="0"/>
        <w:jc w:val="left"/>
      </w:pPr>
      <w:r>
        <w:rPr>
          <w:rFonts w:ascii="黑体" w:hAnsi="黑体" w:cs="黑体"/>
          <w:color w:val="000000"/>
          <w:spacing w:val="0"/>
          <w:w w:val="100"/>
          <w:position w:val="0"/>
          <w:sz w:val="21"/>
          <w:u w:val="none"/>
        </w:rPr>
        <w:t>6.1.2.7</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削坡减载范围应根据地质灾害体类型、岩土物质组成及其性质、地形地貌、水文地质条件、</w:t>
      </w:r>
    </w:p>
    <w:p>
      <w:pPr>
        <w:spacing w:before="0" w:after="0" w:line="268" w:lineRule="exact"/>
        <w:ind w:left="60" w:firstLine="0"/>
        <w:jc w:val="left"/>
      </w:pPr>
      <w:r>
        <w:rPr>
          <w:rFonts w:ascii="宋体" w:hAnsi="宋体" w:cs="宋体"/>
          <w:color w:val="000000"/>
          <w:spacing w:val="-1"/>
          <w:w w:val="100"/>
          <w:position w:val="0"/>
          <w:sz w:val="21"/>
          <w:u w:val="none"/>
        </w:rPr>
        <w:t>结构面特征、稳定状况、破坏模式和削坡减载方式等综合确定。</w:t>
      </w:r>
    </w:p>
    <w:p>
      <w:pPr>
        <w:spacing w:before="0" w:after="0" w:line="277" w:lineRule="exact"/>
        <w:ind w:left="60" w:firstLine="0"/>
        <w:jc w:val="left"/>
      </w:pPr>
      <w:r>
        <w:rPr>
          <w:rFonts w:ascii="黑体" w:hAnsi="黑体" w:cs="黑体"/>
          <w:color w:val="000000"/>
          <w:spacing w:val="0"/>
          <w:w w:val="100"/>
          <w:position w:val="0"/>
          <w:sz w:val="21"/>
          <w:u w:val="none"/>
        </w:rPr>
        <w:t>6.1.2.8</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削坡减载范围应先进行初步确定，再根据边坡防治工程稳定性和安全性的要求，通过分析和</w:t>
      </w:r>
    </w:p>
    <w:p>
      <w:pPr>
        <w:spacing w:before="0" w:after="0" w:line="268" w:lineRule="exact"/>
        <w:ind w:left="60" w:firstLine="0"/>
        <w:jc w:val="left"/>
      </w:pPr>
      <w:r>
        <w:rPr>
          <w:rFonts w:ascii="宋体" w:hAnsi="宋体" w:cs="宋体"/>
          <w:color w:val="000000"/>
          <w:spacing w:val="-1"/>
          <w:w w:val="100"/>
          <w:position w:val="0"/>
          <w:sz w:val="21"/>
          <w:u w:val="none"/>
        </w:rPr>
        <w:t>计算，综合确定削坡减载的最终范围。</w:t>
      </w:r>
    </w:p>
    <w:p>
      <w:pPr>
        <w:spacing w:before="0" w:after="0" w:line="277" w:lineRule="exact"/>
        <w:ind w:left="60" w:firstLine="0"/>
        <w:jc w:val="left"/>
      </w:pPr>
      <w:r>
        <w:rPr>
          <w:rFonts w:ascii="黑体" w:hAnsi="黑体" w:cs="黑体"/>
          <w:color w:val="000000"/>
          <w:spacing w:val="0"/>
          <w:w w:val="100"/>
          <w:position w:val="0"/>
          <w:sz w:val="21"/>
          <w:u w:val="none"/>
        </w:rPr>
        <w:t>6.1.2.9</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削坡减载范围一般选择在滑坡体、崩塌体的中、后部或主滑段：削坡减载部位可通过计算下</w:t>
      </w:r>
    </w:p>
    <w:p>
      <w:pPr>
        <w:spacing w:before="0" w:after="0" w:line="268" w:lineRule="exact"/>
        <w:ind w:left="60" w:firstLine="0"/>
        <w:jc w:val="left"/>
      </w:pPr>
      <w:r>
        <w:rPr>
          <w:rFonts w:ascii="宋体" w:hAnsi="宋体" w:cs="宋体"/>
          <w:color w:val="000000"/>
          <w:spacing w:val="-1"/>
          <w:w w:val="100"/>
          <w:position w:val="0"/>
          <w:sz w:val="21"/>
          <w:u w:val="none"/>
        </w:rPr>
        <w:t>滑力与阻滑力来确定，选择下滑力大于阻滑力或下滑力与阻滑力相近块体以上部位作为削坡减载区域。</w:t>
      </w:r>
    </w:p>
    <w:p>
      <w:pPr>
        <w:spacing w:before="0" w:after="0" w:line="277" w:lineRule="exact"/>
        <w:ind w:left="60" w:firstLine="0"/>
        <w:jc w:val="left"/>
      </w:pPr>
      <w:r>
        <w:rPr>
          <w:rFonts w:ascii="黑体" w:hAnsi="黑体" w:cs="黑体"/>
          <w:color w:val="000000"/>
          <w:spacing w:val="0"/>
          <w:w w:val="100"/>
          <w:position w:val="0"/>
          <w:sz w:val="21"/>
          <w:u w:val="none"/>
        </w:rPr>
        <w:t>6.1.2.10</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不应在滑坡的抗滑段削坡开挖，宜削减滑坡中后缘推力形成区段，不应削减滑坡中前缘反压</w:t>
      </w:r>
    </w:p>
    <w:p>
      <w:pPr>
        <w:spacing w:before="0" w:after="0" w:line="268" w:lineRule="exact"/>
        <w:ind w:left="60" w:firstLine="0"/>
        <w:jc w:val="left"/>
      </w:pPr>
      <w:r>
        <w:rPr>
          <w:rFonts w:ascii="宋体" w:hAnsi="宋体" w:cs="宋体"/>
          <w:color w:val="000000"/>
          <w:spacing w:val="-1"/>
          <w:w w:val="100"/>
          <w:position w:val="0"/>
          <w:sz w:val="21"/>
          <w:u w:val="none"/>
        </w:rPr>
        <w:t>段。削坡应减缓坡比，减小滑坡推力，提高滑坡稳定性，滑坡削坡适用范围如下：</w:t>
      </w:r>
    </w:p>
    <w:p>
      <w:pPr>
        <w:spacing w:before="0" w:after="0" w:line="277" w:lineRule="exact"/>
        <w:ind w:left="60" w:firstLine="0"/>
        <w:jc w:val="left"/>
      </w:pPr>
      <w:r>
        <w:rPr>
          <w:rFonts w:ascii="黑体" w:hAnsi="黑体" w:cs="黑体"/>
          <w:color w:val="000000"/>
          <w:spacing w:val="0"/>
          <w:w w:val="100"/>
          <w:position w:val="0"/>
          <w:sz w:val="21"/>
          <w:u w:val="none"/>
        </w:rPr>
        <w:t>6.1.2.11</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滑坡后壁及两侧坡体稳定，不因削坡引起新的坡体变形。</w:t>
      </w:r>
    </w:p>
    <w:p>
      <w:pPr>
        <w:spacing w:before="0" w:after="0" w:line="271" w:lineRule="exact"/>
        <w:ind w:left="60" w:firstLine="0"/>
        <w:jc w:val="left"/>
      </w:pPr>
      <w:r>
        <w:rPr>
          <w:rFonts w:ascii="黑体" w:hAnsi="黑体" w:cs="黑体"/>
          <w:color w:val="000000"/>
          <w:spacing w:val="0"/>
          <w:w w:val="100"/>
          <w:position w:val="0"/>
          <w:sz w:val="21"/>
          <w:u w:val="none"/>
        </w:rPr>
        <w:t>6.1.2.12</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主滑段及牵引段后缘较陡，前缘较缓，呈上陡下缓的滑面，前缘可采用压脚阻滑的牵引式滑</w:t>
      </w:r>
    </w:p>
    <w:p>
      <w:pPr>
        <w:spacing w:before="0" w:after="0" w:line="270" w:lineRule="exact"/>
        <w:ind w:left="60" w:firstLine="0"/>
        <w:jc w:val="left"/>
      </w:pPr>
      <w:r>
        <w:rPr>
          <w:rFonts w:ascii="宋体" w:hAnsi="宋体" w:cs="宋体"/>
          <w:color w:val="000000"/>
          <w:spacing w:val="-2"/>
          <w:w w:val="100"/>
          <w:position w:val="0"/>
          <w:sz w:val="21"/>
          <w:u w:val="none"/>
        </w:rPr>
        <w:t>坡。</w:t>
      </w:r>
    </w:p>
    <w:p>
      <w:pPr>
        <w:spacing w:before="0" w:after="0" w:line="275" w:lineRule="exact"/>
        <w:ind w:left="60" w:firstLine="0"/>
        <w:jc w:val="left"/>
      </w:pPr>
      <w:r>
        <w:rPr>
          <w:rFonts w:ascii="黑体" w:hAnsi="黑体" w:cs="黑体"/>
          <w:color w:val="000000"/>
          <w:spacing w:val="0"/>
          <w:w w:val="100"/>
          <w:position w:val="0"/>
          <w:sz w:val="21"/>
          <w:u w:val="none"/>
        </w:rPr>
        <w:t>6.1.2.13</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削坡减载部位根据计算的稳定坡率确定，一般宜选择地形坡度由缓变陡的部位。</w:t>
      </w:r>
    </w:p>
    <w:p>
      <w:pPr>
        <w:spacing w:before="0" w:after="0" w:line="274" w:lineRule="exact"/>
        <w:ind w:left="60" w:firstLine="0"/>
        <w:jc w:val="left"/>
      </w:pPr>
      <w:r>
        <w:rPr>
          <w:rFonts w:ascii="黑体" w:hAnsi="黑体" w:cs="黑体"/>
          <w:color w:val="000000"/>
          <w:spacing w:val="0"/>
          <w:w w:val="100"/>
          <w:position w:val="0"/>
          <w:sz w:val="21"/>
          <w:u w:val="none"/>
        </w:rPr>
        <w:t>6.1.2.14</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削坡范围控制在对坡体稳定性有影响的范围内，确保滑坡体、崩塌体后缘边界稳定。</w:t>
      </w:r>
    </w:p>
    <w:p>
      <w:pPr>
        <w:spacing w:before="0" w:after="0" w:line="271" w:lineRule="exact"/>
        <w:ind w:left="60" w:firstLine="0"/>
        <w:jc w:val="left"/>
      </w:pPr>
      <w:r>
        <w:rPr>
          <w:rFonts w:ascii="黑体" w:hAnsi="黑体" w:cs="黑体"/>
          <w:color w:val="000000"/>
          <w:spacing w:val="0"/>
          <w:w w:val="100"/>
          <w:position w:val="0"/>
          <w:sz w:val="21"/>
          <w:u w:val="none"/>
        </w:rPr>
        <w:t>6.1.2.15</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雨天不宜进行削坡与填坡施工，开挖面应及时进行防护不宜长期暴露。雨期施工应及时排导</w:t>
      </w:r>
    </w:p>
    <w:p>
      <w:pPr>
        <w:spacing w:before="0" w:after="0" w:line="270" w:lineRule="exact"/>
        <w:ind w:left="60" w:firstLine="0"/>
        <w:jc w:val="left"/>
      </w:pPr>
      <w:r>
        <w:rPr>
          <w:rFonts w:ascii="宋体" w:hAnsi="宋体" w:cs="宋体"/>
          <w:color w:val="000000"/>
          <w:spacing w:val="-1"/>
          <w:w w:val="100"/>
          <w:position w:val="0"/>
          <w:sz w:val="21"/>
          <w:u w:val="none"/>
        </w:rPr>
        <w:t>坡面积水，防止雨水冲刷并渗入坡体。坡顶、坡面、坡脚和安全平台应设置截排水系统，坡面防护工</w:t>
      </w:r>
    </w:p>
    <w:p>
      <w:pPr>
        <w:spacing w:before="0" w:after="0" w:line="271" w:lineRule="exact"/>
        <w:ind w:left="60" w:firstLine="0"/>
        <w:jc w:val="left"/>
      </w:pPr>
      <w:r>
        <w:rPr>
          <w:rFonts w:ascii="宋体" w:hAnsi="宋体" w:cs="宋体"/>
          <w:color w:val="000000"/>
          <w:spacing w:val="-1"/>
          <w:w w:val="100"/>
          <w:position w:val="0"/>
          <w:sz w:val="21"/>
          <w:u w:val="none"/>
        </w:rPr>
        <w:t>程外制应设截水沟。</w:t>
      </w:r>
    </w:p>
    <w:p>
      <w:pPr>
        <w:spacing w:before="0" w:after="0" w:line="277" w:lineRule="exact"/>
        <w:ind w:left="60" w:firstLine="0"/>
        <w:jc w:val="left"/>
      </w:pPr>
      <w:r>
        <w:rPr>
          <w:rFonts w:ascii="黑体" w:hAnsi="黑体" w:cs="黑体"/>
          <w:color w:val="000000"/>
          <w:spacing w:val="0"/>
          <w:w w:val="100"/>
          <w:position w:val="0"/>
          <w:sz w:val="21"/>
          <w:u w:val="none"/>
        </w:rPr>
        <w:t>6.1.2.16</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削坡整形的弃渣应及时运至指定地点堆放稳定，不应在边坡潜滑塌区堆载。优先考虑弃渣再</w:t>
      </w:r>
    </w:p>
    <w:p>
      <w:pPr>
        <w:spacing w:before="0" w:after="0" w:line="268" w:lineRule="exact"/>
        <w:ind w:left="60" w:firstLine="0"/>
        <w:jc w:val="left"/>
      </w:pPr>
      <w:r>
        <w:rPr>
          <w:rFonts w:ascii="宋体" w:hAnsi="宋体" w:cs="宋体"/>
          <w:color w:val="000000"/>
          <w:spacing w:val="-1"/>
          <w:w w:val="100"/>
          <w:position w:val="0"/>
          <w:sz w:val="21"/>
          <w:u w:val="none"/>
        </w:rPr>
        <w:t>利用，如作为石料或坡面回填压脚、路基填筑及造地土源等。</w:t>
      </w:r>
    </w:p>
    <w:p>
      <w:pPr>
        <w:spacing w:before="0" w:after="0" w:line="275" w:lineRule="exact"/>
        <w:ind w:left="60" w:firstLine="0"/>
        <w:jc w:val="left"/>
      </w:pPr>
      <w:r>
        <w:rPr>
          <w:rFonts w:ascii="黑体" w:hAnsi="黑体" w:cs="黑体"/>
          <w:color w:val="000000"/>
          <w:spacing w:val="0"/>
          <w:w w:val="100"/>
          <w:position w:val="0"/>
          <w:sz w:val="21"/>
          <w:u w:val="none"/>
        </w:rPr>
        <w:t>6.1.2.17</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清坡应按照设计要求进行，应保证弃土、弃渣等不造成次生灾害。</w:t>
      </w:r>
    </w:p>
    <w:p>
      <w:pPr>
        <w:spacing w:before="0" w:after="0" w:line="449" w:lineRule="exact"/>
        <w:ind w:left="60" w:firstLine="0"/>
        <w:jc w:val="left"/>
      </w:pPr>
      <w:r>
        <w:rPr>
          <w:rFonts w:ascii="黑体" w:hAnsi="黑体" w:cs="黑体"/>
          <w:color w:val="000000"/>
          <w:spacing w:val="0"/>
          <w:w w:val="100"/>
          <w:position w:val="0"/>
          <w:sz w:val="21"/>
          <w:u w:val="none"/>
        </w:rPr>
        <w:t>6.2</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坡面回填</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6.2.1</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一般规定</w:t>
      </w:r>
    </w:p>
    <w:p>
      <w:pPr>
        <w:spacing w:before="0" w:after="0" w:line="240" w:lineRule="exact"/>
        <w:ind w:left="60" w:firstLine="0"/>
      </w:pPr>
    </w:p>
    <w:p>
      <w:pPr>
        <w:spacing w:before="0" w:after="0" w:line="284" w:lineRule="exact"/>
        <w:ind w:left="60" w:firstLine="0"/>
        <w:jc w:val="left"/>
        <w:sectPr>
          <w:type w:val="continuous"/>
          <w:pgSz w:w="11906" w:h="16838"/>
          <w:pgMar w:top="1060" w:right="713" w:bottom="820" w:left="1073" w:header="0" w:footer="0" w:gutter="0"/>
          <w:pgNumType w:start="29"/>
          <w:cols w:num="1" w:space="720"/>
        </w:sectPr>
      </w:pPr>
      <w:r>
        <w:rPr>
          <w:rFonts w:ascii="Times New Roman" w:hAnsi="Times New Roman" w:cs="Times New Roman"/>
          <w:color w:val="000000"/>
          <w:spacing w:val="-1"/>
          <w:w w:val="100"/>
          <w:position w:val="0"/>
          <w:sz w:val="18"/>
          <w:u w:val="none"/>
        </w:rPr>
        <w:t>8</w:t>
      </w:r>
    </w:p>
    <w:p>
      <w:pPr>
        <w:spacing w:before="0" w:after="0" w:line="240" w:lineRule="exact"/>
      </w:pPr>
      <w:bookmarkStart w:id="15" w:name="15"/>
      <w:bookmarkEnd w:id="15"/>
    </w:p>
    <w:p>
      <w:pPr>
        <w:spacing w:before="0" w:after="0" w:line="397" w:lineRule="exact"/>
        <w:ind w:left="540" w:firstLine="7351"/>
        <w:jc w:val="left"/>
      </w:pPr>
      <w:r>
        <w:pict>
          <v:shape id="_x0000_s2249" o:spid="_x0000_s1224" type="#_x0000_t202" style="width:68.2pt;height:39.55pt;margin-top:648.1pt;margin-left:26.2pt;mso-height-relative:page;mso-position-horizontal-relative:page;mso-position-vertical-relative:page;mso-width-relative:page;position:absolute;z-index:-251454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50" o:spid="_x0000_s1225" type="#_x0000_t202" style="width:68.2pt;height:39.55pt;margin-top:613.55pt;margin-left:59.8pt;mso-height-relative:page;mso-position-horizontal-relative:page;mso-position-vertical-relative:page;mso-width-relative:page;position:absolute;z-index:-251453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51" o:spid="_x0000_s1226" type="#_x0000_t202" style="width:68.2pt;height:39.55pt;margin-top:579pt;margin-left:93.4pt;mso-height-relative:page;mso-position-horizontal-relative:page;mso-position-vertical-relative:page;mso-width-relative:page;position:absolute;z-index:-251452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52" o:spid="_x0000_s1227" type="#_x0000_t202" style="width:76.6pt;height:30.9pt;margin-top:553.05pt;margin-left:127pt;mso-height-relative:page;mso-position-horizontal-relative:page;mso-position-vertical-relative:page;mso-width-relative:page;position:absolute;z-index:-2514513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53" o:spid="_x0000_s1228" type="#_x0000_t202" style="width:85pt;height:39.55pt;margin-top:518.5pt;margin-left:152.2pt;mso-height-relative:page;mso-position-horizontal-relative:page;mso-position-vertical-relative:page;mso-width-relative:page;position:absolute;z-index:-251450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54" o:spid="_x0000_s1229" type="#_x0000_t202" style="width:85pt;height:39.55pt;margin-top:483.95pt;margin-left:185.8pt;mso-height-relative:page;mso-position-horizontal-relative:page;mso-position-vertical-relative:page;mso-width-relative:page;position:absolute;z-index:-251449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55" o:spid="_x0000_s1230" type="#_x0000_t202" style="width:85pt;height:39.55pt;margin-top:449.4pt;margin-left:219.4pt;mso-height-relative:page;mso-position-horizontal-relative:page;mso-position-vertical-relative:page;mso-width-relative:page;position:absolute;z-index:-251448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56" o:spid="_x0000_s1231" type="#_x0000_t202" style="width:85pt;height:39.55pt;margin-top:414.85pt;margin-left:253pt;mso-height-relative:page;mso-position-horizontal-relative:page;mso-position-vertical-relative:page;mso-width-relative:page;position:absolute;z-index:-251447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57" o:spid="_x0000_s1232" type="#_x0000_t202" style="width:85pt;height:39.55pt;margin-top:380.25pt;margin-left:286.6pt;mso-height-relative:page;mso-position-horizontal-relative:page;mso-position-vertical-relative:page;mso-width-relative:page;position:absolute;z-index:-251446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58" o:spid="_x0000_s1233" type="#_x0000_t202" style="width:85pt;height:39.55pt;margin-top:345.7pt;margin-left:320.2pt;mso-height-relative:page;mso-position-horizontal-relative:page;mso-position-vertical-relative:page;mso-width-relative:page;position:absolute;z-index:-251445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59" o:spid="_x0000_s1234" type="#_x0000_t202" style="width:76.6pt;height:48.2pt;margin-top:302.5pt;margin-left:353.8pt;mso-height-relative:page;mso-position-horizontal-relative:page;mso-position-vertical-relative:page;mso-width-relative:page;position:absolute;z-index:-2514442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60" o:spid="_x0000_s1235" type="#_x0000_t202" style="width:68.2pt;height:39.55pt;margin-top:267.95pt;margin-left:395.8pt;mso-height-relative:page;mso-position-horizontal-relative:page;mso-position-vertical-relative:page;mso-width-relative:page;position:absolute;z-index:-251443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61" o:spid="_x0000_s1236" type="#_x0000_t202" style="width:68.2pt;height:39.55pt;margin-top:233.4pt;margin-left:429.4pt;mso-height-relative:page;mso-position-horizontal-relative:page;mso-position-vertical-relative:page;mso-width-relative:page;position:absolute;z-index:-251442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62" o:spid="_x0000_s1237" type="#_x0000_t202" style="width:68.2pt;height:39.55pt;margin-top:198.85pt;margin-left:463pt;mso-height-relative:page;mso-position-horizontal-relative:page;mso-position-vertical-relative:page;mso-width-relative:page;position:absolute;z-index:-251441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ondershare_1491" o:spid="_x0000_s1238" type="#_x0000_t202" style="width:484.6pt;height:15.6pt;margin-top:744.3pt;margin-left:70.8pt;mso-height-relative:page;mso-position-horizontal-relative:page;mso-position-vertical-relative:page;mso-width-relative:page;position:absolute;z-index:-251440128" coordsize="21600,21600" filled="f" stroked="f">
            <v:stroke joinstyle="miter"/>
            <v:textbox inset="0,0,0,0">
              <w:txbxContent>
                <w:p>
                  <w:pPr>
                    <w:autoSpaceDE w:val="0"/>
                    <w:autoSpaceDN w:val="0"/>
                    <w:adjustRightInd w:val="0"/>
                    <w:spacing w:before="0" w:after="0" w:line="212" w:lineRule="exact"/>
                    <w:jc w:val="left"/>
                  </w:pPr>
                  <w:r>
                    <w:rPr>
                      <w:rFonts w:ascii="黑体" w:hAnsi="黑体" w:cs="黑体"/>
                      <w:color w:val="000000"/>
                      <w:spacing w:val="0"/>
                      <w:w w:val="100"/>
                      <w:position w:val="0"/>
                      <w:sz w:val="21"/>
                      <w:u w:val="none"/>
                    </w:rPr>
                    <w:t>6.3.1.4</w:t>
                  </w:r>
                  <w:r>
                    <w:rPr>
                      <w:rFonts w:ascii="Calibri" w:hAnsi="Calibri" w:cs="Calibri"/>
                      <w:color w:val="000000"/>
                      <w:spacing w:val="3"/>
                      <w:w w:val="100"/>
                      <w:sz w:val="21"/>
                      <w:u w:val="none"/>
                    </w:rPr>
                    <w:t>  </w:t>
                  </w:r>
                  <w:r>
                    <w:rPr>
                      <w:rFonts w:ascii="宋体" w:eastAsia="宋体" w:hAnsi="宋体" w:cs="宋体"/>
                      <w:color w:val="000000"/>
                      <w:spacing w:val="0"/>
                      <w:w w:val="100"/>
                      <w:position w:val="0"/>
                      <w:sz w:val="21"/>
                      <w:u w:val="none"/>
                    </w:rPr>
                    <w:t>抗滑桩桩身超过35m，桩截面积大于10m</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，以及超深超大截面积钻孔桩的施工方案，应进行专</w:t>
                  </w:r>
                </w:p>
              </w:txbxContent>
            </v:textbox>
          </v:shape>
        </w:pict>
      </w:r>
      <w:r>
        <w:rPr>
          <w:rFonts w:ascii="Times New Roman" w:hAnsi="Times New Roman" w:cs="Times New Roman"/>
          <w:b/>
          <w:color w:val="000000"/>
          <w:spacing w:val="-1"/>
          <w:w w:val="95"/>
          <w:position w:val="0"/>
          <w:sz w:val="21"/>
          <w:u w:val="none"/>
        </w:rPr>
        <w:t>T/SASWI</w:t>
      </w:r>
      <w:r>
        <w:rPr>
          <w:rFonts w:ascii="Calibri" w:hAnsi="Calibri" w:cs="Calibri"/>
          <w:color w:val="000000"/>
          <w:spacing w:val="0"/>
          <w:w w:val="223"/>
          <w:sz w:val="21"/>
          <w:u w:val="none"/>
        </w:rPr>
        <w:t> </w:t>
      </w:r>
      <w:r>
        <w:rPr>
          <w:rFonts w:ascii="黑体" w:hAnsi="黑体" w:cs="黑体"/>
          <w:color w:val="000000"/>
          <w:spacing w:val="0"/>
          <w:w w:val="100"/>
          <w:position w:val="3"/>
          <w:sz w:val="21"/>
          <w:u w:val="none"/>
        </w:rPr>
        <w:t>002—2023</w:t>
      </w:r>
    </w:p>
    <w:p>
      <w:pPr>
        <w:spacing w:before="0" w:after="0" w:line="247" w:lineRule="exact"/>
        <w:ind w:left="540" w:firstLine="0"/>
        <w:jc w:val="left"/>
      </w:pPr>
      <w:r>
        <w:rPr>
          <w:rFonts w:ascii="黑体" w:hAnsi="黑体" w:cs="黑体"/>
          <w:color w:val="000000"/>
          <w:spacing w:val="0"/>
          <w:w w:val="100"/>
          <w:position w:val="0"/>
          <w:sz w:val="21"/>
          <w:u w:val="none"/>
        </w:rPr>
        <w:t>6.2.1.1</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填坡施工之前，应清除原地面上的树木及杂草，当基底为松土时应对基面进行分层碾压夯实，</w:t>
      </w:r>
    </w:p>
    <w:p>
      <w:pPr>
        <w:spacing w:before="0" w:after="0" w:line="270" w:lineRule="exact"/>
        <w:ind w:left="540" w:firstLine="0"/>
        <w:jc w:val="left"/>
      </w:pPr>
      <w:r>
        <w:rPr>
          <w:rFonts w:ascii="宋体" w:hAnsi="宋体" w:cs="宋体"/>
          <w:color w:val="000000"/>
          <w:spacing w:val="-1"/>
          <w:w w:val="100"/>
          <w:position w:val="0"/>
          <w:sz w:val="21"/>
          <w:u w:val="none"/>
        </w:rPr>
        <w:t>或对基层换填处理。</w:t>
      </w:r>
    </w:p>
    <w:p>
      <w:pPr>
        <w:spacing w:before="0" w:after="0" w:line="275" w:lineRule="exact"/>
        <w:ind w:left="540" w:firstLine="0"/>
        <w:jc w:val="left"/>
      </w:pPr>
      <w:r>
        <w:rPr>
          <w:rFonts w:ascii="黑体" w:hAnsi="黑体" w:cs="黑体"/>
          <w:color w:val="000000"/>
          <w:spacing w:val="0"/>
          <w:w w:val="100"/>
          <w:position w:val="0"/>
          <w:sz w:val="21"/>
          <w:u w:val="none"/>
        </w:rPr>
        <w:t>6.2.1.2</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回填体各部位的结构与尺寸，应经边坡稳定性计算和技术经济比较后确定。</w:t>
      </w:r>
    </w:p>
    <w:p>
      <w:pPr>
        <w:spacing w:before="0" w:after="0" w:line="274" w:lineRule="exact"/>
        <w:ind w:left="540" w:firstLine="0"/>
        <w:jc w:val="left"/>
      </w:pPr>
      <w:r>
        <w:rPr>
          <w:rFonts w:ascii="黑体" w:hAnsi="黑体" w:cs="黑体"/>
          <w:color w:val="000000"/>
          <w:spacing w:val="0"/>
          <w:w w:val="100"/>
          <w:position w:val="0"/>
          <w:sz w:val="21"/>
          <w:u w:val="none"/>
        </w:rPr>
        <w:t>6.2.1.3</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填筑材料的选择应根据其类别、性质、质量、数量和挖方条件等确定。</w:t>
      </w:r>
    </w:p>
    <w:p>
      <w:pPr>
        <w:spacing w:before="0" w:after="0" w:line="271" w:lineRule="exact"/>
        <w:ind w:left="540" w:firstLine="0"/>
        <w:jc w:val="left"/>
      </w:pPr>
      <w:r>
        <w:rPr>
          <w:rFonts w:ascii="黑体" w:hAnsi="黑体" w:cs="黑体"/>
          <w:color w:val="000000"/>
          <w:spacing w:val="0"/>
          <w:w w:val="100"/>
          <w:position w:val="0"/>
          <w:sz w:val="21"/>
          <w:u w:val="none"/>
        </w:rPr>
        <w:t>6.2.1.4</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回填体设计参数取值宜通过现场试验确定。</w:t>
      </w:r>
    </w:p>
    <w:p>
      <w:pPr>
        <w:spacing w:before="0" w:after="0" w:line="271" w:lineRule="exact"/>
        <w:ind w:left="540" w:firstLine="0"/>
        <w:jc w:val="left"/>
      </w:pPr>
      <w:r>
        <w:rPr>
          <w:rFonts w:ascii="黑体" w:hAnsi="黑体" w:cs="黑体"/>
          <w:color w:val="000000"/>
          <w:spacing w:val="0"/>
          <w:w w:val="100"/>
          <w:position w:val="0"/>
          <w:sz w:val="21"/>
          <w:u w:val="none"/>
        </w:rPr>
        <w:t>6.2.1.5</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回填体基底应稳定、密实，满足地基承载力要求，边坡应根据工程需要采取护坡、护脚措施。</w:t>
      </w:r>
    </w:p>
    <w:p>
      <w:pPr>
        <w:spacing w:before="0" w:after="0" w:line="449" w:lineRule="exact"/>
        <w:ind w:left="540" w:firstLine="0"/>
        <w:jc w:val="left"/>
      </w:pPr>
      <w:r>
        <w:rPr>
          <w:rFonts w:ascii="黑体" w:hAnsi="黑体" w:cs="黑体"/>
          <w:color w:val="000000"/>
          <w:spacing w:val="-1"/>
          <w:w w:val="100"/>
          <w:position w:val="0"/>
          <w:sz w:val="21"/>
          <w:u w:val="none"/>
        </w:rPr>
        <w:t>6.2.2</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基本要求</w:t>
      </w:r>
    </w:p>
    <w:p>
      <w:pPr>
        <w:spacing w:before="0" w:after="0" w:line="449" w:lineRule="exact"/>
        <w:ind w:left="540" w:firstLine="0"/>
        <w:jc w:val="left"/>
      </w:pPr>
      <w:r>
        <w:rPr>
          <w:rFonts w:ascii="黑体" w:hAnsi="黑体" w:cs="黑体"/>
          <w:color w:val="000000"/>
          <w:spacing w:val="0"/>
          <w:w w:val="100"/>
          <w:position w:val="0"/>
          <w:sz w:val="21"/>
          <w:u w:val="none"/>
        </w:rPr>
        <w:t>6.2.2.1</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坡面回填不宜采用浅层松土，局部的凹坑凹槽宜采用砌石或混凝土填坡。</w:t>
      </w:r>
    </w:p>
    <w:p>
      <w:pPr>
        <w:spacing w:before="0" w:after="0" w:line="271" w:lineRule="exact"/>
        <w:ind w:left="540" w:firstLine="0"/>
        <w:jc w:val="left"/>
      </w:pPr>
      <w:r>
        <w:rPr>
          <w:rFonts w:ascii="黑体" w:hAnsi="黑体" w:cs="黑体"/>
          <w:color w:val="000000"/>
          <w:spacing w:val="0"/>
          <w:w w:val="100"/>
          <w:position w:val="0"/>
          <w:sz w:val="21"/>
          <w:u w:val="none"/>
        </w:rPr>
        <w:t>6.2.2.2</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回填体宜布置在坡脚或滑坡体剪出口及其外侧一定区域。</w:t>
      </w:r>
    </w:p>
    <w:p>
      <w:pPr>
        <w:spacing w:before="0" w:after="0" w:line="274" w:lineRule="exact"/>
        <w:ind w:left="540" w:firstLine="0"/>
        <w:jc w:val="left"/>
      </w:pPr>
      <w:r>
        <w:rPr>
          <w:rFonts w:ascii="黑体" w:hAnsi="黑体" w:cs="黑体"/>
          <w:color w:val="000000"/>
          <w:spacing w:val="0"/>
          <w:w w:val="100"/>
          <w:position w:val="0"/>
          <w:sz w:val="21"/>
          <w:u w:val="none"/>
        </w:rPr>
        <w:t>6.2.2.3</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对回填后的坡体须按新的几何形状进行稳定性验算，宽度和长度范围可根据滑坡体稳定性试</w:t>
      </w:r>
    </w:p>
    <w:p>
      <w:pPr>
        <w:spacing w:before="0" w:after="0" w:line="268" w:lineRule="exact"/>
        <w:ind w:left="540" w:firstLine="0"/>
        <w:jc w:val="left"/>
      </w:pPr>
      <w:r>
        <w:rPr>
          <w:rFonts w:ascii="宋体" w:hAnsi="宋体" w:cs="宋体"/>
          <w:color w:val="000000"/>
          <w:spacing w:val="-1"/>
          <w:w w:val="100"/>
          <w:position w:val="0"/>
          <w:sz w:val="21"/>
          <w:u w:val="none"/>
        </w:rPr>
        <w:t>算确定。</w:t>
      </w:r>
    </w:p>
    <w:p>
      <w:pPr>
        <w:spacing w:before="0" w:after="0" w:line="277" w:lineRule="exact"/>
        <w:ind w:left="540" w:firstLine="0"/>
        <w:jc w:val="left"/>
      </w:pPr>
      <w:r>
        <w:rPr>
          <w:rFonts w:ascii="黑体" w:hAnsi="黑体" w:cs="黑体"/>
          <w:color w:val="000000"/>
          <w:spacing w:val="0"/>
          <w:w w:val="100"/>
          <w:position w:val="0"/>
          <w:sz w:val="21"/>
          <w:u w:val="none"/>
        </w:rPr>
        <w:t>6.2.2.4</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填土边坡的稳定坡率受填土的高度、厚度和填土颗粒级配及压实度等控制，应根据边坡稳定</w:t>
      </w:r>
    </w:p>
    <w:p>
      <w:pPr>
        <w:spacing w:before="0" w:after="0" w:line="268" w:lineRule="exact"/>
        <w:ind w:left="540" w:firstLine="0"/>
        <w:jc w:val="left"/>
      </w:pPr>
      <w:r>
        <w:rPr>
          <w:rFonts w:ascii="宋体" w:hAnsi="宋体" w:cs="宋体"/>
          <w:color w:val="000000"/>
          <w:spacing w:val="0"/>
          <w:w w:val="100"/>
          <w:position w:val="0"/>
          <w:sz w:val="21"/>
          <w:u w:val="none"/>
        </w:rPr>
        <w:t>性计算结果，结合现场试验或地区经验确定，一般不宜大于1:2。</w:t>
      </w:r>
    </w:p>
    <w:p>
      <w:pPr>
        <w:spacing w:before="0" w:after="0" w:line="277" w:lineRule="exact"/>
        <w:ind w:left="540" w:firstLine="0"/>
        <w:jc w:val="left"/>
      </w:pPr>
      <w:r>
        <w:rPr>
          <w:rFonts w:ascii="黑体" w:hAnsi="黑体" w:cs="黑体"/>
          <w:color w:val="000000"/>
          <w:spacing w:val="0"/>
          <w:w w:val="100"/>
          <w:position w:val="0"/>
          <w:sz w:val="21"/>
          <w:u w:val="none"/>
        </w:rPr>
        <w:t>6.2.2.5</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回填体顶部应设置反压平台，平台宽度不宜小于回填体高度。</w:t>
      </w:r>
    </w:p>
    <w:p>
      <w:pPr>
        <w:spacing w:before="0" w:after="0" w:line="271" w:lineRule="exact"/>
        <w:ind w:left="540" w:firstLine="0"/>
        <w:jc w:val="left"/>
      </w:pPr>
      <w:r>
        <w:rPr>
          <w:rFonts w:ascii="黑体" w:hAnsi="黑体" w:cs="黑体"/>
          <w:color w:val="000000"/>
          <w:spacing w:val="0"/>
          <w:w w:val="100"/>
          <w:position w:val="0"/>
          <w:sz w:val="21"/>
          <w:u w:val="none"/>
        </w:rPr>
        <w:t>6.2.2.6</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填筑材料应优先采用级配较好的砾类土、砂类土等粗粒土，最大粒径不宜大于50mm，含泥量</w:t>
      </w:r>
    </w:p>
    <w:p>
      <w:pPr>
        <w:spacing w:before="0" w:after="0" w:line="270" w:lineRule="exact"/>
        <w:ind w:left="540" w:firstLine="0"/>
        <w:jc w:val="left"/>
      </w:pPr>
      <w:r>
        <w:rPr>
          <w:rFonts w:ascii="宋体" w:hAnsi="宋体" w:cs="宋体"/>
          <w:color w:val="000000"/>
          <w:spacing w:val="0"/>
          <w:w w:val="100"/>
          <w:position w:val="0"/>
          <w:sz w:val="21"/>
          <w:u w:val="none"/>
        </w:rPr>
        <w:t>不应大于5%。</w:t>
      </w:r>
    </w:p>
    <w:p>
      <w:pPr>
        <w:spacing w:before="0" w:after="0" w:line="275" w:lineRule="exact"/>
        <w:ind w:left="540" w:firstLine="0"/>
        <w:jc w:val="left"/>
      </w:pPr>
      <w:r>
        <w:rPr>
          <w:rFonts w:ascii="黑体" w:hAnsi="黑体" w:cs="黑体"/>
          <w:color w:val="000000"/>
          <w:spacing w:val="0"/>
          <w:w w:val="100"/>
          <w:position w:val="0"/>
          <w:sz w:val="21"/>
          <w:u w:val="none"/>
        </w:rPr>
        <w:t>6.2.2.7</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回填材料采用细砂时应掺入碎石和卵石。回填材料为巨砾混合土时，粒径不大于分层铺土厚</w:t>
      </w:r>
    </w:p>
    <w:p>
      <w:pPr>
        <w:spacing w:before="0" w:after="0" w:line="274" w:lineRule="exact"/>
        <w:ind w:left="540" w:firstLine="0"/>
        <w:jc w:val="left"/>
      </w:pPr>
      <w:r>
        <w:rPr>
          <w:rFonts w:ascii="宋体" w:eastAsia="宋体" w:hAnsi="宋体" w:cs="宋体"/>
          <w:color w:val="000000"/>
          <w:spacing w:val="-2"/>
          <w:w w:val="100"/>
          <w:position w:val="0"/>
          <w:sz w:val="21"/>
          <w:u w:val="none"/>
        </w:rPr>
        <w:t>度的</w:t>
      </w:r>
      <w:r>
        <w:rPr>
          <w:rFonts w:ascii="黑体" w:hAnsi="黑体" w:cs="黑体"/>
          <w:color w:val="000000"/>
          <w:spacing w:val="0"/>
          <w:w w:val="100"/>
          <w:position w:val="0"/>
          <w:sz w:val="21"/>
          <w:u w:val="none"/>
        </w:rPr>
        <w:t>2/3</w:t>
      </w:r>
      <w:r>
        <w:rPr>
          <w:rFonts w:ascii="宋体" w:hAnsi="宋体" w:cs="宋体"/>
          <w:color w:val="000000"/>
          <w:spacing w:val="-2"/>
          <w:w w:val="100"/>
          <w:position w:val="0"/>
          <w:sz w:val="21"/>
          <w:u w:val="none"/>
        </w:rPr>
        <w:t>。</w:t>
      </w:r>
    </w:p>
    <w:p>
      <w:pPr>
        <w:spacing w:before="0" w:after="0" w:line="271" w:lineRule="exact"/>
        <w:ind w:left="540" w:firstLine="0"/>
        <w:jc w:val="left"/>
      </w:pPr>
      <w:r>
        <w:rPr>
          <w:rFonts w:ascii="黑体" w:hAnsi="黑体" w:cs="黑体"/>
          <w:color w:val="000000"/>
          <w:spacing w:val="0"/>
          <w:w w:val="100"/>
          <w:position w:val="0"/>
          <w:sz w:val="21"/>
          <w:u w:val="none"/>
        </w:rPr>
        <w:t>6.2.2.8</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回填材料为土工合成材料时应满足GB/T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50290要求。石料丰富地区，可采用块石或格宾石笼</w:t>
      </w:r>
    </w:p>
    <w:p>
      <w:pPr>
        <w:spacing w:before="0" w:after="0" w:line="270" w:lineRule="exact"/>
        <w:ind w:left="540" w:firstLine="0"/>
        <w:jc w:val="left"/>
      </w:pPr>
      <w:r>
        <w:rPr>
          <w:rFonts w:ascii="宋体" w:hAnsi="宋体" w:cs="宋体"/>
          <w:color w:val="000000"/>
          <w:spacing w:val="-1"/>
          <w:w w:val="100"/>
          <w:position w:val="0"/>
          <w:sz w:val="21"/>
          <w:u w:val="none"/>
        </w:rPr>
        <w:t>作为填筑材料。</w:t>
      </w:r>
    </w:p>
    <w:p>
      <w:pPr>
        <w:spacing w:before="0" w:after="0" w:line="275" w:lineRule="exact"/>
        <w:ind w:left="540" w:firstLine="0"/>
        <w:jc w:val="left"/>
      </w:pPr>
      <w:r>
        <w:rPr>
          <w:rFonts w:ascii="黑体" w:hAnsi="黑体" w:cs="黑体"/>
          <w:color w:val="000000"/>
          <w:spacing w:val="0"/>
          <w:w w:val="100"/>
          <w:position w:val="0"/>
          <w:sz w:val="21"/>
          <w:u w:val="none"/>
        </w:rPr>
        <w:t>6.2.2.9</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回填土料应尽量采用同类土回填，当采用性质不同的土回填时，应按土类水平分层、分段铺</w:t>
      </w:r>
    </w:p>
    <w:p>
      <w:pPr>
        <w:spacing w:before="0" w:after="0" w:line="268" w:lineRule="exact"/>
        <w:ind w:left="540" w:firstLine="0"/>
        <w:jc w:val="left"/>
      </w:pPr>
      <w:r>
        <w:rPr>
          <w:rFonts w:ascii="宋体" w:eastAsia="宋体" w:hAnsi="宋体" w:cs="宋体"/>
          <w:color w:val="000000"/>
          <w:spacing w:val="-1"/>
          <w:w w:val="100"/>
          <w:position w:val="0"/>
          <w:sz w:val="21"/>
          <w:u w:val="none"/>
        </w:rPr>
        <w:t>填，宜将透水性较大的土层置于透水性较小的土层之下，分层压实；同一水平层应采用同一填料，不</w:t>
      </w:r>
    </w:p>
    <w:p>
      <w:pPr>
        <w:spacing w:before="0" w:after="0" w:line="274" w:lineRule="exact"/>
        <w:ind w:left="540" w:firstLine="0"/>
        <w:jc w:val="left"/>
      </w:pPr>
      <w:r>
        <w:rPr>
          <w:rFonts w:ascii="宋体" w:hAnsi="宋体" w:cs="宋体"/>
          <w:color w:val="000000"/>
          <w:spacing w:val="-1"/>
          <w:w w:val="100"/>
          <w:position w:val="0"/>
          <w:sz w:val="21"/>
          <w:u w:val="none"/>
        </w:rPr>
        <w:t>得混合填筑，应分别进行碾压试验。</w:t>
      </w:r>
    </w:p>
    <w:p>
      <w:pPr>
        <w:spacing w:before="0" w:after="0" w:line="275" w:lineRule="exact"/>
        <w:ind w:left="540" w:firstLine="0"/>
        <w:jc w:val="left"/>
      </w:pPr>
      <w:r>
        <w:rPr>
          <w:rFonts w:ascii="黑体" w:hAnsi="黑体" w:cs="黑体"/>
          <w:color w:val="000000"/>
          <w:spacing w:val="0"/>
          <w:w w:val="100"/>
          <w:position w:val="0"/>
          <w:sz w:val="21"/>
          <w:u w:val="none"/>
        </w:rPr>
        <w:t>6.2.2.10</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填坡应按先低处后高处顺序进行，填坡土应分层碾压或分层夯实，碾压或夯实的次数及夯实</w:t>
      </w:r>
    </w:p>
    <w:p>
      <w:pPr>
        <w:spacing w:before="0" w:after="0" w:line="270" w:lineRule="exact"/>
        <w:ind w:left="540" w:firstLine="0"/>
        <w:jc w:val="left"/>
      </w:pPr>
      <w:r>
        <w:rPr>
          <w:rFonts w:ascii="宋体" w:hAnsi="宋体" w:cs="宋体"/>
          <w:color w:val="000000"/>
          <w:spacing w:val="-1"/>
          <w:w w:val="100"/>
          <w:position w:val="0"/>
          <w:sz w:val="21"/>
          <w:u w:val="none"/>
        </w:rPr>
        <w:t>功能应符合设计要求。</w:t>
      </w:r>
    </w:p>
    <w:p>
      <w:pPr>
        <w:spacing w:before="0" w:after="0" w:line="277" w:lineRule="exact"/>
        <w:ind w:left="540" w:firstLine="0"/>
        <w:jc w:val="left"/>
      </w:pPr>
      <w:r>
        <w:rPr>
          <w:rFonts w:ascii="黑体" w:hAnsi="黑体" w:cs="黑体"/>
          <w:color w:val="000000"/>
          <w:spacing w:val="0"/>
          <w:w w:val="100"/>
          <w:position w:val="0"/>
          <w:sz w:val="21"/>
          <w:u w:val="none"/>
        </w:rPr>
        <w:t>6.2.2.11</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回填体基面纵坡坡率陡于1:2.5地段，应验算回填体整体沿基底及基底下软弱层滑动的稳定</w:t>
      </w:r>
    </w:p>
    <w:p>
      <w:pPr>
        <w:spacing w:before="0" w:after="0" w:line="268" w:lineRule="exact"/>
        <w:ind w:left="540" w:firstLine="0"/>
        <w:jc w:val="left"/>
      </w:pPr>
      <w:r>
        <w:rPr>
          <w:rFonts w:ascii="宋体" w:hAnsi="宋体" w:cs="宋体"/>
          <w:color w:val="000000"/>
          <w:spacing w:val="-2"/>
          <w:w w:val="100"/>
          <w:position w:val="0"/>
          <w:sz w:val="21"/>
          <w:u w:val="none"/>
        </w:rPr>
        <w:t>性。</w:t>
      </w:r>
    </w:p>
    <w:p>
      <w:pPr>
        <w:spacing w:before="0" w:after="0" w:line="275" w:lineRule="exact"/>
        <w:ind w:left="540" w:firstLine="0"/>
        <w:jc w:val="left"/>
      </w:pPr>
      <w:r>
        <w:rPr>
          <w:rFonts w:ascii="黑体" w:hAnsi="黑体" w:cs="黑体"/>
          <w:color w:val="000000"/>
          <w:spacing w:val="0"/>
          <w:w w:val="100"/>
          <w:position w:val="0"/>
          <w:sz w:val="21"/>
          <w:u w:val="none"/>
        </w:rPr>
        <w:t>6.2.2.12</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根据当地自然条件和工程地质条件，结合工程经验，回填体边坡应选择适当的断面形式和边</w:t>
      </w:r>
    </w:p>
    <w:p>
      <w:pPr>
        <w:spacing w:before="0" w:after="0" w:line="270" w:lineRule="exact"/>
        <w:ind w:left="540" w:firstLine="0"/>
        <w:jc w:val="left"/>
      </w:pPr>
      <w:r>
        <w:rPr>
          <w:rFonts w:ascii="宋体" w:hAnsi="宋体" w:cs="宋体"/>
          <w:color w:val="000000"/>
          <w:spacing w:val="0"/>
          <w:w w:val="100"/>
          <w:position w:val="0"/>
          <w:sz w:val="21"/>
          <w:u w:val="none"/>
        </w:rPr>
        <w:t>坡坡度，回填体高度大于6.0m时宜分台阶，台阶宽度不宜小于2.0m。</w:t>
      </w:r>
    </w:p>
    <w:p>
      <w:pPr>
        <w:spacing w:before="0" w:after="0" w:line="275" w:lineRule="exact"/>
        <w:ind w:left="540" w:firstLine="0"/>
        <w:jc w:val="left"/>
      </w:pPr>
      <w:r>
        <w:rPr>
          <w:rFonts w:ascii="黑体" w:hAnsi="黑体" w:cs="黑体"/>
          <w:color w:val="000000"/>
          <w:spacing w:val="0"/>
          <w:w w:val="100"/>
          <w:position w:val="0"/>
          <w:sz w:val="21"/>
          <w:u w:val="none"/>
        </w:rPr>
        <w:t>6.2.2.13</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根据边坡工程地质与水文地质条件，合理设计反滤层及排截水系统。</w:t>
      </w:r>
    </w:p>
    <w:p>
      <w:pPr>
        <w:spacing w:before="0" w:after="0" w:line="274" w:lineRule="exact"/>
        <w:ind w:left="540" w:firstLine="0"/>
        <w:jc w:val="left"/>
      </w:pPr>
      <w:r>
        <w:rPr>
          <w:rFonts w:ascii="黑体" w:hAnsi="黑体" w:cs="黑体"/>
          <w:color w:val="000000"/>
          <w:spacing w:val="0"/>
          <w:w w:val="100"/>
          <w:position w:val="0"/>
          <w:sz w:val="21"/>
          <w:u w:val="none"/>
        </w:rPr>
        <w:t>6.2.2.14</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反滤层设计应确定被保护的控制粒径、反滤层的等效粒径、不均匀系数（为限制粒径与有效</w:t>
      </w:r>
    </w:p>
    <w:p>
      <w:pPr>
        <w:spacing w:before="0" w:after="0" w:line="268" w:lineRule="exact"/>
        <w:ind w:left="540" w:firstLine="0"/>
        <w:jc w:val="left"/>
      </w:pPr>
      <w:r>
        <w:rPr>
          <w:rFonts w:ascii="宋体" w:hAnsi="宋体" w:cs="宋体"/>
          <w:color w:val="000000"/>
          <w:spacing w:val="-1"/>
          <w:w w:val="100"/>
          <w:position w:val="0"/>
          <w:sz w:val="21"/>
          <w:u w:val="none"/>
        </w:rPr>
        <w:t>粒径之比值）等。计算反滤层的级配、层数和厚度。</w:t>
      </w:r>
    </w:p>
    <w:p>
      <w:pPr>
        <w:spacing w:before="0" w:after="0" w:line="277" w:lineRule="exact"/>
        <w:ind w:left="540" w:firstLine="0"/>
        <w:jc w:val="left"/>
      </w:pPr>
      <w:r>
        <w:rPr>
          <w:rFonts w:ascii="黑体" w:hAnsi="黑体" w:cs="黑体"/>
          <w:color w:val="000000"/>
          <w:spacing w:val="0"/>
          <w:w w:val="100"/>
          <w:position w:val="0"/>
          <w:sz w:val="21"/>
          <w:u w:val="none"/>
        </w:rPr>
        <w:t>6.2.2.15</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反滤料可利用天然或经过筛选的砂砾石料，也可采用块石、砾石破碎或天然和破碎的掺合料。</w:t>
      </w:r>
    </w:p>
    <w:p>
      <w:pPr>
        <w:spacing w:before="0" w:after="0" w:line="271" w:lineRule="exact"/>
        <w:ind w:left="540" w:firstLine="0"/>
        <w:jc w:val="left"/>
      </w:pPr>
      <w:r>
        <w:rPr>
          <w:rFonts w:ascii="黑体" w:hAnsi="黑体" w:cs="黑体"/>
          <w:color w:val="000000"/>
          <w:spacing w:val="0"/>
          <w:w w:val="100"/>
          <w:position w:val="0"/>
          <w:sz w:val="21"/>
          <w:u w:val="none"/>
        </w:rPr>
        <w:t>6.2.2.16</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反滤料的填筑标准应以相对密度为设计控制指标，反滤料的相对密度不宜低于0.7。</w:t>
      </w:r>
    </w:p>
    <w:p>
      <w:pPr>
        <w:spacing w:before="0" w:after="0" w:line="274" w:lineRule="exact"/>
        <w:ind w:left="540" w:firstLine="0"/>
        <w:jc w:val="left"/>
      </w:pPr>
      <w:r>
        <w:rPr>
          <w:rFonts w:ascii="黑体" w:hAnsi="黑体" w:cs="黑体"/>
          <w:color w:val="000000"/>
          <w:spacing w:val="0"/>
          <w:w w:val="100"/>
          <w:position w:val="0"/>
          <w:sz w:val="21"/>
          <w:u w:val="none"/>
        </w:rPr>
        <w:t>6.2.2.17</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填坡坡面及坡体应有较好的排水功能，坡面若有地下水渗出，应设置盲沟将地下水引出填坡</w:t>
      </w:r>
    </w:p>
    <w:p>
      <w:pPr>
        <w:spacing w:before="0" w:after="0" w:line="268" w:lineRule="exact"/>
        <w:ind w:left="540" w:firstLine="0"/>
        <w:jc w:val="left"/>
      </w:pPr>
      <w:r>
        <w:rPr>
          <w:rFonts w:ascii="宋体" w:hAnsi="宋体" w:cs="宋体"/>
          <w:color w:val="000000"/>
          <w:spacing w:val="-1"/>
          <w:w w:val="100"/>
          <w:position w:val="0"/>
          <w:sz w:val="21"/>
          <w:u w:val="none"/>
        </w:rPr>
        <w:t>区外。填坡体应能顺利排水，否则应设置人工排水层。</w:t>
      </w:r>
    </w:p>
    <w:p>
      <w:pPr>
        <w:spacing w:before="0" w:after="0" w:line="277" w:lineRule="exact"/>
        <w:ind w:left="540" w:firstLine="0"/>
        <w:jc w:val="left"/>
      </w:pPr>
      <w:r>
        <w:rPr>
          <w:rFonts w:ascii="黑体" w:hAnsi="黑体" w:cs="黑体"/>
          <w:color w:val="000000"/>
          <w:spacing w:val="0"/>
          <w:w w:val="100"/>
          <w:position w:val="0"/>
          <w:sz w:val="21"/>
          <w:u w:val="none"/>
        </w:rPr>
        <w:t>6.2.2.18</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回填体排水设计应服从灾害体排水设计的总体布置。</w:t>
      </w:r>
    </w:p>
    <w:p>
      <w:pPr>
        <w:spacing w:before="0" w:after="0" w:line="271" w:lineRule="exact"/>
        <w:ind w:left="540" w:firstLine="0"/>
        <w:jc w:val="left"/>
      </w:pPr>
      <w:r>
        <w:rPr>
          <w:rFonts w:ascii="黑体" w:hAnsi="黑体" w:cs="黑体"/>
          <w:color w:val="000000"/>
          <w:spacing w:val="0"/>
          <w:w w:val="100"/>
          <w:position w:val="0"/>
          <w:sz w:val="21"/>
          <w:u w:val="none"/>
        </w:rPr>
        <w:t>6.2.2.19</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寒冷地区的盲沟应作防冻保温处理或将盲沟设置在冻结深度以下。</w:t>
      </w:r>
    </w:p>
    <w:p>
      <w:pPr>
        <w:spacing w:before="0" w:after="0" w:line="449" w:lineRule="exact"/>
        <w:ind w:left="540" w:firstLine="0"/>
        <w:jc w:val="left"/>
      </w:pPr>
      <w:r>
        <w:rPr>
          <w:rFonts w:ascii="黑体" w:hAnsi="黑体" w:cs="黑体"/>
          <w:color w:val="000000"/>
          <w:spacing w:val="0"/>
          <w:w w:val="100"/>
          <w:position w:val="0"/>
          <w:sz w:val="21"/>
          <w:u w:val="none"/>
        </w:rPr>
        <w:t>6.3</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抗滑桩防护</w:t>
      </w:r>
    </w:p>
    <w:p>
      <w:pPr>
        <w:spacing w:before="0" w:after="0" w:line="240" w:lineRule="exact"/>
        <w:ind w:left="540" w:firstLine="0"/>
      </w:pPr>
    </w:p>
    <w:p>
      <w:pPr>
        <w:spacing w:before="0" w:after="0" w:line="228" w:lineRule="exact"/>
        <w:ind w:left="540" w:firstLine="0"/>
        <w:jc w:val="left"/>
      </w:pPr>
      <w:r>
        <w:rPr>
          <w:rFonts w:ascii="黑体" w:hAnsi="黑体" w:cs="黑体"/>
          <w:color w:val="000000"/>
          <w:spacing w:val="-1"/>
          <w:w w:val="100"/>
          <w:position w:val="0"/>
          <w:sz w:val="21"/>
          <w:u w:val="none"/>
        </w:rPr>
        <w:t>6.3.1</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一般规定</w:t>
      </w:r>
    </w:p>
    <w:p>
      <w:pPr>
        <w:spacing w:before="0" w:after="0" w:line="449" w:lineRule="exact"/>
        <w:ind w:left="540" w:firstLine="0"/>
        <w:jc w:val="left"/>
      </w:pPr>
      <w:r>
        <w:rPr>
          <w:rFonts w:ascii="黑体" w:hAnsi="黑体" w:cs="黑体"/>
          <w:color w:val="000000"/>
          <w:spacing w:val="0"/>
          <w:w w:val="100"/>
          <w:position w:val="0"/>
          <w:sz w:val="21"/>
          <w:u w:val="none"/>
        </w:rPr>
        <w:t>6.3.1.1</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抗滑桩施工应确保质量，做到技术可行、安全可靠、经济合理。</w:t>
      </w:r>
    </w:p>
    <w:p>
      <w:pPr>
        <w:spacing w:before="0" w:after="0" w:line="271" w:lineRule="exact"/>
        <w:ind w:left="540" w:firstLine="0"/>
        <w:jc w:val="left"/>
      </w:pPr>
      <w:r>
        <w:rPr>
          <w:rFonts w:ascii="黑体" w:hAnsi="黑体" w:cs="黑体"/>
          <w:color w:val="000000"/>
          <w:spacing w:val="0"/>
          <w:w w:val="100"/>
          <w:position w:val="0"/>
          <w:sz w:val="21"/>
          <w:u w:val="none"/>
        </w:rPr>
        <w:t>6.3.1.2</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抗滑桩设计应综合考虑滑体的工程地质特征、水文地质条件、滑体受力特征、滑面（带）特</w:t>
      </w:r>
    </w:p>
    <w:p>
      <w:pPr>
        <w:spacing w:before="0" w:after="0" w:line="270" w:lineRule="exact"/>
        <w:ind w:left="540" w:firstLine="0"/>
        <w:jc w:val="left"/>
      </w:pPr>
      <w:r>
        <w:rPr>
          <w:rFonts w:ascii="宋体" w:hAnsi="宋体" w:cs="宋体"/>
          <w:color w:val="000000"/>
          <w:spacing w:val="-1"/>
          <w:w w:val="100"/>
          <w:position w:val="0"/>
          <w:sz w:val="21"/>
          <w:u w:val="none"/>
        </w:rPr>
        <w:t>征、抗滑桩结构承载能力以及地形地貌与施工条件等。合理选择抗滑桩工艺、布设位置及相关技术参</w:t>
      </w:r>
    </w:p>
    <w:p>
      <w:pPr>
        <w:spacing w:before="0" w:after="0" w:line="271" w:lineRule="exact"/>
        <w:ind w:left="540" w:firstLine="0"/>
        <w:jc w:val="left"/>
      </w:pPr>
      <w:r>
        <w:rPr>
          <w:rFonts w:ascii="宋体" w:hAnsi="宋体" w:cs="宋体"/>
          <w:color w:val="000000"/>
          <w:spacing w:val="-2"/>
          <w:w w:val="100"/>
          <w:position w:val="0"/>
          <w:sz w:val="21"/>
          <w:u w:val="none"/>
        </w:rPr>
        <w:t>数。</w:t>
      </w:r>
    </w:p>
    <w:p>
      <w:pPr>
        <w:spacing w:before="0" w:after="0" w:line="277" w:lineRule="exact"/>
        <w:ind w:left="540" w:firstLine="0"/>
        <w:jc w:val="left"/>
      </w:pPr>
      <w:r>
        <w:rPr>
          <w:rFonts w:ascii="黑体" w:hAnsi="黑体" w:cs="黑体"/>
          <w:color w:val="000000"/>
          <w:spacing w:val="0"/>
          <w:w w:val="100"/>
          <w:position w:val="0"/>
          <w:sz w:val="21"/>
          <w:u w:val="none"/>
        </w:rPr>
        <w:t>6.3.1.3</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抗滑桩适用于滑坡体厚度较薄、推力较小，且嵌岩段地基强度较高地段。</w:t>
      </w:r>
    </w:p>
    <w:p>
      <w:pPr>
        <w:spacing w:before="0" w:after="0" w:line="148" w:lineRule="exact"/>
        <w:ind w:left="540" w:firstLine="4411"/>
        <w:jc w:val="left"/>
      </w:pPr>
      <w:r>
        <w:rPr>
          <w:rFonts w:ascii="宋体" w:hAnsi="宋体" w:cs="宋体"/>
          <w:color w:val="000000"/>
          <w:spacing w:val="-2"/>
          <w:w w:val="100"/>
          <w:position w:val="0"/>
          <w:sz w:val="11"/>
          <w:u w:val="none"/>
        </w:rPr>
        <w:t>2</w:t>
      </w:r>
    </w:p>
    <w:p>
      <w:pPr>
        <w:spacing w:before="0" w:after="0" w:line="391" w:lineRule="exact"/>
        <w:ind w:left="540" w:firstLine="0"/>
        <w:jc w:val="left"/>
      </w:pPr>
      <w:r>
        <w:rPr>
          <w:rFonts w:ascii="宋体" w:hAnsi="宋体" w:cs="宋体"/>
          <w:color w:val="000000"/>
          <w:spacing w:val="-1"/>
          <w:w w:val="100"/>
          <w:position w:val="0"/>
          <w:sz w:val="21"/>
          <w:u w:val="none"/>
        </w:rPr>
        <w:t>家评审论证。</w:t>
      </w:r>
    </w:p>
    <w:p>
      <w:pPr>
        <w:spacing w:before="0" w:after="0" w:line="352" w:lineRule="exact"/>
        <w:ind w:left="540" w:firstLine="9266"/>
        <w:jc w:val="left"/>
        <w:sectPr>
          <w:type w:val="continuous"/>
          <w:pgSz w:w="11906" w:h="16839"/>
          <w:pgMar w:top="1060" w:right="516" w:bottom="820" w:left="876" w:header="0" w:footer="0" w:gutter="0"/>
          <w:pgNumType w:start="30"/>
          <w:cols w:num="1" w:space="720"/>
        </w:sectPr>
      </w:pPr>
      <w:r>
        <w:rPr>
          <w:rFonts w:ascii="Times New Roman" w:hAnsi="Times New Roman" w:cs="Times New Roman"/>
          <w:color w:val="000000"/>
          <w:spacing w:val="-1"/>
          <w:w w:val="100"/>
          <w:position w:val="0"/>
          <w:sz w:val="18"/>
          <w:u w:val="none"/>
        </w:rPr>
        <w:t>9</w:t>
      </w:r>
    </w:p>
    <w:p>
      <w:pPr>
        <w:spacing w:before="0" w:after="0" w:line="240" w:lineRule="exact"/>
      </w:pPr>
      <w:bookmarkStart w:id="16" w:name="16"/>
      <w:bookmarkEnd w:id="16"/>
    </w:p>
    <w:p>
      <w:pPr>
        <w:spacing w:before="0" w:after="0" w:line="397" w:lineRule="exact"/>
        <w:ind w:left="60" w:firstLine="0"/>
        <w:jc w:val="left"/>
      </w:pPr>
      <w:r>
        <w:pict>
          <v:shape id="_x0000_s2264" o:spid="_x0000_s1239" type="#_x0000_t202" style="width:68.2pt;height:39.55pt;margin-top:648.1pt;margin-left:26.2pt;mso-height-relative:page;mso-position-horizontal-relative:page;mso-position-vertical-relative:page;mso-width-relative:page;position:absolute;z-index:-251439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65" o:spid="_x0000_s1240" type="#_x0000_t202" style="width:68.2pt;height:39.55pt;margin-top:613.55pt;margin-left:59.8pt;mso-height-relative:page;mso-position-horizontal-relative:page;mso-position-vertical-relative:page;mso-width-relative:page;position:absolute;z-index:-251438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66" o:spid="_x0000_s1241" type="#_x0000_t202" style="width:68.2pt;height:39.55pt;margin-top:579pt;margin-left:93.4pt;mso-height-relative:page;mso-position-horizontal-relative:page;mso-position-vertical-relative:page;mso-width-relative:page;position:absolute;z-index:-251437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67" o:spid="_x0000_s1242" type="#_x0000_t202" style="width:76.6pt;height:30.9pt;margin-top:553.05pt;margin-left:127pt;mso-height-relative:page;mso-position-horizontal-relative:page;mso-position-vertical-relative:page;mso-width-relative:page;position:absolute;z-index:-2514360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68" o:spid="_x0000_s1243" type="#_x0000_t202" style="width:85pt;height:39.55pt;margin-top:518.5pt;margin-left:152.2pt;mso-height-relative:page;mso-position-horizontal-relative:page;mso-position-vertical-relative:page;mso-width-relative:page;position:absolute;z-index:-251435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69" o:spid="_x0000_s1244" type="#_x0000_t202" style="width:85pt;height:39.55pt;margin-top:483.95pt;margin-left:185.8pt;mso-height-relative:page;mso-position-horizontal-relative:page;mso-position-vertical-relative:page;mso-width-relative:page;position:absolute;z-index:-251433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70" o:spid="_x0000_s1245" type="#_x0000_t202" style="width:85pt;height:39.55pt;margin-top:449.4pt;margin-left:219.4pt;mso-height-relative:page;mso-position-horizontal-relative:page;mso-position-vertical-relative:page;mso-width-relative:page;position:absolute;z-index:-251432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71" o:spid="_x0000_s1246" type="#_x0000_t202" style="width:85pt;height:39.55pt;margin-top:414.85pt;margin-left:253pt;mso-height-relative:page;mso-position-horizontal-relative:page;mso-position-vertical-relative:page;mso-width-relative:page;position:absolute;z-index:-251431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72" o:spid="_x0000_s1247" type="#_x0000_t202" style="width:85pt;height:39.55pt;margin-top:380.25pt;margin-left:286.6pt;mso-height-relative:page;mso-position-horizontal-relative:page;mso-position-vertical-relative:page;mso-width-relative:page;position:absolute;z-index:-251430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73" o:spid="_x0000_s1248" type="#_x0000_t202" style="width:85pt;height:39.55pt;margin-top:345.7pt;margin-left:320.2pt;mso-height-relative:page;mso-position-horizontal-relative:page;mso-position-vertical-relative:page;mso-width-relative:page;position:absolute;z-index:-251429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74" o:spid="_x0000_s1249" type="#_x0000_t202" style="width:76.6pt;height:48.2pt;margin-top:302.5pt;margin-left:353.8pt;mso-height-relative:page;mso-position-horizontal-relative:page;mso-position-vertical-relative:page;mso-width-relative:page;position:absolute;z-index:-2514288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75" o:spid="_x0000_s1250" type="#_x0000_t202" style="width:68.2pt;height:39.55pt;margin-top:267.95pt;margin-left:395.8pt;mso-height-relative:page;mso-position-horizontal-relative:page;mso-position-vertical-relative:page;mso-width-relative:page;position:absolute;z-index:-251427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76" o:spid="_x0000_s1251" type="#_x0000_t202" style="width:68.2pt;height:39.55pt;margin-top:233.4pt;margin-left:429.4pt;mso-height-relative:page;mso-position-horizontal-relative:page;mso-position-vertical-relative:page;mso-width-relative:page;position:absolute;z-index:-251426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77" o:spid="_x0000_s1252" type="#_x0000_t202" style="width:68.2pt;height:39.55pt;margin-top:198.85pt;margin-left:463pt;mso-height-relative:page;mso-position-horizontal-relative:page;mso-position-vertical-relative:page;mso-width-relative:page;position:absolute;z-index:-251425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b/>
          <w:color w:val="000000"/>
          <w:spacing w:val="-1"/>
          <w:w w:val="95"/>
          <w:position w:val="0"/>
          <w:sz w:val="21"/>
          <w:u w:val="none"/>
        </w:rPr>
        <w:t>T/SASWI</w:t>
      </w:r>
      <w:r>
        <w:rPr>
          <w:rFonts w:ascii="Calibri" w:hAnsi="Calibri" w:cs="Calibri"/>
          <w:color w:val="000000"/>
          <w:spacing w:val="0"/>
          <w:w w:val="228"/>
          <w:sz w:val="21"/>
          <w:u w:val="none"/>
        </w:rPr>
        <w:t> </w:t>
      </w:r>
      <w:r>
        <w:rPr>
          <w:rFonts w:ascii="黑体" w:hAnsi="黑体" w:cs="黑体"/>
          <w:color w:val="000000"/>
          <w:spacing w:val="-1"/>
          <w:w w:val="100"/>
          <w:position w:val="3"/>
          <w:sz w:val="21"/>
          <w:u w:val="none"/>
        </w:rPr>
        <w:t>002—2023</w:t>
      </w:r>
    </w:p>
    <w:p>
      <w:pPr>
        <w:spacing w:before="0" w:after="0" w:line="247" w:lineRule="exact"/>
        <w:ind w:left="60" w:firstLine="0"/>
        <w:jc w:val="left"/>
      </w:pPr>
      <w:r>
        <w:rPr>
          <w:rFonts w:ascii="黑体" w:hAnsi="黑体" w:cs="黑体"/>
          <w:color w:val="000000"/>
          <w:spacing w:val="0"/>
          <w:w w:val="100"/>
          <w:position w:val="0"/>
          <w:sz w:val="21"/>
          <w:u w:val="none"/>
        </w:rPr>
        <w:t>6.3.1.5</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抗滑桩设计应明确抗滑桩质量检测方法和比例，提出相应的施工工艺、技术参数及技术要求。</w:t>
      </w:r>
    </w:p>
    <w:p>
      <w:pPr>
        <w:spacing w:before="0" w:after="0" w:line="274" w:lineRule="exact"/>
        <w:ind w:left="60" w:firstLine="0"/>
        <w:jc w:val="left"/>
      </w:pPr>
      <w:r>
        <w:rPr>
          <w:rFonts w:ascii="黑体" w:hAnsi="黑体" w:cs="黑体"/>
          <w:color w:val="000000"/>
          <w:spacing w:val="0"/>
          <w:w w:val="100"/>
          <w:position w:val="0"/>
          <w:sz w:val="21"/>
          <w:u w:val="none"/>
        </w:rPr>
        <w:t>6.3.1.6</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抗滑桩桩位宜选择在滑坡体较薄、嵌固段地基强度较高的地段，应综合考虑确定其平面布置、</w:t>
      </w:r>
    </w:p>
    <w:p>
      <w:pPr>
        <w:spacing w:before="0" w:after="0" w:line="268" w:lineRule="exact"/>
        <w:ind w:left="60" w:firstLine="0"/>
        <w:jc w:val="left"/>
      </w:pPr>
      <w:r>
        <w:rPr>
          <w:rFonts w:ascii="宋体" w:hAnsi="宋体" w:cs="宋体"/>
          <w:color w:val="000000"/>
          <w:spacing w:val="-1"/>
          <w:w w:val="100"/>
          <w:position w:val="0"/>
          <w:sz w:val="21"/>
          <w:u w:val="none"/>
        </w:rPr>
        <w:t>桩型、桩间距、桩长和截面尺寸等。</w:t>
      </w:r>
    </w:p>
    <w:p>
      <w:pPr>
        <w:spacing w:before="0" w:after="0" w:line="277" w:lineRule="exact"/>
        <w:ind w:left="60" w:firstLine="0"/>
        <w:jc w:val="left"/>
      </w:pPr>
      <w:r>
        <w:rPr>
          <w:rFonts w:ascii="黑体" w:hAnsi="黑体" w:cs="黑体"/>
          <w:color w:val="000000"/>
          <w:spacing w:val="0"/>
          <w:w w:val="100"/>
          <w:position w:val="0"/>
          <w:sz w:val="21"/>
          <w:u w:val="none"/>
        </w:rPr>
        <w:t>6.3.1.7</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抗滑桩的设置应保证滑坡体不越过桩顶或从桩间滑动，应对越过桩顶滑出的可能性进行验算，</w:t>
      </w:r>
    </w:p>
    <w:p>
      <w:pPr>
        <w:spacing w:before="0" w:after="0" w:line="268" w:lineRule="exact"/>
        <w:ind w:left="60" w:firstLine="0"/>
        <w:jc w:val="left"/>
      </w:pPr>
      <w:r>
        <w:rPr>
          <w:rFonts w:ascii="宋体" w:hAnsi="宋体" w:cs="宋体"/>
          <w:color w:val="000000"/>
          <w:spacing w:val="-1"/>
          <w:w w:val="100"/>
          <w:position w:val="0"/>
          <w:sz w:val="21"/>
          <w:u w:val="none"/>
        </w:rPr>
        <w:t>并采取相应的防护措施。</w:t>
      </w:r>
    </w:p>
    <w:p>
      <w:pPr>
        <w:spacing w:before="0" w:after="0" w:line="275" w:lineRule="exact"/>
        <w:ind w:left="60" w:firstLine="0"/>
        <w:jc w:val="left"/>
      </w:pPr>
      <w:r>
        <w:rPr>
          <w:rFonts w:ascii="黑体" w:hAnsi="黑体" w:cs="黑体"/>
          <w:color w:val="000000"/>
          <w:spacing w:val="0"/>
          <w:w w:val="100"/>
          <w:position w:val="0"/>
          <w:sz w:val="21"/>
          <w:u w:val="none"/>
        </w:rPr>
        <w:t>6.3.1.8</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抗滑桩施工过程中不宜在滑坡体上加载。临时设施建设、施工场地平整、施工道路修筑、施</w:t>
      </w:r>
    </w:p>
    <w:p>
      <w:pPr>
        <w:spacing w:before="0" w:after="0" w:line="270" w:lineRule="exact"/>
        <w:ind w:left="60" w:firstLine="0"/>
        <w:jc w:val="left"/>
      </w:pPr>
      <w:r>
        <w:rPr>
          <w:rFonts w:ascii="宋体" w:hAnsi="宋体" w:cs="宋体"/>
          <w:color w:val="000000"/>
          <w:spacing w:val="-1"/>
          <w:w w:val="100"/>
          <w:position w:val="0"/>
          <w:sz w:val="21"/>
          <w:u w:val="none"/>
        </w:rPr>
        <w:t>工材料存放、施工弃土堆放等，均不应增加滑坡的附加荷载，降低滑坡稳定性。</w:t>
      </w:r>
    </w:p>
    <w:p>
      <w:pPr>
        <w:spacing w:before="0" w:after="0" w:line="275" w:lineRule="exact"/>
        <w:ind w:left="60" w:firstLine="0"/>
        <w:jc w:val="left"/>
      </w:pPr>
      <w:r>
        <w:rPr>
          <w:rFonts w:ascii="黑体" w:hAnsi="黑体" w:cs="黑体"/>
          <w:color w:val="000000"/>
          <w:spacing w:val="0"/>
          <w:w w:val="100"/>
          <w:position w:val="0"/>
          <w:sz w:val="21"/>
          <w:u w:val="none"/>
        </w:rPr>
        <w:t>6.3.1.9</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抗滑桩应跳桩施工，如滑坡稳定性较差，应采取二桩跳挖或多桩跳挖，不得通槽开挖或通槽</w:t>
      </w:r>
    </w:p>
    <w:p>
      <w:pPr>
        <w:spacing w:before="0" w:after="0" w:line="270" w:lineRule="exact"/>
        <w:ind w:left="60" w:firstLine="0"/>
        <w:jc w:val="left"/>
      </w:pPr>
      <w:r>
        <w:rPr>
          <w:rFonts w:ascii="宋体" w:hAnsi="宋体" w:cs="宋体"/>
          <w:color w:val="000000"/>
          <w:spacing w:val="-1"/>
          <w:w w:val="100"/>
          <w:position w:val="0"/>
          <w:sz w:val="21"/>
          <w:u w:val="none"/>
        </w:rPr>
        <w:t>钻孔施工。</w:t>
      </w:r>
    </w:p>
    <w:p>
      <w:pPr>
        <w:spacing w:before="0" w:after="0" w:line="275" w:lineRule="exact"/>
        <w:ind w:left="60" w:firstLine="0"/>
        <w:jc w:val="left"/>
      </w:pPr>
      <w:r>
        <w:rPr>
          <w:rFonts w:ascii="黑体" w:hAnsi="黑体" w:cs="黑体"/>
          <w:color w:val="000000"/>
          <w:spacing w:val="0"/>
          <w:w w:val="100"/>
          <w:position w:val="0"/>
          <w:sz w:val="21"/>
          <w:u w:val="none"/>
        </w:rPr>
        <w:t>6.3.1.10</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抗滑桩成孔成桩过程中，应保证施工工序的衔接，保持施工的连续性，桩孔成孔后应及时安</w:t>
      </w:r>
    </w:p>
    <w:p>
      <w:pPr>
        <w:spacing w:before="0" w:after="0" w:line="270" w:lineRule="exact"/>
        <w:ind w:left="60" w:firstLine="0"/>
        <w:jc w:val="left"/>
      </w:pPr>
      <w:r>
        <w:rPr>
          <w:rFonts w:ascii="宋体" w:hAnsi="宋体" w:cs="宋体"/>
          <w:color w:val="000000"/>
          <w:spacing w:val="-1"/>
          <w:w w:val="100"/>
          <w:position w:val="0"/>
          <w:sz w:val="21"/>
          <w:u w:val="none"/>
        </w:rPr>
        <w:t>装钢筋和浇筑混凝土。</w:t>
      </w:r>
    </w:p>
    <w:p>
      <w:pPr>
        <w:spacing w:before="0" w:after="0" w:line="275" w:lineRule="exact"/>
        <w:ind w:left="60" w:firstLine="0"/>
        <w:jc w:val="left"/>
      </w:pPr>
      <w:r>
        <w:rPr>
          <w:rFonts w:ascii="黑体" w:hAnsi="黑体" w:cs="黑体"/>
          <w:color w:val="000000"/>
          <w:spacing w:val="0"/>
          <w:w w:val="100"/>
          <w:position w:val="0"/>
          <w:sz w:val="21"/>
          <w:u w:val="none"/>
        </w:rPr>
        <w:t>6.3.1.11</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抗滑桩的桩截面尺寸应根据滑坡推力大小、间距、顶位移量以及嵌固段地基的横向容许承载</w:t>
      </w:r>
    </w:p>
    <w:p>
      <w:pPr>
        <w:spacing w:before="0" w:after="0" w:line="270" w:lineRule="exact"/>
        <w:ind w:left="60" w:firstLine="0"/>
        <w:jc w:val="left"/>
      </w:pPr>
      <w:r>
        <w:rPr>
          <w:rFonts w:ascii="宋体" w:hAnsi="宋体" w:cs="宋体"/>
          <w:color w:val="000000"/>
          <w:spacing w:val="-1"/>
          <w:w w:val="100"/>
          <w:position w:val="0"/>
          <w:sz w:val="21"/>
          <w:u w:val="none"/>
        </w:rPr>
        <w:t>力等因素确定。</w:t>
      </w:r>
    </w:p>
    <w:p>
      <w:pPr>
        <w:spacing w:before="0" w:after="0" w:line="275" w:lineRule="exact"/>
        <w:ind w:left="60" w:firstLine="0"/>
        <w:jc w:val="left"/>
      </w:pPr>
      <w:r>
        <w:rPr>
          <w:rFonts w:ascii="黑体" w:hAnsi="黑体" w:cs="黑体"/>
          <w:color w:val="000000"/>
          <w:spacing w:val="0"/>
          <w:w w:val="100"/>
          <w:position w:val="0"/>
          <w:sz w:val="21"/>
          <w:u w:val="none"/>
        </w:rPr>
        <w:t>6.3.1.12</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抗滑桩嵌固段应设置在滑面以下的稳定岩（土）体中。</w:t>
      </w:r>
    </w:p>
    <w:p>
      <w:pPr>
        <w:spacing w:before="0" w:after="0" w:line="449" w:lineRule="exact"/>
        <w:ind w:left="60" w:firstLine="0"/>
        <w:jc w:val="left"/>
      </w:pPr>
      <w:r>
        <w:rPr>
          <w:rFonts w:ascii="黑体" w:hAnsi="黑体" w:cs="黑体"/>
          <w:color w:val="000000"/>
          <w:spacing w:val="-1"/>
          <w:w w:val="100"/>
          <w:position w:val="0"/>
          <w:sz w:val="21"/>
          <w:u w:val="none"/>
        </w:rPr>
        <w:t>6.3.2</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基本要求</w:t>
      </w:r>
    </w:p>
    <w:p>
      <w:pPr>
        <w:spacing w:before="0" w:after="0" w:line="449" w:lineRule="exact"/>
        <w:ind w:left="60" w:firstLine="0"/>
        <w:jc w:val="left"/>
      </w:pPr>
      <w:r>
        <w:rPr>
          <w:rFonts w:ascii="黑体" w:hAnsi="黑体" w:cs="黑体"/>
          <w:color w:val="000000"/>
          <w:spacing w:val="0"/>
          <w:w w:val="100"/>
          <w:position w:val="0"/>
          <w:sz w:val="21"/>
          <w:u w:val="none"/>
        </w:rPr>
        <w:t>6.3.2.1</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人工挖孔桩</w:t>
      </w:r>
    </w:p>
    <w:p>
      <w:pPr>
        <w:spacing w:before="0" w:after="0" w:line="271" w:lineRule="exact"/>
        <w:ind w:left="60" w:firstLine="0"/>
        <w:jc w:val="left"/>
      </w:pPr>
      <w:r>
        <w:rPr>
          <w:rFonts w:ascii="黑体" w:hAnsi="黑体" w:cs="黑体"/>
          <w:color w:val="000000"/>
          <w:spacing w:val="-1"/>
          <w:w w:val="100"/>
          <w:position w:val="0"/>
          <w:sz w:val="21"/>
          <w:u w:val="none"/>
        </w:rPr>
        <w:t>6.3.2.1.1</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人工挖孔桩宜采取先两侧后中部的开挖顺序，间隔跳桩开挖。当桩身混凝土强度达到</w:t>
      </w:r>
      <w:r>
        <w:rPr>
          <w:rFonts w:ascii="黑体" w:hAnsi="黑体" w:cs="黑体"/>
          <w:color w:val="000000"/>
          <w:spacing w:val="0"/>
          <w:w w:val="100"/>
          <w:position w:val="0"/>
          <w:sz w:val="21"/>
          <w:u w:val="none"/>
        </w:rPr>
        <w:t>70%</w:t>
      </w:r>
      <w:r>
        <w:rPr>
          <w:rFonts w:ascii="宋体" w:eastAsia="宋体" w:hAnsi="宋体" w:cs="宋体"/>
          <w:color w:val="000000"/>
          <w:spacing w:val="-2"/>
          <w:w w:val="100"/>
          <w:position w:val="0"/>
          <w:sz w:val="21"/>
          <w:u w:val="none"/>
        </w:rPr>
        <w:t>后</w:t>
      </w:r>
    </w:p>
    <w:p>
      <w:pPr>
        <w:spacing w:before="0" w:after="0" w:line="270" w:lineRule="exact"/>
        <w:ind w:left="60" w:firstLine="0"/>
        <w:jc w:val="left"/>
      </w:pPr>
      <w:r>
        <w:rPr>
          <w:rFonts w:ascii="宋体" w:hAnsi="宋体" w:cs="宋体"/>
          <w:color w:val="000000"/>
          <w:spacing w:val="-1"/>
          <w:w w:val="100"/>
          <w:position w:val="0"/>
          <w:sz w:val="21"/>
          <w:u w:val="none"/>
        </w:rPr>
        <w:t>方可开挖相邻桩孔。</w:t>
      </w:r>
    </w:p>
    <w:p>
      <w:pPr>
        <w:spacing w:before="0" w:after="0" w:line="275" w:lineRule="exact"/>
        <w:ind w:left="60" w:firstLine="0"/>
        <w:jc w:val="left"/>
      </w:pPr>
      <w:r>
        <w:rPr>
          <w:rFonts w:ascii="黑体" w:hAnsi="黑体" w:cs="黑体"/>
          <w:color w:val="000000"/>
          <w:spacing w:val="-1"/>
          <w:w w:val="100"/>
          <w:position w:val="0"/>
          <w:sz w:val="21"/>
          <w:u w:val="none"/>
        </w:rPr>
        <w:t>6.3.2.1.2</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施工工序：测量定位、孔口开挖、钢筋绑扎、复核桩心位置、支模、浇筑混凝土、混凝养</w:t>
      </w:r>
    </w:p>
    <w:p>
      <w:pPr>
        <w:spacing w:before="0" w:after="0" w:line="270" w:lineRule="exact"/>
        <w:ind w:left="60" w:firstLine="0"/>
        <w:jc w:val="left"/>
      </w:pPr>
      <w:r>
        <w:rPr>
          <w:rFonts w:ascii="宋体" w:hAnsi="宋体" w:cs="宋体"/>
          <w:color w:val="000000"/>
          <w:spacing w:val="0"/>
          <w:w w:val="100"/>
          <w:position w:val="0"/>
          <w:sz w:val="21"/>
          <w:u w:val="none"/>
        </w:rPr>
        <w:t>护、拆模、检查验收。</w:t>
      </w:r>
    </w:p>
    <w:p>
      <w:pPr>
        <w:spacing w:before="0" w:after="0" w:line="275" w:lineRule="exact"/>
        <w:ind w:left="60" w:firstLine="0"/>
        <w:jc w:val="left"/>
      </w:pPr>
      <w:r>
        <w:rPr>
          <w:rFonts w:ascii="黑体" w:hAnsi="黑体" w:cs="黑体"/>
          <w:color w:val="000000"/>
          <w:spacing w:val="-1"/>
          <w:w w:val="100"/>
          <w:position w:val="0"/>
          <w:sz w:val="21"/>
          <w:u w:val="none"/>
        </w:rPr>
        <w:t>6.3.2.1.3</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设置多排抗滑时不宜同时进行上、下排桩施工，应根据滑坡推力特点，由设计单位确定先</w:t>
      </w:r>
    </w:p>
    <w:p>
      <w:pPr>
        <w:spacing w:before="0" w:after="0" w:line="268" w:lineRule="exact"/>
        <w:ind w:left="60" w:firstLine="0"/>
        <w:jc w:val="left"/>
      </w:pPr>
      <w:r>
        <w:rPr>
          <w:rFonts w:ascii="宋体" w:hAnsi="宋体" w:cs="宋体"/>
          <w:color w:val="000000"/>
          <w:spacing w:val="-1"/>
          <w:w w:val="100"/>
          <w:position w:val="0"/>
          <w:sz w:val="21"/>
          <w:u w:val="none"/>
        </w:rPr>
        <w:t>行施工的排桩。</w:t>
      </w:r>
    </w:p>
    <w:p>
      <w:pPr>
        <w:spacing w:before="0" w:after="0" w:line="277" w:lineRule="exact"/>
        <w:ind w:left="60" w:firstLine="0"/>
        <w:jc w:val="left"/>
      </w:pPr>
      <w:r>
        <w:rPr>
          <w:rFonts w:ascii="黑体" w:hAnsi="黑体" w:cs="黑体"/>
          <w:color w:val="000000"/>
          <w:spacing w:val="-1"/>
          <w:w w:val="100"/>
          <w:position w:val="0"/>
          <w:sz w:val="21"/>
          <w:u w:val="none"/>
        </w:rPr>
        <w:t>6.3.2.1.4</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人工开挖的弃渣应及时外运，不应堆放在孔口附近和滑坡变形区。</w:t>
      </w:r>
    </w:p>
    <w:p>
      <w:pPr>
        <w:spacing w:before="0" w:after="0" w:line="271" w:lineRule="exact"/>
        <w:ind w:left="60" w:firstLine="0"/>
        <w:jc w:val="left"/>
      </w:pPr>
      <w:r>
        <w:rPr>
          <w:rFonts w:ascii="黑体" w:hAnsi="黑体" w:cs="黑体"/>
          <w:color w:val="000000"/>
          <w:spacing w:val="-1"/>
          <w:w w:val="100"/>
          <w:position w:val="0"/>
          <w:sz w:val="21"/>
          <w:u w:val="none"/>
        </w:rPr>
        <w:t>6.3.2.1.5</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开挖至桩底后应清理孔底残渣，疏干孔底积水，用混凝土进行封底，并预留集水坑。封底</w:t>
      </w:r>
    </w:p>
    <w:p>
      <w:pPr>
        <w:spacing w:before="0" w:after="0" w:line="270" w:lineRule="exact"/>
        <w:ind w:left="60" w:firstLine="0"/>
        <w:jc w:val="left"/>
      </w:pPr>
      <w:r>
        <w:rPr>
          <w:rFonts w:ascii="宋体" w:hAnsi="宋体" w:cs="宋体"/>
          <w:color w:val="000000"/>
          <w:spacing w:val="-1"/>
          <w:w w:val="100"/>
          <w:position w:val="0"/>
          <w:sz w:val="21"/>
          <w:u w:val="none"/>
        </w:rPr>
        <w:t>混凝土强度与桩身相同，厚度不小于200mm。</w:t>
      </w:r>
    </w:p>
    <w:p>
      <w:pPr>
        <w:spacing w:before="0" w:after="0" w:line="277" w:lineRule="exact"/>
        <w:ind w:left="60" w:firstLine="0"/>
        <w:jc w:val="left"/>
      </w:pPr>
      <w:r>
        <w:rPr>
          <w:rFonts w:ascii="黑体" w:hAnsi="黑体" w:cs="黑体"/>
          <w:color w:val="000000"/>
          <w:spacing w:val="-1"/>
          <w:w w:val="100"/>
          <w:position w:val="0"/>
          <w:sz w:val="21"/>
          <w:u w:val="none"/>
        </w:rPr>
        <w:t>6.3.2.1.6</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挖孔桩锁口圈梁宜高出地面200mm，上方应设置防护栏杆。孔内施工时孔口应有专人值守，</w:t>
      </w:r>
    </w:p>
    <w:p>
      <w:pPr>
        <w:spacing w:before="0" w:after="0" w:line="268" w:lineRule="exact"/>
        <w:ind w:left="60" w:firstLine="0"/>
        <w:jc w:val="left"/>
      </w:pPr>
      <w:r>
        <w:rPr>
          <w:rFonts w:ascii="宋体" w:hAnsi="宋体" w:cs="宋体"/>
          <w:color w:val="000000"/>
          <w:spacing w:val="-1"/>
          <w:w w:val="100"/>
          <w:position w:val="0"/>
          <w:sz w:val="21"/>
          <w:u w:val="none"/>
        </w:rPr>
        <w:t>暂停施工时应对孔口进行覆盖保护。</w:t>
      </w:r>
    </w:p>
    <w:p>
      <w:pPr>
        <w:spacing w:before="0" w:after="0" w:line="275" w:lineRule="exact"/>
        <w:ind w:left="60" w:firstLine="0"/>
        <w:jc w:val="left"/>
      </w:pPr>
      <w:r>
        <w:rPr>
          <w:rFonts w:ascii="黑体" w:hAnsi="黑体" w:cs="黑体"/>
          <w:color w:val="000000"/>
          <w:spacing w:val="-1"/>
          <w:w w:val="100"/>
          <w:position w:val="0"/>
          <w:sz w:val="21"/>
          <w:u w:val="none"/>
        </w:rPr>
        <w:t>6.3.2.1.7</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挖孔桩开挖时须随挖随浇筑护壁混凝土，每节护壁挖土后，应立即浇筑混凝土护壁，每节</w:t>
      </w:r>
    </w:p>
    <w:p>
      <w:pPr>
        <w:spacing w:before="0" w:after="0" w:line="270" w:lineRule="exact"/>
        <w:ind w:left="60" w:firstLine="0"/>
        <w:jc w:val="left"/>
      </w:pPr>
      <w:r>
        <w:rPr>
          <w:rFonts w:ascii="宋体" w:hAnsi="宋体" w:cs="宋体"/>
          <w:color w:val="000000"/>
          <w:spacing w:val="-1"/>
          <w:w w:val="100"/>
          <w:position w:val="0"/>
          <w:sz w:val="21"/>
          <w:u w:val="none"/>
        </w:rPr>
        <w:t>护壁高度宜为1.0m～1.5m，上节混凝土护壁与下节护壁应按设计要求搭接。</w:t>
      </w:r>
    </w:p>
    <w:p>
      <w:pPr>
        <w:spacing w:before="0" w:after="0" w:line="275" w:lineRule="exact"/>
        <w:ind w:left="60" w:firstLine="0"/>
        <w:jc w:val="left"/>
      </w:pPr>
      <w:r>
        <w:rPr>
          <w:rFonts w:ascii="黑体" w:hAnsi="黑体" w:cs="黑体"/>
          <w:color w:val="000000"/>
          <w:spacing w:val="-1"/>
          <w:w w:val="100"/>
          <w:position w:val="0"/>
          <w:sz w:val="21"/>
          <w:u w:val="none"/>
        </w:rPr>
        <w:t>6.3.2.1.8</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钢筋混凝土护壁厚度、强度及配筋应符合设计要求。</w:t>
      </w:r>
    </w:p>
    <w:p>
      <w:pPr>
        <w:spacing w:before="0" w:after="0" w:line="274" w:lineRule="exact"/>
        <w:ind w:left="60" w:firstLine="0"/>
        <w:jc w:val="left"/>
      </w:pPr>
      <w:r>
        <w:rPr>
          <w:rFonts w:ascii="黑体" w:hAnsi="黑体" w:cs="黑体"/>
          <w:color w:val="000000"/>
          <w:spacing w:val="-1"/>
          <w:w w:val="100"/>
          <w:position w:val="0"/>
          <w:sz w:val="21"/>
          <w:u w:val="none"/>
        </w:rPr>
        <w:t>6.3.2.1.9</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护壁混凝土宜采用细石混凝土，混凝土的塌落度宜为50mm～80mm。</w:t>
      </w:r>
    </w:p>
    <w:p>
      <w:pPr>
        <w:spacing w:before="0" w:after="0" w:line="271" w:lineRule="exact"/>
        <w:ind w:left="60" w:firstLine="0"/>
        <w:jc w:val="left"/>
      </w:pPr>
      <w:r>
        <w:rPr>
          <w:rFonts w:ascii="黑体" w:hAnsi="黑体" w:cs="黑体"/>
          <w:color w:val="000000"/>
          <w:spacing w:val="0"/>
          <w:w w:val="100"/>
          <w:position w:val="0"/>
          <w:sz w:val="21"/>
          <w:u w:val="none"/>
        </w:rPr>
        <w:t>6.3.2.1.10</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土层由人工逐层开挖，先中间后周边，开挖面应保持均衡，开挖土方应及时提升至孔外。</w:t>
      </w:r>
    </w:p>
    <w:p>
      <w:pPr>
        <w:spacing w:before="0" w:after="0" w:line="274" w:lineRule="exact"/>
        <w:ind w:left="60" w:firstLine="0"/>
        <w:jc w:val="left"/>
      </w:pPr>
      <w:r>
        <w:rPr>
          <w:rFonts w:ascii="黑体" w:hAnsi="黑体" w:cs="黑体"/>
          <w:color w:val="000000"/>
          <w:spacing w:val="0"/>
          <w:w w:val="100"/>
          <w:position w:val="0"/>
          <w:sz w:val="21"/>
          <w:u w:val="none"/>
        </w:rPr>
        <w:t>6.3.2.1.11</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强度较低的泥岩、页岩和泥质粉砂岩等软质岩以及风化破碎岩石，可采用风镐凿除额方式</w:t>
      </w:r>
    </w:p>
    <w:p>
      <w:pPr>
        <w:spacing w:before="0" w:after="0" w:line="268" w:lineRule="exact"/>
        <w:ind w:left="60" w:firstLine="0"/>
        <w:jc w:val="left"/>
      </w:pPr>
      <w:r>
        <w:rPr>
          <w:rFonts w:ascii="宋体" w:hAnsi="宋体" w:cs="宋体"/>
          <w:color w:val="000000"/>
          <w:spacing w:val="-1"/>
          <w:w w:val="100"/>
          <w:position w:val="0"/>
          <w:sz w:val="21"/>
          <w:u w:val="none"/>
        </w:rPr>
        <w:t>开挖；坚硬岩层或孤石可采用松动爆破方式开挖，爆破过程中应采取专项措施保护建构筑物安全。</w:t>
      </w:r>
    </w:p>
    <w:p>
      <w:pPr>
        <w:spacing w:before="0" w:after="0" w:line="277" w:lineRule="exact"/>
        <w:ind w:left="60" w:firstLine="0"/>
        <w:jc w:val="left"/>
      </w:pPr>
      <w:r>
        <w:rPr>
          <w:rFonts w:ascii="黑体" w:hAnsi="黑体" w:cs="黑体"/>
          <w:color w:val="000000"/>
          <w:spacing w:val="0"/>
          <w:w w:val="100"/>
          <w:position w:val="0"/>
          <w:sz w:val="21"/>
          <w:u w:val="none"/>
        </w:rPr>
        <w:t>6.3.2.1.12</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岩层可采用静态爆破，应提前制定静态爆破方案，爆破孔的间距、深度及装药量应试验确</w:t>
      </w:r>
    </w:p>
    <w:p>
      <w:pPr>
        <w:spacing w:before="0" w:after="0" w:line="268" w:lineRule="exact"/>
        <w:ind w:left="60" w:firstLine="0"/>
        <w:jc w:val="left"/>
      </w:pPr>
      <w:r>
        <w:rPr>
          <w:rFonts w:ascii="宋体" w:hAnsi="宋体" w:cs="宋体"/>
          <w:color w:val="000000"/>
          <w:spacing w:val="-2"/>
          <w:w w:val="100"/>
          <w:position w:val="0"/>
          <w:sz w:val="21"/>
          <w:u w:val="none"/>
        </w:rPr>
        <w:t>定。</w:t>
      </w:r>
    </w:p>
    <w:p>
      <w:pPr>
        <w:spacing w:before="0" w:after="0" w:line="277" w:lineRule="exact"/>
        <w:ind w:left="60" w:firstLine="0"/>
        <w:jc w:val="left"/>
      </w:pPr>
      <w:r>
        <w:rPr>
          <w:rFonts w:ascii="黑体" w:hAnsi="黑体" w:cs="黑体"/>
          <w:color w:val="000000"/>
          <w:spacing w:val="0"/>
          <w:w w:val="100"/>
          <w:position w:val="0"/>
          <w:sz w:val="21"/>
          <w:u w:val="none"/>
        </w:rPr>
        <w:t>6.3.2.1.13</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应根据开挖岩土层的水文地质条件，包括地下水位、流条件和岩层赋水及渗透特征等，确</w:t>
      </w:r>
    </w:p>
    <w:p>
      <w:pPr>
        <w:spacing w:before="0" w:after="0" w:line="268" w:lineRule="exact"/>
        <w:ind w:left="60" w:firstLine="0"/>
        <w:jc w:val="left"/>
      </w:pPr>
      <w:r>
        <w:rPr>
          <w:rFonts w:ascii="宋体" w:hAnsi="宋体" w:cs="宋体"/>
          <w:color w:val="000000"/>
          <w:spacing w:val="-1"/>
          <w:w w:val="100"/>
          <w:position w:val="0"/>
          <w:sz w:val="21"/>
          <w:u w:val="none"/>
        </w:rPr>
        <w:t>定地下水的降排方法。</w:t>
      </w:r>
    </w:p>
    <w:p>
      <w:pPr>
        <w:spacing w:before="0" w:after="0" w:line="277" w:lineRule="exact"/>
        <w:ind w:left="60" w:firstLine="0"/>
        <w:jc w:val="left"/>
      </w:pPr>
      <w:r>
        <w:rPr>
          <w:rFonts w:ascii="黑体" w:hAnsi="黑体" w:cs="黑体"/>
          <w:color w:val="000000"/>
          <w:spacing w:val="0"/>
          <w:w w:val="100"/>
          <w:position w:val="0"/>
          <w:sz w:val="21"/>
          <w:u w:val="none"/>
        </w:rPr>
        <w:t>6.3.2.1.14</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开挖过程中渗水量较少时可采用提桶排水，渗水量较大时，应在孔内开挖集水坑，使用具</w:t>
      </w:r>
    </w:p>
    <w:p>
      <w:pPr>
        <w:spacing w:before="0" w:after="0" w:line="268" w:lineRule="exact"/>
        <w:ind w:left="60" w:firstLine="0"/>
        <w:jc w:val="left"/>
      </w:pPr>
      <w:r>
        <w:rPr>
          <w:rFonts w:ascii="宋体" w:hAnsi="宋体" w:cs="宋体"/>
          <w:color w:val="000000"/>
          <w:spacing w:val="-1"/>
          <w:w w:val="100"/>
          <w:position w:val="0"/>
          <w:sz w:val="21"/>
          <w:u w:val="none"/>
        </w:rPr>
        <w:t>有漏电保护装置的水泵抽排至孔外，孔作业人员应穿着绝缘筒靴。</w:t>
      </w:r>
    </w:p>
    <w:p>
      <w:pPr>
        <w:spacing w:before="0" w:after="0" w:line="277" w:lineRule="exact"/>
        <w:ind w:left="60" w:firstLine="0"/>
        <w:jc w:val="left"/>
      </w:pPr>
      <w:r>
        <w:rPr>
          <w:rFonts w:ascii="黑体" w:hAnsi="黑体" w:cs="黑体"/>
          <w:color w:val="000000"/>
          <w:spacing w:val="0"/>
          <w:w w:val="100"/>
          <w:position w:val="0"/>
          <w:sz w:val="21"/>
          <w:u w:val="none"/>
        </w:rPr>
        <w:t>6.3.2.1.15</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挖孔桩混凝土应浇筑连续，分层振捣密实，浇筑前排干孔底积水，封堵地下水渗水点，清</w:t>
      </w:r>
    </w:p>
    <w:p>
      <w:pPr>
        <w:spacing w:before="0" w:after="0" w:line="268" w:lineRule="exact"/>
        <w:ind w:left="60" w:firstLine="0"/>
        <w:jc w:val="left"/>
      </w:pPr>
      <w:r>
        <w:rPr>
          <w:rFonts w:ascii="宋体" w:hAnsi="宋体" w:cs="宋体"/>
          <w:color w:val="000000"/>
          <w:spacing w:val="-1"/>
          <w:w w:val="100"/>
          <w:position w:val="0"/>
          <w:sz w:val="21"/>
          <w:u w:val="none"/>
        </w:rPr>
        <w:t>除孔底土石等沉渣。</w:t>
      </w:r>
    </w:p>
    <w:p>
      <w:pPr>
        <w:spacing w:before="0" w:after="0" w:line="277" w:lineRule="exact"/>
        <w:ind w:left="60" w:firstLine="0"/>
        <w:jc w:val="left"/>
      </w:pPr>
      <w:r>
        <w:rPr>
          <w:rFonts w:ascii="黑体" w:hAnsi="黑体" w:cs="黑体"/>
          <w:color w:val="000000"/>
          <w:spacing w:val="0"/>
          <w:w w:val="100"/>
          <w:position w:val="0"/>
          <w:sz w:val="21"/>
          <w:u w:val="none"/>
        </w:rPr>
        <w:t>6.3.2.1.16</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混凝土浇筑过程中，应在孔口取样做坍落度检验，其坍落度应符合要求。</w:t>
      </w:r>
    </w:p>
    <w:p>
      <w:pPr>
        <w:spacing w:before="0" w:after="0" w:line="271" w:lineRule="exact"/>
        <w:ind w:left="60" w:firstLine="0"/>
        <w:jc w:val="left"/>
      </w:pPr>
      <w:r>
        <w:rPr>
          <w:rFonts w:ascii="黑体" w:hAnsi="黑体" w:cs="黑体"/>
          <w:color w:val="000000"/>
          <w:spacing w:val="0"/>
          <w:w w:val="100"/>
          <w:position w:val="0"/>
          <w:sz w:val="21"/>
          <w:u w:val="none"/>
        </w:rPr>
        <w:t>6.3.2.1.17</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挖孔桩桩头混凝土应及时覆盖并浇水养护，养护期不应少于7d。冬季施工的混凝土不应受</w:t>
      </w:r>
    </w:p>
    <w:p>
      <w:pPr>
        <w:spacing w:before="0" w:after="0" w:line="268" w:lineRule="exact"/>
        <w:ind w:left="60" w:firstLine="0"/>
        <w:jc w:val="left"/>
      </w:pPr>
      <w:r>
        <w:rPr>
          <w:rFonts w:ascii="宋体" w:hAnsi="宋体" w:cs="宋体"/>
          <w:color w:val="000000"/>
          <w:spacing w:val="-1"/>
          <w:w w:val="100"/>
          <w:position w:val="0"/>
          <w:sz w:val="21"/>
          <w:u w:val="none"/>
        </w:rPr>
        <w:t>冻害，并编制混凝土专项施工方案。</w:t>
      </w:r>
    </w:p>
    <w:p>
      <w:pPr>
        <w:spacing w:before="0" w:after="0" w:line="277" w:lineRule="exact"/>
        <w:ind w:left="60" w:firstLine="0"/>
        <w:jc w:val="left"/>
      </w:pPr>
      <w:r>
        <w:rPr>
          <w:rFonts w:ascii="黑体" w:hAnsi="黑体" w:cs="黑体"/>
          <w:color w:val="000000"/>
          <w:spacing w:val="0"/>
          <w:w w:val="100"/>
          <w:position w:val="0"/>
          <w:sz w:val="21"/>
          <w:u w:val="none"/>
        </w:rPr>
        <w:t>6.3.2.1.18</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现浇挡土板模板支撑应牢固，挡土板较高时应分层支模浇筑混凝土，每层浇筑高度不宜超</w:t>
      </w:r>
    </w:p>
    <w:p>
      <w:pPr>
        <w:spacing w:before="0" w:after="0" w:line="268" w:lineRule="exact"/>
        <w:ind w:left="60" w:firstLine="0"/>
        <w:jc w:val="left"/>
      </w:pPr>
      <w:r>
        <w:rPr>
          <w:rFonts w:ascii="宋体" w:hAnsi="宋体" w:cs="宋体"/>
          <w:color w:val="000000"/>
          <w:spacing w:val="-1"/>
          <w:w w:val="100"/>
          <w:position w:val="0"/>
          <w:sz w:val="21"/>
          <w:u w:val="none"/>
        </w:rPr>
        <w:t>过4m。</w:t>
      </w:r>
    </w:p>
    <w:p>
      <w:pPr>
        <w:spacing w:before="0" w:after="0" w:line="277" w:lineRule="exact"/>
        <w:ind w:left="60" w:firstLine="0"/>
        <w:jc w:val="left"/>
      </w:pPr>
      <w:r>
        <w:rPr>
          <w:rFonts w:ascii="黑体" w:hAnsi="黑体" w:cs="黑体"/>
          <w:color w:val="000000"/>
          <w:spacing w:val="0"/>
          <w:w w:val="100"/>
          <w:position w:val="0"/>
          <w:sz w:val="21"/>
          <w:u w:val="none"/>
        </w:rPr>
        <w:t>6.3.2.1.19</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现浇挡土板应凿除护壁混凝土，与桩身混凝土连接。</w:t>
      </w:r>
    </w:p>
    <w:p>
      <w:pPr>
        <w:spacing w:before="0" w:after="0" w:line="274" w:lineRule="exact"/>
        <w:ind w:left="60" w:firstLine="0"/>
        <w:jc w:val="left"/>
      </w:pPr>
      <w:r>
        <w:rPr>
          <w:rFonts w:ascii="黑体" w:hAnsi="黑体" w:cs="黑体"/>
          <w:color w:val="000000"/>
          <w:spacing w:val="0"/>
          <w:w w:val="100"/>
          <w:position w:val="0"/>
          <w:sz w:val="21"/>
          <w:u w:val="none"/>
        </w:rPr>
        <w:t>6.3.2.1.20</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预制挡土板应安置在桩体后缘侧，两端与挖孔桩贴合紧密。</w:t>
      </w:r>
    </w:p>
    <w:p>
      <w:pPr>
        <w:spacing w:before="0" w:after="0" w:line="349" w:lineRule="exact"/>
        <w:ind w:left="60" w:firstLine="0"/>
        <w:jc w:val="left"/>
        <w:sectPr>
          <w:type w:val="continuous"/>
          <w:pgSz w:w="11906" w:h="16838"/>
          <w:pgMar w:top="1060" w:right="713" w:bottom="820" w:left="1073" w:header="0" w:footer="0" w:gutter="0"/>
          <w:pgNumType w:start="31"/>
          <w:cols w:num="1" w:space="720"/>
        </w:sectPr>
      </w:pPr>
      <w:r>
        <w:rPr>
          <w:rFonts w:ascii="Times New Roman" w:hAnsi="Times New Roman" w:cs="Times New Roman"/>
          <w:color w:val="000000"/>
          <w:spacing w:val="0"/>
          <w:w w:val="100"/>
          <w:position w:val="0"/>
          <w:sz w:val="18"/>
          <w:u w:val="none"/>
        </w:rPr>
        <w:t>10</w:t>
      </w:r>
    </w:p>
    <w:p>
      <w:pPr>
        <w:spacing w:before="0" w:after="0" w:line="240" w:lineRule="exact"/>
      </w:pPr>
      <w:bookmarkStart w:id="17" w:name="17"/>
      <w:bookmarkEnd w:id="17"/>
    </w:p>
    <w:p>
      <w:pPr>
        <w:spacing w:before="0" w:after="0" w:line="397" w:lineRule="exact"/>
        <w:ind w:left="540" w:firstLine="7351"/>
        <w:jc w:val="left"/>
      </w:pPr>
      <w:r>
        <w:pict>
          <v:shape id="_x0000_s2278" o:spid="_x0000_s1253" type="#_x0000_t202" style="width:68.2pt;height:39.55pt;margin-top:648.1pt;margin-left:26.2pt;mso-height-relative:page;mso-position-horizontal-relative:page;mso-position-vertical-relative:page;mso-width-relative:page;position:absolute;z-index:-251424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79" o:spid="_x0000_s1254" type="#_x0000_t202" style="width:68.2pt;height:39.55pt;margin-top:613.55pt;margin-left:59.8pt;mso-height-relative:page;mso-position-horizontal-relative:page;mso-position-vertical-relative:page;mso-width-relative:page;position:absolute;z-index:-251423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80" o:spid="_x0000_s1255" type="#_x0000_t202" style="width:68.2pt;height:39.55pt;margin-top:579pt;margin-left:93.4pt;mso-height-relative:page;mso-position-horizontal-relative:page;mso-position-vertical-relative:page;mso-width-relative:page;position:absolute;z-index:-251422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81" o:spid="_x0000_s1256" type="#_x0000_t202" style="width:76.6pt;height:30.9pt;margin-top:553.05pt;margin-left:127pt;mso-height-relative:page;mso-position-horizontal-relative:page;mso-position-vertical-relative:page;mso-width-relative:page;position:absolute;z-index:-2514216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82" o:spid="_x0000_s1257" type="#_x0000_t202" style="width:85pt;height:39.55pt;margin-top:518.5pt;margin-left:152.2pt;mso-height-relative:page;mso-position-horizontal-relative:page;mso-position-vertical-relative:page;mso-width-relative:page;position:absolute;z-index:-251420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83" o:spid="_x0000_s1258" type="#_x0000_t202" style="width:85pt;height:39.55pt;margin-top:483.95pt;margin-left:185.8pt;mso-height-relative:page;mso-position-horizontal-relative:page;mso-position-vertical-relative:page;mso-width-relative:page;position:absolute;z-index:-251419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84" o:spid="_x0000_s1259" type="#_x0000_t202" style="width:85pt;height:39.55pt;margin-top:449.4pt;margin-left:219.4pt;mso-height-relative:page;mso-position-horizontal-relative:page;mso-position-vertical-relative:page;mso-width-relative:page;position:absolute;z-index:-251418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85" o:spid="_x0000_s1260" type="#_x0000_t202" style="width:85pt;height:39.55pt;margin-top:414.85pt;margin-left:253pt;mso-height-relative:page;mso-position-horizontal-relative:page;mso-position-vertical-relative:page;mso-width-relative:page;position:absolute;z-index:-251417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86" o:spid="_x0000_s1261" type="#_x0000_t202" style="width:85pt;height:39.55pt;margin-top:380.25pt;margin-left:286.6pt;mso-height-relative:page;mso-position-horizontal-relative:page;mso-position-vertical-relative:page;mso-width-relative:page;position:absolute;z-index:-251416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87" o:spid="_x0000_s1262" type="#_x0000_t202" style="width:85pt;height:39.55pt;margin-top:345.7pt;margin-left:320.2pt;mso-height-relative:page;mso-position-horizontal-relative:page;mso-position-vertical-relative:page;mso-width-relative:page;position:absolute;z-index:-251415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88" o:spid="_x0000_s1263" type="#_x0000_t202" style="width:76.6pt;height:48.2pt;margin-top:302.5pt;margin-left:353.8pt;mso-height-relative:page;mso-position-horizontal-relative:page;mso-position-vertical-relative:page;mso-width-relative:page;position:absolute;z-index:-2514145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89" o:spid="_x0000_s1264" type="#_x0000_t202" style="width:68.2pt;height:39.55pt;margin-top:267.95pt;margin-left:395.8pt;mso-height-relative:page;mso-position-horizontal-relative:page;mso-position-vertical-relative:page;mso-width-relative:page;position:absolute;z-index:-251413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90" o:spid="_x0000_s1265" type="#_x0000_t202" style="width:68.2pt;height:39.55pt;margin-top:233.4pt;margin-left:429.4pt;mso-height-relative:page;mso-position-horizontal-relative:page;mso-position-vertical-relative:page;mso-width-relative:page;position:absolute;z-index:-251412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91" o:spid="_x0000_s1266" type="#_x0000_t202" style="width:68.2pt;height:39.55pt;margin-top:198.85pt;margin-left:463pt;mso-height-relative:page;mso-position-horizontal-relative:page;mso-position-vertical-relative:page;mso-width-relative:page;position:absolute;z-index:-251411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b/>
          <w:color w:val="000000"/>
          <w:spacing w:val="-1"/>
          <w:w w:val="95"/>
          <w:position w:val="0"/>
          <w:sz w:val="21"/>
          <w:u w:val="none"/>
        </w:rPr>
        <w:t>T/SASWI</w:t>
      </w:r>
      <w:r>
        <w:rPr>
          <w:rFonts w:ascii="Calibri" w:hAnsi="Calibri" w:cs="Calibri"/>
          <w:color w:val="000000"/>
          <w:spacing w:val="0"/>
          <w:w w:val="223"/>
          <w:sz w:val="21"/>
          <w:u w:val="none"/>
        </w:rPr>
        <w:t> </w:t>
      </w:r>
      <w:r>
        <w:rPr>
          <w:rFonts w:ascii="黑体" w:hAnsi="黑体" w:cs="黑体"/>
          <w:color w:val="000000"/>
          <w:spacing w:val="0"/>
          <w:w w:val="100"/>
          <w:position w:val="3"/>
          <w:sz w:val="21"/>
          <w:u w:val="none"/>
        </w:rPr>
        <w:t>002—2023</w:t>
      </w:r>
    </w:p>
    <w:p>
      <w:pPr>
        <w:spacing w:before="0" w:after="0" w:line="247" w:lineRule="exact"/>
        <w:ind w:left="540" w:firstLine="0"/>
        <w:jc w:val="left"/>
      </w:pPr>
      <w:r>
        <w:rPr>
          <w:rFonts w:ascii="黑体" w:hAnsi="黑体" w:cs="黑体"/>
          <w:color w:val="000000"/>
          <w:spacing w:val="0"/>
          <w:w w:val="100"/>
          <w:position w:val="0"/>
          <w:sz w:val="21"/>
          <w:u w:val="none"/>
        </w:rPr>
        <w:t>6.3.2.1.21</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挡土板强度达到设计要求后进行板前板后土体回填，回填土应分层夯实，其土类及性质宜</w:t>
      </w:r>
    </w:p>
    <w:p>
      <w:pPr>
        <w:spacing w:before="0" w:after="0" w:line="270" w:lineRule="exact"/>
        <w:ind w:left="540" w:firstLine="0"/>
        <w:jc w:val="left"/>
      </w:pPr>
      <w:r>
        <w:rPr>
          <w:rFonts w:ascii="宋体" w:hAnsi="宋体" w:cs="宋体"/>
          <w:color w:val="000000"/>
          <w:spacing w:val="-1"/>
          <w:w w:val="100"/>
          <w:position w:val="0"/>
          <w:sz w:val="21"/>
          <w:u w:val="none"/>
        </w:rPr>
        <w:t>与周边土基本一致，压实度和密实度应满足设计要求。</w:t>
      </w:r>
    </w:p>
    <w:p>
      <w:pPr>
        <w:spacing w:before="0" w:after="0" w:line="275" w:lineRule="exact"/>
        <w:ind w:left="540" w:firstLine="0"/>
        <w:jc w:val="left"/>
      </w:pPr>
      <w:r>
        <w:rPr>
          <w:rFonts w:ascii="黑体" w:hAnsi="黑体" w:cs="黑体"/>
          <w:color w:val="000000"/>
          <w:spacing w:val="0"/>
          <w:w w:val="100"/>
          <w:position w:val="0"/>
          <w:sz w:val="21"/>
          <w:u w:val="none"/>
        </w:rPr>
        <w:t>6.3.2.2</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钻孔桩与微型桩</w:t>
      </w:r>
    </w:p>
    <w:p>
      <w:pPr>
        <w:spacing w:before="0" w:after="0" w:line="274" w:lineRule="exact"/>
        <w:ind w:left="540" w:firstLine="0"/>
        <w:jc w:val="left"/>
      </w:pPr>
      <w:r>
        <w:rPr>
          <w:rFonts w:ascii="黑体" w:hAnsi="黑体" w:cs="黑体"/>
          <w:color w:val="000000"/>
          <w:spacing w:val="-1"/>
          <w:w w:val="100"/>
          <w:position w:val="0"/>
          <w:sz w:val="21"/>
          <w:u w:val="none"/>
        </w:rPr>
        <w:t>6.3.2.2.1</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钻孔桩成孔主要有冲击成孔、回转成孔及旋挖成孔，应根据岩工程条件、施工场地以及当</w:t>
      </w:r>
    </w:p>
    <w:p>
      <w:pPr>
        <w:spacing w:before="0" w:after="0" w:line="268" w:lineRule="exact"/>
        <w:ind w:left="540" w:firstLine="0"/>
        <w:jc w:val="left"/>
      </w:pPr>
      <w:r>
        <w:rPr>
          <w:rFonts w:ascii="宋体" w:hAnsi="宋体" w:cs="宋体"/>
          <w:color w:val="000000"/>
          <w:spacing w:val="0"/>
          <w:w w:val="100"/>
          <w:position w:val="0"/>
          <w:sz w:val="21"/>
          <w:u w:val="none"/>
        </w:rPr>
        <w:t>地施工经验选择成孔工艺。</w:t>
      </w:r>
    </w:p>
    <w:p>
      <w:pPr>
        <w:spacing w:before="0" w:after="0" w:line="275" w:lineRule="exact"/>
        <w:ind w:left="540" w:firstLine="0"/>
        <w:jc w:val="left"/>
      </w:pPr>
      <w:r>
        <w:rPr>
          <w:rFonts w:ascii="黑体" w:hAnsi="黑体" w:cs="黑体"/>
          <w:color w:val="000000"/>
          <w:spacing w:val="-1"/>
          <w:w w:val="100"/>
          <w:position w:val="0"/>
          <w:sz w:val="21"/>
          <w:u w:val="none"/>
        </w:rPr>
        <w:t>6.3.2.2.2</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旋挖成孔适用于层及软岩钻进，冲击及回转成孔适用于各类岩层，固于硬岩中的钻孔桩应</w:t>
      </w:r>
    </w:p>
    <w:p>
      <w:pPr>
        <w:spacing w:before="0" w:after="0" w:line="270" w:lineRule="exact"/>
        <w:ind w:left="540" w:firstLine="0"/>
        <w:jc w:val="left"/>
      </w:pPr>
      <w:r>
        <w:rPr>
          <w:rFonts w:ascii="宋体" w:hAnsi="宋体" w:cs="宋体"/>
          <w:color w:val="000000"/>
          <w:spacing w:val="-1"/>
          <w:w w:val="100"/>
          <w:position w:val="0"/>
          <w:sz w:val="21"/>
          <w:u w:val="none"/>
        </w:rPr>
        <w:t>优先采用冲击成孔。</w:t>
      </w:r>
    </w:p>
    <w:p>
      <w:pPr>
        <w:spacing w:before="0" w:after="0" w:line="275" w:lineRule="exact"/>
        <w:ind w:left="540" w:firstLine="0"/>
        <w:jc w:val="left"/>
      </w:pPr>
      <w:r>
        <w:rPr>
          <w:rFonts w:ascii="黑体" w:hAnsi="黑体" w:cs="黑体"/>
          <w:color w:val="000000"/>
          <w:spacing w:val="-1"/>
          <w:w w:val="100"/>
          <w:position w:val="0"/>
          <w:sz w:val="21"/>
          <w:u w:val="none"/>
        </w:rPr>
        <w:t>6.3.2.2.3</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钻孔桩施工工序：场地平整、测量放线、护筒埋设、成孔、清孔、钢筋笼安装、混凝土灌</w:t>
      </w:r>
    </w:p>
    <w:p>
      <w:pPr>
        <w:spacing w:before="0" w:after="0" w:line="270" w:lineRule="exact"/>
        <w:ind w:left="540" w:firstLine="0"/>
        <w:jc w:val="left"/>
      </w:pPr>
      <w:r>
        <w:rPr>
          <w:rFonts w:ascii="宋体" w:hAnsi="宋体" w:cs="宋体"/>
          <w:color w:val="000000"/>
          <w:spacing w:val="-2"/>
          <w:w w:val="100"/>
          <w:position w:val="0"/>
          <w:sz w:val="21"/>
          <w:u w:val="none"/>
        </w:rPr>
        <w:t>注。</w:t>
      </w:r>
    </w:p>
    <w:p>
      <w:pPr>
        <w:spacing w:before="0" w:after="0" w:line="275" w:lineRule="exact"/>
        <w:ind w:left="540" w:firstLine="0"/>
        <w:jc w:val="left"/>
      </w:pPr>
      <w:r>
        <w:rPr>
          <w:rFonts w:ascii="黑体" w:hAnsi="黑体" w:cs="黑体"/>
          <w:color w:val="000000"/>
          <w:spacing w:val="-1"/>
          <w:w w:val="100"/>
          <w:position w:val="0"/>
          <w:sz w:val="21"/>
          <w:u w:val="none"/>
        </w:rPr>
        <w:t>6.3.2.2.4</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微型桩应按以下工序施工：桩位放线、钻进成孔、下钢筋笼（或钢管）及注管、回填石料、</w:t>
      </w:r>
    </w:p>
    <w:p>
      <w:pPr>
        <w:spacing w:before="0" w:after="0" w:line="270" w:lineRule="exact"/>
        <w:ind w:left="540" w:firstLine="0"/>
        <w:jc w:val="left"/>
      </w:pPr>
      <w:r>
        <w:rPr>
          <w:rFonts w:ascii="宋体" w:hAnsi="宋体" w:cs="宋体"/>
          <w:color w:val="000000"/>
          <w:spacing w:val="-1"/>
          <w:w w:val="100"/>
          <w:position w:val="0"/>
          <w:sz w:val="21"/>
          <w:u w:val="none"/>
        </w:rPr>
        <w:t>注浆成桩。</w:t>
      </w:r>
    </w:p>
    <w:p>
      <w:pPr>
        <w:spacing w:before="0" w:after="0" w:line="275" w:lineRule="exact"/>
        <w:ind w:left="540" w:firstLine="0"/>
        <w:jc w:val="left"/>
      </w:pPr>
      <w:r>
        <w:rPr>
          <w:rFonts w:ascii="黑体" w:hAnsi="黑体" w:cs="黑体"/>
          <w:color w:val="000000"/>
          <w:spacing w:val="-1"/>
          <w:w w:val="100"/>
          <w:position w:val="0"/>
          <w:sz w:val="21"/>
          <w:u w:val="none"/>
        </w:rPr>
        <w:t>6.3.2.2.5</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钻孔桩成孔应间隔跳钻，在刚浇灌混凝土的邻桩钻进时，安全距离不宜小于4倍桩径。</w:t>
      </w:r>
    </w:p>
    <w:p>
      <w:pPr>
        <w:spacing w:before="0" w:after="0" w:line="274" w:lineRule="exact"/>
        <w:ind w:left="540" w:firstLine="0"/>
        <w:jc w:val="left"/>
      </w:pPr>
      <w:r>
        <w:rPr>
          <w:rFonts w:ascii="黑体" w:hAnsi="黑体" w:cs="黑体"/>
          <w:color w:val="000000"/>
          <w:spacing w:val="-1"/>
          <w:w w:val="100"/>
          <w:position w:val="0"/>
          <w:sz w:val="21"/>
          <w:u w:val="none"/>
        </w:rPr>
        <w:t>6.3.2.2.6</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钻孔桩孔口应埋设钢护筒，护筒要求坚固耐用、不漏水，宜采用4mm～10mm钢板制作。</w:t>
      </w:r>
    </w:p>
    <w:p>
      <w:pPr>
        <w:spacing w:before="0" w:after="0" w:line="271" w:lineRule="exact"/>
        <w:ind w:left="540" w:firstLine="0"/>
        <w:jc w:val="left"/>
      </w:pPr>
      <w:r>
        <w:rPr>
          <w:rFonts w:ascii="黑体" w:hAnsi="黑体" w:cs="黑体"/>
          <w:color w:val="000000"/>
          <w:spacing w:val="-1"/>
          <w:w w:val="100"/>
          <w:position w:val="0"/>
          <w:sz w:val="21"/>
          <w:u w:val="none"/>
        </w:rPr>
        <w:t>6.3.2.2.7</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依据设桩处的地形条件，分区平整施工场地，各区段地面标高应基本相同，并设临时地表</w:t>
      </w:r>
    </w:p>
    <w:p>
      <w:pPr>
        <w:spacing w:before="0" w:after="0" w:line="270" w:lineRule="exact"/>
        <w:ind w:left="540" w:firstLine="0"/>
        <w:jc w:val="left"/>
      </w:pPr>
      <w:r>
        <w:rPr>
          <w:rFonts w:ascii="宋体" w:hAnsi="宋体" w:cs="宋体"/>
          <w:color w:val="000000"/>
          <w:spacing w:val="-1"/>
          <w:w w:val="100"/>
          <w:position w:val="0"/>
          <w:sz w:val="21"/>
          <w:u w:val="none"/>
        </w:rPr>
        <w:t>排水沟。</w:t>
      </w:r>
    </w:p>
    <w:p>
      <w:pPr>
        <w:spacing w:before="0" w:after="0" w:line="275" w:lineRule="exact"/>
        <w:ind w:left="540" w:firstLine="0"/>
        <w:jc w:val="left"/>
      </w:pPr>
      <w:r>
        <w:rPr>
          <w:rFonts w:ascii="黑体" w:hAnsi="黑体" w:cs="黑体"/>
          <w:color w:val="000000"/>
          <w:spacing w:val="-1"/>
          <w:w w:val="100"/>
          <w:position w:val="0"/>
          <w:sz w:val="21"/>
          <w:u w:val="none"/>
        </w:rPr>
        <w:t>6.3.2.2.8</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地下水位以下钻孔应采取泥浆护壁，孔内泥浆面应保持高出地下水位1m以上，使孔内水头</w:t>
      </w:r>
    </w:p>
    <w:p>
      <w:pPr>
        <w:spacing w:before="0" w:after="0" w:line="270" w:lineRule="exact"/>
        <w:ind w:left="540" w:firstLine="0"/>
        <w:jc w:val="left"/>
      </w:pPr>
      <w:r>
        <w:rPr>
          <w:rFonts w:ascii="宋体" w:eastAsia="宋体" w:hAnsi="宋体" w:cs="宋体"/>
          <w:color w:val="000000"/>
          <w:spacing w:val="-1"/>
          <w:w w:val="100"/>
          <w:position w:val="0"/>
          <w:sz w:val="21"/>
          <w:u w:val="none"/>
        </w:rPr>
        <w:t>压力稍大于周围地下水压力：在破碎岩层或松散上层中可视需要采用水泥浆或化学浆液护壁，当浆液</w:t>
      </w:r>
    </w:p>
    <w:p>
      <w:pPr>
        <w:spacing w:before="0" w:after="0" w:line="271" w:lineRule="exact"/>
        <w:ind w:left="540" w:firstLine="0"/>
        <w:jc w:val="left"/>
      </w:pPr>
      <w:r>
        <w:rPr>
          <w:rFonts w:ascii="宋体" w:hAnsi="宋体" w:cs="宋体"/>
          <w:color w:val="000000"/>
          <w:spacing w:val="-1"/>
          <w:w w:val="100"/>
          <w:position w:val="0"/>
          <w:sz w:val="21"/>
          <w:u w:val="none"/>
        </w:rPr>
        <w:t>漏失严重时，应采取充填、封闭等堵漏措施。</w:t>
      </w:r>
    </w:p>
    <w:p>
      <w:pPr>
        <w:spacing w:before="0" w:after="0" w:line="277" w:lineRule="exact"/>
        <w:ind w:left="540" w:firstLine="0"/>
        <w:jc w:val="left"/>
      </w:pPr>
      <w:r>
        <w:rPr>
          <w:rFonts w:ascii="黑体" w:hAnsi="黑体" w:cs="黑体"/>
          <w:color w:val="000000"/>
          <w:spacing w:val="-1"/>
          <w:w w:val="100"/>
          <w:position w:val="0"/>
          <w:sz w:val="21"/>
          <w:u w:val="none"/>
        </w:rPr>
        <w:t>6.3.2.2.9</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除能自行造浆的黏性层外，均应制备泥浆。泥浆制备应选用高塑性黏土或膨润土，泥浆的</w:t>
      </w:r>
    </w:p>
    <w:p>
      <w:pPr>
        <w:spacing w:before="0" w:after="0" w:line="268" w:lineRule="exact"/>
        <w:ind w:left="540" w:firstLine="0"/>
        <w:jc w:val="left"/>
      </w:pPr>
      <w:r>
        <w:rPr>
          <w:rFonts w:ascii="宋体" w:hAnsi="宋体" w:cs="宋体"/>
          <w:color w:val="000000"/>
          <w:spacing w:val="-1"/>
          <w:w w:val="100"/>
          <w:position w:val="0"/>
          <w:sz w:val="21"/>
          <w:u w:val="none"/>
        </w:rPr>
        <w:t>相对密度及黏度应根据施工设备、工艺及穿越地层的岩土性质，经现场试验后确定。</w:t>
      </w:r>
    </w:p>
    <w:p>
      <w:pPr>
        <w:spacing w:before="0" w:after="0" w:line="275" w:lineRule="exact"/>
        <w:ind w:left="540" w:firstLine="0"/>
        <w:jc w:val="left"/>
      </w:pPr>
      <w:r>
        <w:rPr>
          <w:rFonts w:ascii="黑体" w:hAnsi="黑体" w:cs="黑体"/>
          <w:color w:val="000000"/>
          <w:spacing w:val="0"/>
          <w:w w:val="100"/>
          <w:position w:val="0"/>
          <w:sz w:val="21"/>
          <w:u w:val="none"/>
        </w:rPr>
        <w:t>6.3.2.2.10</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钻孔桩施工应先进行工艺性试成孔施工，试孔数量不少于2个，以便核对地质情况，检验</w:t>
      </w:r>
    </w:p>
    <w:p>
      <w:pPr>
        <w:spacing w:before="0" w:after="0" w:line="270" w:lineRule="exact"/>
        <w:ind w:left="540" w:firstLine="0"/>
        <w:jc w:val="left"/>
      </w:pPr>
      <w:r>
        <w:rPr>
          <w:rFonts w:ascii="宋体" w:hAnsi="宋体" w:cs="宋体"/>
          <w:color w:val="000000"/>
          <w:spacing w:val="-1"/>
          <w:w w:val="100"/>
          <w:position w:val="0"/>
          <w:sz w:val="21"/>
          <w:u w:val="none"/>
        </w:rPr>
        <w:t>机械设备、施工工艺及技术要求是否适宜，同时检验并修正施工技术参数。如出现缩颈、塌孔、回淤、</w:t>
      </w:r>
    </w:p>
    <w:p>
      <w:pPr>
        <w:spacing w:before="0" w:after="0" w:line="271" w:lineRule="exact"/>
        <w:ind w:left="540" w:firstLine="0"/>
        <w:jc w:val="left"/>
      </w:pPr>
      <w:r>
        <w:rPr>
          <w:rFonts w:ascii="宋体" w:hAnsi="宋体" w:cs="宋体"/>
          <w:color w:val="000000"/>
          <w:spacing w:val="-1"/>
          <w:w w:val="100"/>
          <w:position w:val="0"/>
          <w:sz w:val="21"/>
          <w:u w:val="none"/>
        </w:rPr>
        <w:t>吊脚或出现流砂、涌水等情况，不能满足设计要求，或增加了施工难度、达不到工期要求时，应重新</w:t>
      </w:r>
    </w:p>
    <w:p>
      <w:pPr>
        <w:spacing w:before="0" w:after="0" w:line="274" w:lineRule="exact"/>
        <w:ind w:left="540" w:firstLine="0"/>
        <w:jc w:val="left"/>
      </w:pPr>
      <w:r>
        <w:rPr>
          <w:rFonts w:ascii="宋体" w:hAnsi="宋体" w:cs="宋体"/>
          <w:color w:val="000000"/>
          <w:spacing w:val="0"/>
          <w:w w:val="100"/>
          <w:position w:val="0"/>
          <w:sz w:val="21"/>
          <w:u w:val="none"/>
        </w:rPr>
        <w:t>制定施工方案或采取新的施工。</w:t>
      </w:r>
    </w:p>
    <w:p>
      <w:pPr>
        <w:spacing w:before="0" w:after="0" w:line="277" w:lineRule="exact"/>
        <w:ind w:left="540" w:firstLine="0"/>
        <w:jc w:val="left"/>
      </w:pPr>
      <w:r>
        <w:rPr>
          <w:rFonts w:ascii="黑体" w:hAnsi="黑体" w:cs="黑体"/>
          <w:color w:val="000000"/>
          <w:spacing w:val="0"/>
          <w:w w:val="100"/>
          <w:position w:val="0"/>
          <w:sz w:val="21"/>
          <w:u w:val="none"/>
        </w:rPr>
        <w:t>6.3.2.2.11</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微型桩成桩施工应平整施工场地，在布桩范围内按一定标高开挖回填，方便机械施工。</w:t>
      </w:r>
    </w:p>
    <w:p>
      <w:pPr>
        <w:spacing w:before="0" w:after="0" w:line="271" w:lineRule="exact"/>
        <w:ind w:left="540" w:firstLine="0"/>
        <w:jc w:val="left"/>
      </w:pPr>
      <w:r>
        <w:rPr>
          <w:rFonts w:ascii="黑体" w:hAnsi="黑体" w:cs="黑体"/>
          <w:color w:val="000000"/>
          <w:spacing w:val="0"/>
          <w:w w:val="100"/>
          <w:position w:val="0"/>
          <w:sz w:val="21"/>
          <w:u w:val="none"/>
        </w:rPr>
        <w:t>6.3.2.2.12</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滑坡应急治理宜采用小型轻便钻机，不宜采用重型钻机成孔。</w:t>
      </w:r>
    </w:p>
    <w:p>
      <w:pPr>
        <w:spacing w:before="0" w:after="0" w:line="271" w:lineRule="exact"/>
        <w:ind w:left="540" w:firstLine="0"/>
        <w:jc w:val="left"/>
      </w:pPr>
      <w:r>
        <w:rPr>
          <w:rFonts w:ascii="黑体" w:hAnsi="黑体" w:cs="黑体"/>
          <w:color w:val="000000"/>
          <w:spacing w:val="0"/>
          <w:w w:val="100"/>
          <w:position w:val="0"/>
          <w:sz w:val="21"/>
          <w:u w:val="none"/>
        </w:rPr>
        <w:t>6.3.2.2.13</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桩位偏差为±100mm；垂直度偏差＜1%；孔深和孔径不得小于设计值。</w:t>
      </w:r>
    </w:p>
    <w:p>
      <w:pPr>
        <w:spacing w:before="0" w:after="0" w:line="274" w:lineRule="exact"/>
        <w:ind w:left="540" w:firstLine="0"/>
        <w:jc w:val="left"/>
      </w:pPr>
      <w:r>
        <w:rPr>
          <w:rFonts w:ascii="黑体" w:hAnsi="黑体" w:cs="黑体"/>
          <w:color w:val="000000"/>
          <w:spacing w:val="0"/>
          <w:w w:val="100"/>
          <w:position w:val="0"/>
          <w:sz w:val="21"/>
          <w:u w:val="none"/>
        </w:rPr>
        <w:t>6.3.2.2.14</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采用泥浆护壁时，注浆前应进行清孔，清孔后孔底沉渣厚度不大于100mm。</w:t>
      </w:r>
    </w:p>
    <w:p>
      <w:pPr>
        <w:spacing w:before="0" w:after="0" w:line="271" w:lineRule="exact"/>
        <w:ind w:left="540" w:firstLine="0"/>
        <w:jc w:val="left"/>
      </w:pPr>
      <w:r>
        <w:rPr>
          <w:rFonts w:ascii="黑体" w:hAnsi="黑体" w:cs="黑体"/>
          <w:color w:val="000000"/>
          <w:spacing w:val="0"/>
          <w:w w:val="100"/>
          <w:position w:val="0"/>
          <w:sz w:val="21"/>
          <w:u w:val="none"/>
        </w:rPr>
        <w:t>6.3.2.2.15</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钻机不宜集中钻孔施工，应分区段跳钻施工。</w:t>
      </w:r>
    </w:p>
    <w:p>
      <w:pPr>
        <w:spacing w:before="0" w:after="0" w:line="274" w:lineRule="exact"/>
        <w:ind w:left="540" w:firstLine="0"/>
        <w:jc w:val="left"/>
      </w:pPr>
      <w:r>
        <w:rPr>
          <w:rFonts w:ascii="黑体" w:hAnsi="黑体" w:cs="黑体"/>
          <w:color w:val="000000"/>
          <w:spacing w:val="0"/>
          <w:w w:val="100"/>
          <w:position w:val="0"/>
          <w:sz w:val="21"/>
          <w:u w:val="none"/>
        </w:rPr>
        <w:t>6.3.2.2.16</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成桩前应对孔质量进行检查验收，验收合格后进行成桩施工。桩孔质量验收包括桩位桩深、</w:t>
      </w:r>
    </w:p>
    <w:p>
      <w:pPr>
        <w:spacing w:before="0" w:after="0" w:line="268" w:lineRule="exact"/>
        <w:ind w:left="540" w:firstLine="0"/>
        <w:jc w:val="left"/>
      </w:pPr>
      <w:r>
        <w:rPr>
          <w:rFonts w:ascii="宋体" w:hAnsi="宋体" w:cs="宋体"/>
          <w:color w:val="000000"/>
          <w:spacing w:val="-1"/>
          <w:w w:val="100"/>
          <w:position w:val="0"/>
          <w:sz w:val="21"/>
          <w:u w:val="none"/>
        </w:rPr>
        <w:t>桩径、垂直度、泥浆性能指标、孔底沉渣等。</w:t>
      </w:r>
    </w:p>
    <w:p>
      <w:pPr>
        <w:spacing w:before="0" w:after="0" w:line="277" w:lineRule="exact"/>
        <w:ind w:left="540" w:firstLine="0"/>
        <w:jc w:val="left"/>
      </w:pPr>
      <w:r>
        <w:rPr>
          <w:rFonts w:ascii="黑体" w:hAnsi="黑体" w:cs="黑体"/>
          <w:color w:val="000000"/>
          <w:spacing w:val="0"/>
          <w:w w:val="100"/>
          <w:position w:val="0"/>
          <w:sz w:val="21"/>
          <w:u w:val="none"/>
        </w:rPr>
        <w:t>6.3.2.2.17</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钢笼制作前应取钢筋样和钢连接样进行送检，送检合格后方可进行钢筋笼制作。制作好的</w:t>
      </w:r>
    </w:p>
    <w:p>
      <w:pPr>
        <w:spacing w:before="0" w:after="0" w:line="268" w:lineRule="exact"/>
        <w:ind w:left="540" w:firstLine="0"/>
        <w:jc w:val="left"/>
      </w:pPr>
      <w:r>
        <w:rPr>
          <w:rFonts w:ascii="宋体" w:hAnsi="宋体" w:cs="宋体"/>
          <w:color w:val="000000"/>
          <w:spacing w:val="-1"/>
          <w:w w:val="100"/>
          <w:position w:val="0"/>
          <w:sz w:val="21"/>
          <w:u w:val="none"/>
        </w:rPr>
        <w:t>钢筋笼应经检验合格后才能安装，做好钢筋笼施工记录。</w:t>
      </w:r>
    </w:p>
    <w:p>
      <w:pPr>
        <w:spacing w:before="0" w:after="0" w:line="277" w:lineRule="exact"/>
        <w:ind w:left="540" w:firstLine="0"/>
        <w:jc w:val="left"/>
      </w:pPr>
      <w:r>
        <w:rPr>
          <w:rFonts w:ascii="黑体" w:hAnsi="黑体" w:cs="黑体"/>
          <w:color w:val="000000"/>
          <w:spacing w:val="0"/>
          <w:w w:val="100"/>
          <w:position w:val="0"/>
          <w:sz w:val="21"/>
          <w:u w:val="none"/>
        </w:rPr>
        <w:t>6.3.2.2.18</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采用后压浆处理的钻孔桩和微型，应对照地质勘查资料，结合成孔时上返的钻渣判定滑带</w:t>
      </w:r>
    </w:p>
    <w:p>
      <w:pPr>
        <w:spacing w:before="0" w:after="0" w:line="268" w:lineRule="exact"/>
        <w:ind w:left="540" w:firstLine="0"/>
        <w:jc w:val="left"/>
      </w:pPr>
      <w:r>
        <w:rPr>
          <w:rFonts w:ascii="宋体" w:hAnsi="宋体" w:cs="宋体"/>
          <w:color w:val="000000"/>
          <w:spacing w:val="-1"/>
          <w:w w:val="100"/>
          <w:position w:val="0"/>
          <w:sz w:val="21"/>
          <w:u w:val="none"/>
        </w:rPr>
        <w:t>位置，确定压浆器在钢筋笼上的安放位置，在钢筋笼上绑扎后压浆的压浆器和压浆导管。</w:t>
      </w:r>
    </w:p>
    <w:p>
      <w:pPr>
        <w:spacing w:before="0" w:after="0" w:line="277" w:lineRule="exact"/>
        <w:ind w:left="540" w:firstLine="0"/>
        <w:jc w:val="left"/>
      </w:pPr>
      <w:r>
        <w:rPr>
          <w:rFonts w:ascii="黑体" w:hAnsi="黑体" w:cs="黑体"/>
          <w:color w:val="000000"/>
          <w:spacing w:val="0"/>
          <w:w w:val="100"/>
          <w:position w:val="0"/>
          <w:sz w:val="21"/>
          <w:u w:val="none"/>
        </w:rPr>
        <w:t>6.3.2.2.19</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混凝土应连续灌注，灌注停顿时间不应超过1h。在上提灌注导管过程中，应使其始终埋入</w:t>
      </w:r>
    </w:p>
    <w:p>
      <w:pPr>
        <w:spacing w:before="0" w:after="0" w:line="268" w:lineRule="exact"/>
        <w:ind w:left="540" w:firstLine="0"/>
        <w:jc w:val="left"/>
      </w:pPr>
      <w:r>
        <w:rPr>
          <w:rFonts w:ascii="宋体" w:hAnsi="宋体" w:cs="宋体"/>
          <w:color w:val="000000"/>
          <w:spacing w:val="-1"/>
          <w:w w:val="100"/>
          <w:position w:val="0"/>
          <w:sz w:val="21"/>
          <w:u w:val="none"/>
        </w:rPr>
        <w:t>混凝土中。</w:t>
      </w:r>
    </w:p>
    <w:p>
      <w:pPr>
        <w:spacing w:before="0" w:after="0" w:line="277" w:lineRule="exact"/>
        <w:ind w:left="540" w:firstLine="0"/>
        <w:jc w:val="left"/>
      </w:pPr>
      <w:r>
        <w:rPr>
          <w:rFonts w:ascii="黑体" w:hAnsi="黑体" w:cs="黑体"/>
          <w:color w:val="000000"/>
          <w:spacing w:val="0"/>
          <w:w w:val="100"/>
          <w:position w:val="0"/>
          <w:sz w:val="21"/>
          <w:u w:val="none"/>
        </w:rPr>
        <w:t>6.3.2.2.20</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混凝土灌注或注浆后36h内不应进行相邻孔的成孔成桩作业。</w:t>
      </w:r>
    </w:p>
    <w:p>
      <w:pPr>
        <w:spacing w:before="0" w:after="0" w:line="449" w:lineRule="exact"/>
        <w:ind w:left="540" w:firstLine="0"/>
        <w:jc w:val="left"/>
      </w:pPr>
      <w:r>
        <w:rPr>
          <w:rFonts w:ascii="黑体" w:hAnsi="黑体" w:cs="黑体"/>
          <w:color w:val="000000"/>
          <w:spacing w:val="0"/>
          <w:w w:val="100"/>
          <w:position w:val="0"/>
          <w:sz w:val="21"/>
          <w:u w:val="none"/>
        </w:rPr>
        <w:t>6.4</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格构锚固</w:t>
      </w:r>
    </w:p>
    <w:p>
      <w:pPr>
        <w:spacing w:before="0" w:after="0" w:line="240" w:lineRule="exact"/>
        <w:ind w:left="540" w:firstLine="0"/>
      </w:pPr>
    </w:p>
    <w:p>
      <w:pPr>
        <w:spacing w:before="0" w:after="0" w:line="228" w:lineRule="exact"/>
        <w:ind w:left="540" w:firstLine="0"/>
        <w:jc w:val="left"/>
      </w:pPr>
      <w:r>
        <w:rPr>
          <w:rFonts w:ascii="黑体" w:hAnsi="黑体" w:cs="黑体"/>
          <w:color w:val="000000"/>
          <w:spacing w:val="-1"/>
          <w:w w:val="100"/>
          <w:position w:val="0"/>
          <w:sz w:val="21"/>
          <w:u w:val="none"/>
        </w:rPr>
        <w:t>6.4.1</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一般规定</w:t>
      </w:r>
    </w:p>
    <w:p>
      <w:pPr>
        <w:spacing w:before="0" w:after="0" w:line="446" w:lineRule="exact"/>
        <w:ind w:left="540" w:firstLine="0"/>
        <w:jc w:val="left"/>
      </w:pPr>
      <w:r>
        <w:rPr>
          <w:rFonts w:ascii="黑体" w:hAnsi="黑体" w:cs="黑体"/>
          <w:color w:val="000000"/>
          <w:spacing w:val="0"/>
          <w:w w:val="100"/>
          <w:position w:val="0"/>
          <w:sz w:val="21"/>
          <w:u w:val="none"/>
        </w:rPr>
        <w:t>6.4.1.1</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格构锚固工程设计应根据边坡岩工程地质条件及变形特征选择格构类型及技术参数。</w:t>
      </w:r>
    </w:p>
    <w:p>
      <w:pPr>
        <w:spacing w:before="0" w:after="0" w:line="274" w:lineRule="exact"/>
        <w:ind w:left="540" w:firstLine="0"/>
        <w:jc w:val="left"/>
      </w:pPr>
      <w:r>
        <w:rPr>
          <w:rFonts w:ascii="黑体" w:hAnsi="黑体" w:cs="黑体"/>
          <w:color w:val="000000"/>
          <w:spacing w:val="0"/>
          <w:w w:val="100"/>
          <w:position w:val="0"/>
          <w:sz w:val="21"/>
          <w:u w:val="none"/>
        </w:rPr>
        <w:t>6.4.1.2</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格构锚固适用于坡表岩土体易风化、剥落且有浅层崩滑、蠕滑等以及需要对陡立坡面进行绿</w:t>
      </w:r>
    </w:p>
    <w:p>
      <w:pPr>
        <w:spacing w:before="0" w:after="0" w:line="268" w:lineRule="exact"/>
        <w:ind w:left="540" w:firstLine="0"/>
        <w:jc w:val="left"/>
      </w:pPr>
      <w:r>
        <w:rPr>
          <w:rFonts w:ascii="宋体" w:hAnsi="宋体" w:cs="宋体"/>
          <w:color w:val="000000"/>
          <w:spacing w:val="-1"/>
          <w:w w:val="100"/>
          <w:position w:val="0"/>
          <w:sz w:val="21"/>
          <w:u w:val="none"/>
        </w:rPr>
        <w:t>化种植时的坡面综合防护，特别适用于坡度较陡、坡体岩土均匀且较坚硬的边坡或滑坡。</w:t>
      </w:r>
    </w:p>
    <w:p>
      <w:pPr>
        <w:spacing w:before="0" w:after="0" w:line="277" w:lineRule="exact"/>
        <w:ind w:left="540" w:firstLine="0"/>
        <w:jc w:val="left"/>
      </w:pPr>
      <w:r>
        <w:rPr>
          <w:rFonts w:ascii="黑体" w:hAnsi="黑体" w:cs="黑体"/>
          <w:color w:val="000000"/>
          <w:spacing w:val="0"/>
          <w:w w:val="100"/>
          <w:position w:val="0"/>
          <w:sz w:val="21"/>
          <w:u w:val="none"/>
        </w:rPr>
        <w:t>6.4.1.3</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当边坡崩滑体较厚时，应采用钢筋混凝土格构</w:t>
      </w:r>
      <w:r>
        <w:rPr>
          <w:rFonts w:ascii="黑体" w:hAnsi="黑体" w:cs="黑体"/>
          <w:color w:val="000000"/>
          <w:spacing w:val="-1"/>
          <w:w w:val="100"/>
          <w:position w:val="0"/>
          <w:sz w:val="21"/>
          <w:u w:val="none"/>
        </w:rPr>
        <w:t>+</w:t>
      </w:r>
      <w:r>
        <w:rPr>
          <w:rFonts w:ascii="宋体" w:eastAsia="宋体" w:hAnsi="宋体" w:cs="宋体"/>
          <w:color w:val="000000"/>
          <w:spacing w:val="-1"/>
          <w:w w:val="100"/>
          <w:position w:val="0"/>
          <w:sz w:val="21"/>
          <w:u w:val="none"/>
        </w:rPr>
        <w:t>预应力锚索进行防护，锚索应穿过滑带，锚索</w:t>
      </w:r>
    </w:p>
    <w:p>
      <w:pPr>
        <w:spacing w:before="0" w:after="0" w:line="268" w:lineRule="exact"/>
        <w:ind w:left="540" w:firstLine="0"/>
        <w:jc w:val="left"/>
      </w:pPr>
      <w:r>
        <w:rPr>
          <w:rFonts w:ascii="宋体" w:hAnsi="宋体" w:cs="宋体"/>
          <w:color w:val="000000"/>
          <w:spacing w:val="-1"/>
          <w:w w:val="100"/>
          <w:position w:val="0"/>
          <w:sz w:val="21"/>
          <w:u w:val="none"/>
        </w:rPr>
        <w:t>设计应满足规定。</w:t>
      </w:r>
    </w:p>
    <w:p>
      <w:pPr>
        <w:spacing w:before="0" w:after="0" w:line="275" w:lineRule="exact"/>
        <w:ind w:left="540" w:firstLine="0"/>
        <w:jc w:val="left"/>
      </w:pPr>
      <w:r>
        <w:rPr>
          <w:rFonts w:ascii="黑体" w:hAnsi="黑体" w:cs="黑体"/>
          <w:color w:val="000000"/>
          <w:spacing w:val="0"/>
          <w:w w:val="100"/>
          <w:position w:val="0"/>
          <w:sz w:val="21"/>
          <w:u w:val="none"/>
        </w:rPr>
        <w:t>6.4.1.4</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当边坡崩滑体厚度不大时，可采用钢筋混凝土格构</w:t>
      </w:r>
      <w:r>
        <w:rPr>
          <w:rFonts w:ascii="黑体" w:hAnsi="黑体" w:cs="黑体"/>
          <w:color w:val="000000"/>
          <w:spacing w:val="-1"/>
          <w:w w:val="100"/>
          <w:position w:val="0"/>
          <w:sz w:val="21"/>
          <w:u w:val="none"/>
        </w:rPr>
        <w:t>+</w:t>
      </w:r>
      <w:r>
        <w:rPr>
          <w:rFonts w:ascii="宋体" w:hAnsi="宋体" w:cs="宋体"/>
          <w:color w:val="000000"/>
          <w:spacing w:val="-1"/>
          <w:w w:val="100"/>
          <w:position w:val="0"/>
          <w:sz w:val="21"/>
          <w:u w:val="none"/>
        </w:rPr>
        <w:t>锚杆进行滑坡防治，锚杆设计应满足规定。</w:t>
      </w:r>
    </w:p>
    <w:p>
      <w:pPr>
        <w:spacing w:before="0" w:after="0" w:line="274" w:lineRule="exact"/>
        <w:ind w:left="540" w:firstLine="0"/>
        <w:jc w:val="left"/>
      </w:pPr>
      <w:r>
        <w:rPr>
          <w:rFonts w:ascii="黑体" w:hAnsi="黑体" w:cs="黑体"/>
          <w:color w:val="000000"/>
          <w:spacing w:val="0"/>
          <w:w w:val="100"/>
          <w:position w:val="0"/>
          <w:sz w:val="21"/>
          <w:u w:val="none"/>
        </w:rPr>
        <w:t>6.4.1.5</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对岩质边坡，格构梁宜在坡面平整的情况下沿坡表面设置：对土质边坡，格构梁宜埋入土层</w:t>
      </w:r>
    </w:p>
    <w:p>
      <w:pPr>
        <w:spacing w:before="0" w:after="0" w:line="271" w:lineRule="exact"/>
        <w:ind w:left="540" w:firstLine="0"/>
        <w:jc w:val="left"/>
      </w:pPr>
      <w:r>
        <w:rPr>
          <w:rFonts w:ascii="黑体" w:hAnsi="黑体" w:cs="黑体"/>
          <w:color w:val="000000"/>
          <w:spacing w:val="0"/>
          <w:w w:val="100"/>
          <w:position w:val="0"/>
          <w:sz w:val="21"/>
          <w:u w:val="none"/>
        </w:rPr>
        <w:t>2/3</w:t>
      </w:r>
      <w:r>
        <w:rPr>
          <w:rFonts w:ascii="宋体" w:hAnsi="宋体" w:cs="宋体"/>
          <w:color w:val="000000"/>
          <w:spacing w:val="-1"/>
          <w:w w:val="100"/>
          <w:position w:val="0"/>
          <w:sz w:val="21"/>
          <w:u w:val="none"/>
        </w:rPr>
        <w:t>梁高，并对表层土体采取加固措施，防止水土流失。</w:t>
      </w:r>
    </w:p>
    <w:p>
      <w:pPr>
        <w:spacing w:before="0" w:after="0" w:line="428" w:lineRule="exact"/>
        <w:ind w:left="540" w:firstLine="9175"/>
        <w:jc w:val="left"/>
        <w:sectPr>
          <w:type w:val="continuous"/>
          <w:pgSz w:w="11906" w:h="16839"/>
          <w:pgMar w:top="1060" w:right="516" w:bottom="820" w:left="876" w:header="0" w:footer="0" w:gutter="0"/>
          <w:pgNumType w:start="32"/>
          <w:cols w:num="1" w:space="720"/>
        </w:sectPr>
      </w:pPr>
      <w:r>
        <w:rPr>
          <w:rFonts w:ascii="Times New Roman" w:hAnsi="Times New Roman" w:cs="Times New Roman"/>
          <w:color w:val="000000"/>
          <w:spacing w:val="0"/>
          <w:w w:val="100"/>
          <w:position w:val="0"/>
          <w:sz w:val="18"/>
          <w:u w:val="none"/>
        </w:rPr>
        <w:t>11</w:t>
      </w:r>
    </w:p>
    <w:p>
      <w:pPr>
        <w:spacing w:before="0" w:after="0" w:line="240" w:lineRule="exact"/>
      </w:pPr>
      <w:bookmarkStart w:id="18" w:name="18"/>
      <w:bookmarkEnd w:id="18"/>
    </w:p>
    <w:p>
      <w:pPr>
        <w:spacing w:before="0" w:after="0" w:line="397" w:lineRule="exact"/>
        <w:ind w:left="60" w:firstLine="0"/>
        <w:jc w:val="left"/>
      </w:pPr>
      <w:r>
        <w:pict>
          <v:shape id="_x0000_s2292" o:spid="_x0000_s1267" type="#_x0000_t202" style="width:68.2pt;height:39.55pt;margin-top:648.1pt;margin-left:26.2pt;mso-height-relative:page;mso-position-horizontal-relative:page;mso-position-vertical-relative:page;mso-width-relative:page;position:absolute;z-index:-251410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93" o:spid="_x0000_s1268" type="#_x0000_t202" style="width:68.2pt;height:39.55pt;margin-top:613.55pt;margin-left:59.8pt;mso-height-relative:page;mso-position-horizontal-relative:page;mso-position-vertical-relative:page;mso-width-relative:page;position:absolute;z-index:-251409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94" o:spid="_x0000_s1269" type="#_x0000_t202" style="width:68.2pt;height:39.55pt;margin-top:579pt;margin-left:93.4pt;mso-height-relative:page;mso-position-horizontal-relative:page;mso-position-vertical-relative:page;mso-width-relative:page;position:absolute;z-index:-251408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95" o:spid="_x0000_s1270" type="#_x0000_t202" style="width:76.6pt;height:30.9pt;margin-top:553.05pt;margin-left:127pt;mso-height-relative:page;mso-position-horizontal-relative:page;mso-position-vertical-relative:page;mso-width-relative:page;position:absolute;z-index:-2514073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96" o:spid="_x0000_s1271" type="#_x0000_t202" style="width:85pt;height:39.55pt;margin-top:518.5pt;margin-left:152.2pt;mso-height-relative:page;mso-position-horizontal-relative:page;mso-position-vertical-relative:page;mso-width-relative:page;position:absolute;z-index:-251406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97" o:spid="_x0000_s1272" type="#_x0000_t202" style="width:85pt;height:39.55pt;margin-top:483.95pt;margin-left:185.8pt;mso-height-relative:page;mso-position-horizontal-relative:page;mso-position-vertical-relative:page;mso-width-relative:page;position:absolute;z-index:-251405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98" o:spid="_x0000_s1273" type="#_x0000_t202" style="width:85pt;height:39.55pt;margin-top:449.4pt;margin-left:219.4pt;mso-height-relative:page;mso-position-horizontal-relative:page;mso-position-vertical-relative:page;mso-width-relative:page;position:absolute;z-index:-251404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99" o:spid="_x0000_s1274" type="#_x0000_t202" style="width:85pt;height:39.55pt;margin-top:414.85pt;margin-left:253pt;mso-height-relative:page;mso-position-horizontal-relative:page;mso-position-vertical-relative:page;mso-width-relative:page;position:absolute;z-index:-251403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300" o:spid="_x0000_s1275" type="#_x0000_t202" style="width:85pt;height:39.55pt;margin-top:380.25pt;margin-left:286.6pt;mso-height-relative:page;mso-position-horizontal-relative:page;mso-position-vertical-relative:page;mso-width-relative:page;position:absolute;z-index:-251402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301" o:spid="_x0000_s1276" type="#_x0000_t202" style="width:85pt;height:39.55pt;margin-top:345.7pt;margin-left:320.2pt;mso-height-relative:page;mso-position-horizontal-relative:page;mso-position-vertical-relative:page;mso-width-relative:page;position:absolute;z-index:-251401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302" o:spid="_x0000_s1277" type="#_x0000_t202" style="width:76.6pt;height:48.2pt;margin-top:302.5pt;margin-left:353.8pt;mso-height-relative:page;mso-position-horizontal-relative:page;mso-position-vertical-relative:page;mso-width-relative:page;position:absolute;z-index:-2514001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303" o:spid="_x0000_s1278" type="#_x0000_t202" style="width:68.2pt;height:39.55pt;margin-top:267.95pt;margin-left:395.8pt;mso-height-relative:page;mso-position-horizontal-relative:page;mso-position-vertical-relative:page;mso-width-relative:page;position:absolute;z-index:-251399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304" o:spid="_x0000_s1279" type="#_x0000_t202" style="width:68.2pt;height:39.55pt;margin-top:233.4pt;margin-left:429.4pt;mso-height-relative:page;mso-position-horizontal-relative:page;mso-position-vertical-relative:page;mso-width-relative:page;position:absolute;z-index:-251398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305" o:spid="_x0000_s1280" type="#_x0000_t202" style="width:68.2pt;height:39.55pt;margin-top:198.85pt;margin-left:463pt;mso-height-relative:page;mso-position-horizontal-relative:page;mso-position-vertical-relative:page;mso-width-relative:page;position:absolute;z-index:-251397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b/>
          <w:color w:val="000000"/>
          <w:spacing w:val="-1"/>
          <w:w w:val="95"/>
          <w:position w:val="0"/>
          <w:sz w:val="21"/>
          <w:u w:val="none"/>
        </w:rPr>
        <w:t>T/SASWI</w:t>
      </w:r>
      <w:r>
        <w:rPr>
          <w:rFonts w:ascii="Calibri" w:hAnsi="Calibri" w:cs="Calibri"/>
          <w:color w:val="000000"/>
          <w:spacing w:val="0"/>
          <w:w w:val="228"/>
          <w:sz w:val="21"/>
          <w:u w:val="none"/>
        </w:rPr>
        <w:t> </w:t>
      </w:r>
      <w:r>
        <w:rPr>
          <w:rFonts w:ascii="黑体" w:hAnsi="黑体" w:cs="黑体"/>
          <w:color w:val="000000"/>
          <w:spacing w:val="-1"/>
          <w:w w:val="100"/>
          <w:position w:val="3"/>
          <w:sz w:val="21"/>
          <w:u w:val="none"/>
        </w:rPr>
        <w:t>002—2023</w:t>
      </w:r>
    </w:p>
    <w:p>
      <w:pPr>
        <w:spacing w:before="0" w:after="0" w:line="247" w:lineRule="exact"/>
        <w:ind w:left="60" w:firstLine="0"/>
        <w:jc w:val="left"/>
      </w:pPr>
      <w:r>
        <w:rPr>
          <w:rFonts w:ascii="黑体" w:hAnsi="黑体" w:cs="黑体"/>
          <w:color w:val="000000"/>
          <w:spacing w:val="0"/>
          <w:w w:val="100"/>
          <w:position w:val="0"/>
          <w:sz w:val="21"/>
          <w:u w:val="none"/>
        </w:rPr>
        <w:t>6.4.1.6</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施工前应对现场进行查看，根据现场地形地质条件和设计要求选择相应的施工方法和机械设</w:t>
      </w:r>
    </w:p>
    <w:p>
      <w:pPr>
        <w:spacing w:before="0" w:after="0" w:line="270" w:lineRule="exact"/>
        <w:ind w:left="60" w:firstLine="0"/>
        <w:jc w:val="left"/>
      </w:pPr>
      <w:r>
        <w:rPr>
          <w:rFonts w:ascii="宋体" w:hAnsi="宋体" w:cs="宋体"/>
          <w:color w:val="000000"/>
          <w:spacing w:val="0"/>
          <w:w w:val="100"/>
          <w:position w:val="0"/>
          <w:sz w:val="21"/>
          <w:u w:val="none"/>
        </w:rPr>
        <w:t>备，编制施工方案，确定施工工艺。采用脚手架搭设锚杆（索）施工平台时，应按GB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55023、GB</w:t>
      </w:r>
    </w:p>
    <w:p>
      <w:pPr>
        <w:spacing w:before="0" w:after="0" w:line="271" w:lineRule="exact"/>
        <w:ind w:left="60" w:firstLine="0"/>
        <w:jc w:val="left"/>
      </w:pPr>
      <w:r>
        <w:rPr>
          <w:rFonts w:ascii="宋体" w:hAnsi="宋体" w:cs="宋体"/>
          <w:color w:val="000000"/>
          <w:spacing w:val="-1"/>
          <w:w w:val="100"/>
          <w:position w:val="0"/>
          <w:sz w:val="21"/>
          <w:u w:val="none"/>
        </w:rPr>
        <w:t>51210对其安全性进行设计计算，编制专项施工方案。</w:t>
      </w:r>
    </w:p>
    <w:p>
      <w:pPr>
        <w:spacing w:before="0" w:after="0" w:line="277" w:lineRule="exact"/>
        <w:ind w:left="60" w:firstLine="0"/>
        <w:jc w:val="left"/>
      </w:pPr>
      <w:r>
        <w:rPr>
          <w:rFonts w:ascii="黑体" w:hAnsi="黑体" w:cs="黑体"/>
          <w:color w:val="000000"/>
          <w:spacing w:val="0"/>
          <w:w w:val="100"/>
          <w:position w:val="0"/>
          <w:sz w:val="21"/>
          <w:u w:val="none"/>
        </w:rPr>
        <w:t>6.4.1.7</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施工前应将坡面清理平顺，保证坡表平整密实，无浮石、松土、表层溜滑体和蠕滑体。填补</w:t>
      </w:r>
    </w:p>
    <w:p>
      <w:pPr>
        <w:spacing w:before="0" w:after="0" w:line="268" w:lineRule="exact"/>
        <w:ind w:left="60" w:firstLine="0"/>
        <w:jc w:val="left"/>
      </w:pPr>
      <w:r>
        <w:rPr>
          <w:rFonts w:ascii="宋体" w:hAnsi="宋体" w:cs="宋体"/>
          <w:color w:val="000000"/>
          <w:spacing w:val="-1"/>
          <w:w w:val="100"/>
          <w:position w:val="0"/>
          <w:sz w:val="21"/>
          <w:u w:val="none"/>
        </w:rPr>
        <w:t>凹坑，格构与坡面应接触紧密，不应留有空隙。</w:t>
      </w:r>
    </w:p>
    <w:p>
      <w:pPr>
        <w:spacing w:before="0" w:after="0" w:line="275" w:lineRule="exact"/>
        <w:ind w:left="60" w:firstLine="0"/>
        <w:jc w:val="left"/>
      </w:pPr>
      <w:r>
        <w:rPr>
          <w:rFonts w:ascii="黑体" w:hAnsi="黑体" w:cs="黑体"/>
          <w:color w:val="000000"/>
          <w:spacing w:val="0"/>
          <w:w w:val="100"/>
          <w:position w:val="0"/>
          <w:sz w:val="21"/>
          <w:u w:val="none"/>
        </w:rPr>
        <w:t>6.4.1.8</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施工前应先进行临时排水施工。临时排水应满足暴雨、地下水的排放要求，宜结合永久性排</w:t>
      </w:r>
    </w:p>
    <w:p>
      <w:pPr>
        <w:spacing w:before="0" w:after="0" w:line="270" w:lineRule="exact"/>
        <w:ind w:left="60" w:firstLine="0"/>
        <w:jc w:val="left"/>
      </w:pPr>
      <w:r>
        <w:rPr>
          <w:rFonts w:ascii="宋体" w:hAnsi="宋体" w:cs="宋体"/>
          <w:color w:val="000000"/>
          <w:spacing w:val="-1"/>
          <w:w w:val="100"/>
          <w:position w:val="0"/>
          <w:sz w:val="21"/>
          <w:u w:val="none"/>
        </w:rPr>
        <w:t>水工程施工。</w:t>
      </w:r>
    </w:p>
    <w:p>
      <w:pPr>
        <w:spacing w:before="0" w:after="0" w:line="275" w:lineRule="exact"/>
        <w:ind w:left="60" w:firstLine="0"/>
        <w:jc w:val="left"/>
      </w:pPr>
      <w:r>
        <w:rPr>
          <w:rFonts w:ascii="黑体" w:hAnsi="黑体" w:cs="黑体"/>
          <w:color w:val="000000"/>
          <w:spacing w:val="0"/>
          <w:w w:val="100"/>
          <w:position w:val="0"/>
          <w:sz w:val="21"/>
          <w:u w:val="none"/>
        </w:rPr>
        <w:t>6.4.1.9</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格构梁宜垂直于坡面，嵌入坡内深度宜不少于100mm，格构梁顶面应略高于坡体表面。</w:t>
      </w:r>
    </w:p>
    <w:p>
      <w:pPr>
        <w:spacing w:before="0" w:after="0" w:line="274" w:lineRule="exact"/>
        <w:ind w:left="60" w:firstLine="0"/>
        <w:jc w:val="left"/>
      </w:pPr>
      <w:r>
        <w:rPr>
          <w:rFonts w:ascii="黑体" w:hAnsi="黑体" w:cs="黑体"/>
          <w:color w:val="000000"/>
          <w:spacing w:val="0"/>
          <w:w w:val="100"/>
          <w:position w:val="0"/>
          <w:sz w:val="21"/>
          <w:u w:val="none"/>
        </w:rPr>
        <w:t>6.4.1.10</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格构垫层施工时宜打控制桩，铺设素混凝土垫层，垫层强度宜不小于C20，厚度宜不小于5cm。</w:t>
      </w:r>
    </w:p>
    <w:p>
      <w:pPr>
        <w:spacing w:before="0" w:after="0" w:line="268" w:lineRule="exact"/>
        <w:ind w:left="60" w:firstLine="0"/>
        <w:jc w:val="left"/>
      </w:pPr>
      <w:r>
        <w:rPr>
          <w:rFonts w:ascii="宋体" w:hAnsi="宋体" w:cs="宋体"/>
          <w:color w:val="000000"/>
          <w:spacing w:val="-1"/>
          <w:w w:val="100"/>
          <w:position w:val="0"/>
          <w:sz w:val="21"/>
          <w:u w:val="none"/>
        </w:rPr>
        <w:t>并保证面层平整顺直。</w:t>
      </w:r>
    </w:p>
    <w:p>
      <w:pPr>
        <w:spacing w:before="0" w:after="0" w:line="240" w:lineRule="exact"/>
        <w:ind w:left="60" w:firstLine="0"/>
      </w:pPr>
    </w:p>
    <w:p>
      <w:pPr>
        <w:spacing w:before="0" w:after="0" w:line="212" w:lineRule="exact"/>
        <w:ind w:left="60" w:firstLine="0"/>
        <w:jc w:val="left"/>
      </w:pPr>
      <w:r>
        <w:rPr>
          <w:rFonts w:ascii="黑体" w:hAnsi="黑体" w:cs="黑体"/>
          <w:color w:val="000000"/>
          <w:spacing w:val="-1"/>
          <w:w w:val="100"/>
          <w:position w:val="0"/>
          <w:sz w:val="21"/>
          <w:u w:val="none"/>
        </w:rPr>
        <w:t>6.4.2</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基本要求</w:t>
      </w:r>
    </w:p>
    <w:p>
      <w:pPr>
        <w:spacing w:before="0" w:after="0" w:line="449" w:lineRule="exact"/>
        <w:ind w:left="60" w:firstLine="0"/>
        <w:jc w:val="left"/>
      </w:pPr>
      <w:r>
        <w:rPr>
          <w:rFonts w:ascii="黑体" w:hAnsi="黑体" w:cs="黑体"/>
          <w:color w:val="000000"/>
          <w:spacing w:val="0"/>
          <w:w w:val="100"/>
          <w:position w:val="0"/>
          <w:sz w:val="21"/>
          <w:u w:val="none"/>
        </w:rPr>
        <w:t>6.4.2.1</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格构锚固设计包括格构设计和锚（索）设计，锚（索）和格构梁的设计使用年限应相同并不</w:t>
      </w:r>
    </w:p>
    <w:p>
      <w:pPr>
        <w:spacing w:before="0" w:after="0" w:line="268" w:lineRule="exact"/>
        <w:ind w:left="60" w:firstLine="0"/>
        <w:jc w:val="left"/>
      </w:pPr>
      <w:r>
        <w:rPr>
          <w:rFonts w:ascii="宋体" w:hAnsi="宋体" w:cs="宋体"/>
          <w:color w:val="000000"/>
          <w:spacing w:val="-1"/>
          <w:w w:val="100"/>
          <w:position w:val="0"/>
          <w:sz w:val="21"/>
          <w:u w:val="none"/>
        </w:rPr>
        <w:t>低于所保护的工程或建筑的设计使用年限。</w:t>
      </w:r>
    </w:p>
    <w:p>
      <w:pPr>
        <w:spacing w:before="0" w:after="0" w:line="277" w:lineRule="exact"/>
        <w:ind w:left="60" w:firstLine="0"/>
        <w:jc w:val="left"/>
      </w:pPr>
      <w:r>
        <w:rPr>
          <w:rFonts w:ascii="黑体" w:hAnsi="黑体" w:cs="黑体"/>
          <w:color w:val="000000"/>
          <w:spacing w:val="0"/>
          <w:w w:val="100"/>
          <w:position w:val="0"/>
          <w:sz w:val="21"/>
          <w:u w:val="none"/>
        </w:rPr>
        <w:t>6.4.2.2</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格构梁断面高×宽不宜小于300mm×250m。梁底宜设厚度5cm～10cm，强度不低于C20的细石混</w:t>
      </w:r>
    </w:p>
    <w:p>
      <w:pPr>
        <w:spacing w:before="0" w:after="0" w:line="268" w:lineRule="exact"/>
        <w:ind w:left="60" w:firstLine="0"/>
        <w:jc w:val="left"/>
      </w:pPr>
      <w:r>
        <w:rPr>
          <w:rFonts w:ascii="宋体" w:hAnsi="宋体" w:cs="宋体"/>
          <w:color w:val="000000"/>
          <w:spacing w:val="0"/>
          <w:w w:val="100"/>
          <w:position w:val="0"/>
          <w:sz w:val="21"/>
          <w:u w:val="none"/>
        </w:rPr>
        <w:t>凝土垫层找平，垫层宽度宜超过梁宽10cm（每侧5cm），以便于支模，保证格构梁质量。</w:t>
      </w:r>
    </w:p>
    <w:p>
      <w:pPr>
        <w:spacing w:before="0" w:after="0" w:line="277" w:lineRule="exact"/>
        <w:ind w:left="60" w:firstLine="0"/>
        <w:jc w:val="left"/>
      </w:pPr>
      <w:r>
        <w:rPr>
          <w:rFonts w:ascii="黑体" w:hAnsi="黑体" w:cs="黑体"/>
          <w:color w:val="000000"/>
          <w:spacing w:val="0"/>
          <w:w w:val="100"/>
          <w:position w:val="0"/>
          <w:sz w:val="21"/>
          <w:u w:val="none"/>
        </w:rPr>
        <w:t>6.4.2.3</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钢筋混凝土格构梁截面尺寸应按承载能力极限状态进行设计，按照强度和抗裂要求确定。</w:t>
      </w:r>
    </w:p>
    <w:p>
      <w:pPr>
        <w:spacing w:before="0" w:after="0" w:line="271" w:lineRule="exact"/>
        <w:ind w:left="60" w:firstLine="0"/>
        <w:jc w:val="left"/>
      </w:pPr>
      <w:r>
        <w:rPr>
          <w:rFonts w:ascii="黑体" w:hAnsi="黑体" w:cs="黑体"/>
          <w:color w:val="000000"/>
          <w:spacing w:val="0"/>
          <w:w w:val="100"/>
          <w:position w:val="0"/>
          <w:sz w:val="21"/>
          <w:u w:val="none"/>
        </w:rPr>
        <w:t>6.4.2.4</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钢筋混凝土格构梁弯矩和斜截面承载力应符合GB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55008有关规定。</w:t>
      </w:r>
    </w:p>
    <w:p>
      <w:pPr>
        <w:spacing w:before="0" w:after="0" w:line="274" w:lineRule="exact"/>
        <w:ind w:left="60" w:firstLine="0"/>
        <w:jc w:val="left"/>
      </w:pPr>
      <w:r>
        <w:rPr>
          <w:rFonts w:ascii="黑体" w:hAnsi="黑体" w:cs="黑体"/>
          <w:color w:val="000000"/>
          <w:spacing w:val="0"/>
          <w:w w:val="100"/>
          <w:position w:val="0"/>
          <w:sz w:val="21"/>
          <w:u w:val="none"/>
        </w:rPr>
        <w:t>6.4.2.5</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每级格构的底部应设置地梁，地梁断面尺寸和配筋应根据地基承载力及地梁内力计算确定。</w:t>
      </w:r>
    </w:p>
    <w:p>
      <w:pPr>
        <w:spacing w:before="0" w:after="0" w:line="271" w:lineRule="exact"/>
        <w:ind w:left="60" w:firstLine="0"/>
        <w:jc w:val="left"/>
      </w:pPr>
      <w:r>
        <w:rPr>
          <w:rFonts w:ascii="黑体" w:hAnsi="黑体" w:cs="黑体"/>
          <w:color w:val="000000"/>
          <w:spacing w:val="0"/>
          <w:w w:val="100"/>
          <w:position w:val="0"/>
          <w:sz w:val="21"/>
          <w:u w:val="none"/>
        </w:rPr>
        <w:t>6.4.2.6</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格构采用的混凝土强度等级不应低于C25，最外层钢筋的保护层厚度不应小于35mm。</w:t>
      </w:r>
    </w:p>
    <w:p>
      <w:pPr>
        <w:spacing w:before="0" w:after="0" w:line="274" w:lineRule="exact"/>
        <w:ind w:left="60" w:firstLine="0"/>
        <w:jc w:val="left"/>
      </w:pPr>
      <w:r>
        <w:rPr>
          <w:rFonts w:ascii="黑体" w:hAnsi="黑体" w:cs="黑体"/>
          <w:color w:val="000000"/>
          <w:spacing w:val="0"/>
          <w:w w:val="100"/>
          <w:position w:val="0"/>
          <w:sz w:val="21"/>
          <w:u w:val="none"/>
        </w:rPr>
        <w:t>6.4.2.7</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坡度大于25°时应设置梁顶模板，按混凝土柱施工方法浇筑；坡度10°～25°时应采取分层</w:t>
      </w:r>
    </w:p>
    <w:p>
      <w:pPr>
        <w:spacing w:before="0" w:after="0" w:line="268" w:lineRule="exact"/>
        <w:ind w:left="60" w:firstLine="0"/>
        <w:jc w:val="left"/>
      </w:pPr>
      <w:r>
        <w:rPr>
          <w:rFonts w:ascii="宋体" w:hAnsi="宋体" w:cs="宋体"/>
          <w:color w:val="000000"/>
          <w:spacing w:val="-1"/>
          <w:w w:val="100"/>
          <w:position w:val="0"/>
          <w:sz w:val="21"/>
          <w:u w:val="none"/>
        </w:rPr>
        <w:t>分高度浇筑，混凝土坍落度宜小于5cm。或采取速凝早强措施，防止浇筑时混凝土顺坡溢出。</w:t>
      </w:r>
    </w:p>
    <w:p>
      <w:pPr>
        <w:spacing w:before="0" w:after="0" w:line="275" w:lineRule="exact"/>
        <w:ind w:left="60" w:firstLine="0"/>
        <w:jc w:val="left"/>
      </w:pPr>
      <w:r>
        <w:rPr>
          <w:rFonts w:ascii="黑体" w:hAnsi="黑体" w:cs="黑体"/>
          <w:color w:val="000000"/>
          <w:spacing w:val="0"/>
          <w:w w:val="100"/>
          <w:position w:val="0"/>
          <w:sz w:val="21"/>
          <w:u w:val="none"/>
        </w:rPr>
        <w:t>6.4.2.8</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钢筋安装时，主筋宜采用直螺纹机械连接或焊接、箍筋绑扎连接。</w:t>
      </w:r>
    </w:p>
    <w:p>
      <w:pPr>
        <w:spacing w:before="0" w:after="0" w:line="274" w:lineRule="exact"/>
        <w:ind w:left="60" w:firstLine="0"/>
        <w:jc w:val="left"/>
      </w:pPr>
      <w:r>
        <w:rPr>
          <w:rFonts w:ascii="黑体" w:hAnsi="黑体" w:cs="黑体"/>
          <w:color w:val="000000"/>
          <w:spacing w:val="0"/>
          <w:w w:val="100"/>
          <w:position w:val="0"/>
          <w:sz w:val="21"/>
          <w:u w:val="none"/>
        </w:rPr>
        <w:t>6.4.2.9</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格构梁下端设支墩时，应控制好支墩坑截面、深度，支墩与格构梁的连接应紧密。</w:t>
      </w:r>
    </w:p>
    <w:p>
      <w:pPr>
        <w:spacing w:before="0" w:after="0" w:line="271" w:lineRule="exact"/>
        <w:ind w:left="60" w:firstLine="0"/>
        <w:jc w:val="left"/>
      </w:pPr>
      <w:r>
        <w:rPr>
          <w:rFonts w:ascii="黑体" w:hAnsi="黑体" w:cs="黑体"/>
          <w:color w:val="000000"/>
          <w:spacing w:val="0"/>
          <w:w w:val="100"/>
          <w:position w:val="0"/>
          <w:sz w:val="21"/>
          <w:u w:val="none"/>
        </w:rPr>
        <w:t>6.4.2.10</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格构锚固中的锚杆穿过潜在滑动面的深度应符合设计要求，并锚固于稳定岩土体中。</w:t>
      </w:r>
    </w:p>
    <w:p>
      <w:pPr>
        <w:spacing w:before="0" w:after="0" w:line="274" w:lineRule="exact"/>
        <w:ind w:left="60" w:firstLine="0"/>
        <w:jc w:val="left"/>
      </w:pPr>
      <w:r>
        <w:rPr>
          <w:rFonts w:ascii="黑体" w:hAnsi="黑体" w:cs="黑体"/>
          <w:color w:val="000000"/>
          <w:spacing w:val="0"/>
          <w:w w:val="100"/>
          <w:position w:val="0"/>
          <w:sz w:val="21"/>
          <w:u w:val="none"/>
        </w:rPr>
        <w:t>6.4.2.11</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格构锚固施工中应保证锚杆固结体与格构梁的紧密连接，固结体嵌入格构梁内长度应符合设</w:t>
      </w:r>
    </w:p>
    <w:p>
      <w:pPr>
        <w:spacing w:before="0" w:after="0" w:line="270" w:lineRule="exact"/>
        <w:ind w:left="60" w:firstLine="0"/>
        <w:jc w:val="left"/>
      </w:pPr>
      <w:r>
        <w:rPr>
          <w:rFonts w:ascii="宋体" w:hAnsi="宋体" w:cs="宋体"/>
          <w:color w:val="000000"/>
          <w:spacing w:val="0"/>
          <w:w w:val="100"/>
          <w:position w:val="0"/>
          <w:sz w:val="21"/>
          <w:u w:val="none"/>
        </w:rPr>
        <w:t>计要求，且应不小于50mm。</w:t>
      </w:r>
    </w:p>
    <w:p>
      <w:pPr>
        <w:spacing w:before="0" w:after="0" w:line="275" w:lineRule="exact"/>
        <w:ind w:left="60" w:firstLine="0"/>
        <w:jc w:val="left"/>
      </w:pPr>
      <w:r>
        <w:rPr>
          <w:rFonts w:ascii="黑体" w:hAnsi="黑体" w:cs="黑体"/>
          <w:color w:val="000000"/>
          <w:spacing w:val="0"/>
          <w:w w:val="100"/>
          <w:position w:val="0"/>
          <w:sz w:val="21"/>
          <w:u w:val="none"/>
        </w:rPr>
        <w:t>6.4.2.12</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格构锚固施工完成后，按设计要求做好顶、底和两侧封边以及截排水工程。</w:t>
      </w:r>
    </w:p>
    <w:p>
      <w:pPr>
        <w:spacing w:before="0" w:after="0" w:line="449" w:lineRule="exact"/>
        <w:ind w:left="60" w:firstLine="0"/>
        <w:jc w:val="left"/>
      </w:pPr>
      <w:r>
        <w:rPr>
          <w:rFonts w:ascii="黑体" w:hAnsi="黑体" w:cs="黑体"/>
          <w:color w:val="000000"/>
          <w:spacing w:val="0"/>
          <w:w w:val="100"/>
          <w:position w:val="0"/>
          <w:sz w:val="21"/>
          <w:u w:val="none"/>
        </w:rPr>
        <w:t>6.5</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主动防护网防护</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6.5.1</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一般规定</w:t>
      </w:r>
    </w:p>
    <w:p>
      <w:pPr>
        <w:spacing w:before="0" w:after="0" w:line="446" w:lineRule="exact"/>
        <w:ind w:left="60" w:firstLine="0"/>
        <w:jc w:val="left"/>
      </w:pPr>
      <w:r>
        <w:rPr>
          <w:rFonts w:ascii="黑体" w:hAnsi="黑体" w:cs="黑体"/>
          <w:color w:val="000000"/>
          <w:spacing w:val="0"/>
          <w:w w:val="100"/>
          <w:position w:val="0"/>
          <w:sz w:val="21"/>
          <w:u w:val="none"/>
        </w:rPr>
        <w:t>6.5.1.1</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主动防护网适用于节理、裂隙发育的弱风化硬质岩，且整体稳定的边坡防护。</w:t>
      </w:r>
    </w:p>
    <w:p>
      <w:pPr>
        <w:spacing w:before="0" w:after="0" w:line="274" w:lineRule="exact"/>
        <w:ind w:left="60" w:firstLine="0"/>
        <w:jc w:val="left"/>
      </w:pPr>
      <w:r>
        <w:rPr>
          <w:rFonts w:ascii="黑体" w:hAnsi="黑体" w:cs="黑体"/>
          <w:color w:val="000000"/>
          <w:spacing w:val="0"/>
          <w:w w:val="100"/>
          <w:position w:val="0"/>
          <w:sz w:val="21"/>
          <w:u w:val="none"/>
        </w:rPr>
        <w:t>6.5.1.2</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主动防护网的适用范围：高度小于20m的低矮边坡；坡面岩体完整性较好的岩质陡边坡；坡面</w:t>
      </w:r>
    </w:p>
    <w:p>
      <w:pPr>
        <w:spacing w:before="0" w:after="0" w:line="268" w:lineRule="exact"/>
        <w:ind w:left="60" w:firstLine="0"/>
        <w:jc w:val="left"/>
      </w:pPr>
      <w:r>
        <w:rPr>
          <w:rFonts w:ascii="宋体" w:hAnsi="宋体" w:cs="宋体"/>
          <w:color w:val="000000"/>
          <w:spacing w:val="-1"/>
          <w:w w:val="100"/>
          <w:position w:val="0"/>
          <w:sz w:val="21"/>
          <w:u w:val="none"/>
        </w:rPr>
        <w:t>起伏较大的高陡裸露岩质边坡；允许对坡面扰动且可进行封闭施工的边坡。</w:t>
      </w:r>
    </w:p>
    <w:p>
      <w:pPr>
        <w:spacing w:before="0" w:after="0" w:line="277" w:lineRule="exact"/>
        <w:ind w:left="60" w:firstLine="0"/>
        <w:jc w:val="left"/>
      </w:pPr>
      <w:r>
        <w:rPr>
          <w:rFonts w:ascii="黑体" w:hAnsi="黑体" w:cs="黑体"/>
          <w:color w:val="000000"/>
          <w:spacing w:val="0"/>
          <w:w w:val="100"/>
          <w:position w:val="0"/>
          <w:sz w:val="21"/>
          <w:u w:val="none"/>
        </w:rPr>
        <w:t>6.5.1.3</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工程施工前应按设计要求对坡面进行修整，清除坡面危岩体。</w:t>
      </w:r>
    </w:p>
    <w:p>
      <w:pPr>
        <w:spacing w:before="0" w:after="0" w:line="271" w:lineRule="exact"/>
        <w:ind w:left="60" w:firstLine="0"/>
        <w:jc w:val="left"/>
      </w:pPr>
      <w:r>
        <w:rPr>
          <w:rFonts w:ascii="黑体" w:hAnsi="黑体" w:cs="黑体"/>
          <w:color w:val="000000"/>
          <w:spacing w:val="0"/>
          <w:w w:val="100"/>
          <w:position w:val="0"/>
          <w:sz w:val="21"/>
          <w:u w:val="none"/>
        </w:rPr>
        <w:t>6.5.1.4</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根据设计确定的边坡柔性防护网类型及现场地形地质条件制定工程施工方案。</w:t>
      </w:r>
    </w:p>
    <w:p>
      <w:pPr>
        <w:spacing w:before="0" w:after="0" w:line="274" w:lineRule="exact"/>
        <w:ind w:left="60" w:firstLine="0"/>
        <w:jc w:val="left"/>
      </w:pPr>
      <w:r>
        <w:rPr>
          <w:rFonts w:ascii="黑体" w:hAnsi="黑体" w:cs="黑体"/>
          <w:color w:val="000000"/>
          <w:spacing w:val="0"/>
          <w:w w:val="100"/>
          <w:position w:val="0"/>
          <w:sz w:val="21"/>
          <w:u w:val="none"/>
        </w:rPr>
        <w:t>6.5.1.5</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工程原材料、柔性网及系统部件等应按进行现场验收并取样检测。柔性网系统部件技术性能、</w:t>
      </w:r>
    </w:p>
    <w:p>
      <w:pPr>
        <w:spacing w:before="0" w:after="0" w:line="268" w:lineRule="exact"/>
        <w:ind w:left="60" w:firstLine="0"/>
        <w:jc w:val="left"/>
      </w:pPr>
      <w:r>
        <w:rPr>
          <w:rFonts w:ascii="宋体" w:hAnsi="宋体" w:cs="宋体"/>
          <w:color w:val="000000"/>
          <w:spacing w:val="0"/>
          <w:w w:val="100"/>
          <w:position w:val="0"/>
          <w:sz w:val="21"/>
          <w:u w:val="none"/>
        </w:rPr>
        <w:t>检验、试验应符合JT/T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1328等规范规定。</w:t>
      </w:r>
    </w:p>
    <w:p>
      <w:pPr>
        <w:spacing w:before="0" w:after="0" w:line="240" w:lineRule="exact"/>
        <w:ind w:left="60" w:firstLine="0"/>
      </w:pPr>
    </w:p>
    <w:p>
      <w:pPr>
        <w:spacing w:before="0" w:after="0" w:line="212" w:lineRule="exact"/>
        <w:ind w:left="60" w:firstLine="0"/>
        <w:jc w:val="left"/>
      </w:pPr>
      <w:r>
        <w:rPr>
          <w:rFonts w:ascii="黑体" w:hAnsi="黑体" w:cs="黑体"/>
          <w:color w:val="000000"/>
          <w:spacing w:val="-1"/>
          <w:w w:val="100"/>
          <w:position w:val="0"/>
          <w:sz w:val="21"/>
          <w:u w:val="none"/>
        </w:rPr>
        <w:t>6.5.2</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基本要求</w:t>
      </w:r>
    </w:p>
    <w:p>
      <w:pPr>
        <w:spacing w:before="0" w:after="0" w:line="449" w:lineRule="exact"/>
        <w:ind w:left="60" w:firstLine="0"/>
        <w:jc w:val="left"/>
      </w:pPr>
      <w:r>
        <w:rPr>
          <w:rFonts w:ascii="黑体" w:hAnsi="黑体" w:cs="黑体"/>
          <w:color w:val="000000"/>
          <w:spacing w:val="0"/>
          <w:w w:val="100"/>
          <w:position w:val="0"/>
          <w:sz w:val="21"/>
          <w:u w:val="none"/>
        </w:rPr>
        <w:t>6.5.2.1</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主动防护网包括锚固缝合式和搭接点锚式两种。应根据坡体地层结构、地层产状、岩土层性</w:t>
      </w:r>
    </w:p>
    <w:p>
      <w:pPr>
        <w:spacing w:before="0" w:after="0" w:line="268" w:lineRule="exact"/>
        <w:ind w:left="60" w:firstLine="0"/>
        <w:jc w:val="left"/>
      </w:pPr>
      <w:r>
        <w:rPr>
          <w:rFonts w:ascii="宋体" w:hAnsi="宋体" w:cs="宋体"/>
          <w:color w:val="000000"/>
          <w:spacing w:val="-1"/>
          <w:w w:val="100"/>
          <w:position w:val="0"/>
          <w:sz w:val="21"/>
          <w:u w:val="none"/>
        </w:rPr>
        <w:t>状、坡体变形特征等选择主动网的布置范围及类型。</w:t>
      </w:r>
    </w:p>
    <w:p>
      <w:pPr>
        <w:spacing w:before="0" w:after="0" w:line="277" w:lineRule="exact"/>
        <w:ind w:left="60" w:firstLine="0"/>
        <w:jc w:val="left"/>
      </w:pPr>
      <w:r>
        <w:rPr>
          <w:rFonts w:ascii="黑体" w:hAnsi="黑体" w:cs="黑体"/>
          <w:color w:val="000000"/>
          <w:spacing w:val="0"/>
          <w:w w:val="100"/>
          <w:position w:val="0"/>
          <w:sz w:val="21"/>
          <w:u w:val="none"/>
        </w:rPr>
        <w:t>6.5.2.2</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施工工序：清表、锚杆定位及施工、支撑绳安装、钢丝绳网或格栅网铺设及缝合、检查验收。</w:t>
      </w:r>
    </w:p>
    <w:p>
      <w:pPr>
        <w:spacing w:before="0" w:after="0" w:line="271" w:lineRule="exact"/>
        <w:ind w:left="60" w:firstLine="0"/>
        <w:jc w:val="left"/>
      </w:pPr>
      <w:r>
        <w:rPr>
          <w:rFonts w:ascii="黑体" w:hAnsi="黑体" w:cs="黑体"/>
          <w:color w:val="000000"/>
          <w:spacing w:val="0"/>
          <w:w w:val="100"/>
          <w:position w:val="0"/>
          <w:sz w:val="21"/>
          <w:u w:val="none"/>
        </w:rPr>
        <w:t>6.5.2.3</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根据危岩或潜在危岩落石分布区域，主动防护网布置范围应分别向上缘和两侧缘外延伸不小</w:t>
      </w:r>
    </w:p>
    <w:p>
      <w:pPr>
        <w:spacing w:before="0" w:after="0" w:line="274" w:lineRule="exact"/>
        <w:ind w:left="60" w:firstLine="0"/>
        <w:jc w:val="left"/>
      </w:pPr>
      <w:r>
        <w:rPr>
          <w:rFonts w:ascii="宋体" w:eastAsia="宋体" w:hAnsi="宋体" w:cs="宋体"/>
          <w:color w:val="000000"/>
          <w:spacing w:val="-2"/>
          <w:w w:val="100"/>
          <w:position w:val="0"/>
          <w:sz w:val="21"/>
          <w:u w:val="none"/>
        </w:rPr>
        <w:t>于</w:t>
      </w:r>
      <w:r>
        <w:rPr>
          <w:rFonts w:ascii="黑体" w:hAnsi="黑体" w:cs="黑体"/>
          <w:color w:val="000000"/>
          <w:spacing w:val="0"/>
          <w:w w:val="100"/>
          <w:position w:val="0"/>
          <w:sz w:val="21"/>
          <w:u w:val="none"/>
        </w:rPr>
        <w:t>2m</w:t>
      </w:r>
      <w:r>
        <w:rPr>
          <w:rFonts w:ascii="宋体" w:eastAsia="宋体" w:hAnsi="宋体" w:cs="宋体"/>
          <w:color w:val="000000"/>
          <w:spacing w:val="-1"/>
          <w:w w:val="100"/>
          <w:position w:val="0"/>
          <w:sz w:val="21"/>
          <w:u w:val="none"/>
        </w:rPr>
        <w:t>，距坡脚</w:t>
      </w:r>
      <w:r>
        <w:rPr>
          <w:rFonts w:ascii="黑体" w:hAnsi="黑体" w:cs="黑体"/>
          <w:color w:val="000000"/>
          <w:spacing w:val="0"/>
          <w:w w:val="100"/>
          <w:position w:val="0"/>
          <w:sz w:val="21"/>
          <w:u w:val="none"/>
        </w:rPr>
        <w:t>1m</w:t>
      </w:r>
      <w:r>
        <w:rPr>
          <w:rFonts w:ascii="宋体" w:hAnsi="宋体" w:cs="宋体"/>
          <w:color w:val="000000"/>
          <w:spacing w:val="-1"/>
          <w:w w:val="100"/>
          <w:position w:val="0"/>
          <w:sz w:val="21"/>
          <w:u w:val="none"/>
        </w:rPr>
        <w:t>高范围内不宜布置主动防护网。</w:t>
      </w:r>
    </w:p>
    <w:p>
      <w:pPr>
        <w:spacing w:before="0" w:after="0" w:line="271" w:lineRule="exact"/>
        <w:ind w:left="60" w:firstLine="0"/>
        <w:jc w:val="left"/>
      </w:pPr>
      <w:r>
        <w:rPr>
          <w:rFonts w:ascii="黑体" w:hAnsi="黑体" w:cs="黑体"/>
          <w:color w:val="000000"/>
          <w:spacing w:val="0"/>
          <w:w w:val="100"/>
          <w:position w:val="0"/>
          <w:sz w:val="21"/>
          <w:u w:val="none"/>
        </w:rPr>
        <w:t>6.5.2.4</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坡面条件较简单且坡角不超过75°的边坡，宜根据已有工程设计经验采用工程类比法进行主</w:t>
      </w:r>
    </w:p>
    <w:p>
      <w:pPr>
        <w:spacing w:before="0" w:after="0" w:line="274" w:lineRule="exact"/>
        <w:ind w:left="60" w:firstLine="0"/>
        <w:jc w:val="left"/>
      </w:pPr>
      <w:r>
        <w:rPr>
          <w:rFonts w:ascii="宋体" w:eastAsia="宋体" w:hAnsi="宋体" w:cs="宋体"/>
          <w:color w:val="000000"/>
          <w:spacing w:val="0"/>
          <w:w w:val="100"/>
          <w:position w:val="0"/>
          <w:sz w:val="21"/>
          <w:u w:val="none"/>
        </w:rPr>
        <w:t>动防护网工程设计，或按JT/T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1328选用主动防护网型号，必要时采用专门的锚杆设计。超过</w:t>
      </w:r>
      <w:r>
        <w:rPr>
          <w:rFonts w:ascii="黑体" w:hAnsi="黑体" w:cs="黑体"/>
          <w:color w:val="000000"/>
          <w:spacing w:val="0"/>
          <w:w w:val="100"/>
          <w:position w:val="0"/>
          <w:sz w:val="21"/>
          <w:u w:val="none"/>
        </w:rPr>
        <w:t>75</w:t>
      </w:r>
      <w:r>
        <w:rPr>
          <w:rFonts w:ascii="宋体" w:eastAsia="宋体" w:hAnsi="宋体" w:cs="宋体"/>
          <w:color w:val="000000"/>
          <w:spacing w:val="-2"/>
          <w:w w:val="100"/>
          <w:position w:val="0"/>
          <w:sz w:val="21"/>
          <w:u w:val="none"/>
        </w:rPr>
        <w:t>°应进</w:t>
      </w:r>
    </w:p>
    <w:p>
      <w:pPr>
        <w:spacing w:before="0" w:after="0" w:line="268" w:lineRule="exact"/>
        <w:ind w:left="60" w:firstLine="0"/>
        <w:jc w:val="left"/>
      </w:pPr>
      <w:r>
        <w:rPr>
          <w:rFonts w:ascii="宋体" w:hAnsi="宋体" w:cs="宋体"/>
          <w:color w:val="000000"/>
          <w:spacing w:val="-1"/>
          <w:w w:val="100"/>
          <w:position w:val="0"/>
          <w:sz w:val="21"/>
          <w:u w:val="none"/>
        </w:rPr>
        <w:t>行专门设计。</w:t>
      </w:r>
    </w:p>
    <w:p>
      <w:pPr>
        <w:spacing w:before="0" w:after="0" w:line="240" w:lineRule="exact"/>
        <w:ind w:left="60" w:firstLine="0"/>
      </w:pPr>
    </w:p>
    <w:p>
      <w:pPr>
        <w:spacing w:before="0" w:after="0" w:line="304" w:lineRule="exact"/>
        <w:ind w:left="60" w:firstLine="0"/>
        <w:jc w:val="left"/>
        <w:sectPr>
          <w:type w:val="continuous"/>
          <w:pgSz w:w="11906" w:h="16838"/>
          <w:pgMar w:top="1060" w:right="713" w:bottom="820" w:left="1073" w:header="0" w:footer="0" w:gutter="0"/>
          <w:pgNumType w:start="33"/>
          <w:cols w:num="1" w:space="720"/>
        </w:sectPr>
      </w:pPr>
      <w:r>
        <w:rPr>
          <w:rFonts w:ascii="Times New Roman" w:hAnsi="Times New Roman" w:cs="Times New Roman"/>
          <w:color w:val="000000"/>
          <w:spacing w:val="0"/>
          <w:w w:val="100"/>
          <w:position w:val="0"/>
          <w:sz w:val="18"/>
          <w:u w:val="none"/>
        </w:rPr>
        <w:t>12</w:t>
      </w:r>
    </w:p>
    <w:p>
      <w:pPr>
        <w:spacing w:before="0" w:after="0" w:line="240" w:lineRule="exact"/>
      </w:pPr>
      <w:bookmarkStart w:id="19" w:name="19"/>
      <w:bookmarkEnd w:id="19"/>
    </w:p>
    <w:p>
      <w:pPr>
        <w:spacing w:before="0" w:after="0" w:line="397" w:lineRule="exact"/>
        <w:ind w:left="540" w:firstLine="7351"/>
        <w:jc w:val="left"/>
      </w:pPr>
      <w:r>
        <w:pict>
          <v:shape id="_x0000_s2306" o:spid="_x0000_s1281" type="#_x0000_t202" style="width:68.2pt;height:39.55pt;margin-top:648.1pt;margin-left:26.2pt;mso-height-relative:page;mso-position-horizontal-relative:page;mso-position-vertical-relative:page;mso-width-relative:page;position:absolute;z-index:-251396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307" o:spid="_x0000_s1282" type="#_x0000_t202" style="width:68.2pt;height:39.55pt;margin-top:613.55pt;margin-left:59.8pt;mso-height-relative:page;mso-position-horizontal-relative:page;mso-position-vertical-relative:page;mso-width-relative:page;position:absolute;z-index:-251395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08" o:spid="_x0000_s1283" type="#_x0000_t202" style="width:68.2pt;height:39.55pt;margin-top:579pt;margin-left:93.4pt;mso-height-relative:page;mso-position-horizontal-relative:page;mso-position-vertical-relative:page;mso-width-relative:page;position:absolute;z-index:-251394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09" o:spid="_x0000_s1284" type="#_x0000_t202" style="width:76.6pt;height:30.9pt;margin-top:553.05pt;margin-left:127pt;mso-height-relative:page;mso-position-horizontal-relative:page;mso-position-vertical-relative:page;mso-width-relative:page;position:absolute;z-index:-2513930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310" o:spid="_x0000_s1285" type="#_x0000_t202" style="width:85pt;height:39.55pt;margin-top:518.5pt;margin-left:152.2pt;mso-height-relative:page;mso-position-horizontal-relative:page;mso-position-vertical-relative:page;mso-width-relative:page;position:absolute;z-index:-251392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311" o:spid="_x0000_s1286" type="#_x0000_t202" style="width:85pt;height:39.55pt;margin-top:483.95pt;margin-left:185.8pt;mso-height-relative:page;mso-position-horizontal-relative:page;mso-position-vertical-relative:page;mso-width-relative:page;position:absolute;z-index:-251390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312" o:spid="_x0000_s1287" type="#_x0000_t202" style="width:85pt;height:39.55pt;margin-top:449.4pt;margin-left:219.4pt;mso-height-relative:page;mso-position-horizontal-relative:page;mso-position-vertical-relative:page;mso-width-relative:page;position:absolute;z-index:-251389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313" o:spid="_x0000_s1288" type="#_x0000_t202" style="width:85pt;height:39.55pt;margin-top:414.85pt;margin-left:253pt;mso-height-relative:page;mso-position-horizontal-relative:page;mso-position-vertical-relative:page;mso-width-relative:page;position:absolute;z-index:-251388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314" o:spid="_x0000_s1289" type="#_x0000_t202" style="width:85pt;height:39.55pt;margin-top:380.25pt;margin-left:286.6pt;mso-height-relative:page;mso-position-horizontal-relative:page;mso-position-vertical-relative:page;mso-width-relative:page;position:absolute;z-index:-251387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315" o:spid="_x0000_s1290" type="#_x0000_t202" style="width:85pt;height:39.55pt;margin-top:345.7pt;margin-left:320.2pt;mso-height-relative:page;mso-position-horizontal-relative:page;mso-position-vertical-relative:page;mso-width-relative:page;position:absolute;z-index:-251386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316" o:spid="_x0000_s1291" type="#_x0000_t202" style="width:76.6pt;height:48.2pt;margin-top:302.5pt;margin-left:353.8pt;mso-height-relative:page;mso-position-horizontal-relative:page;mso-position-vertical-relative:page;mso-width-relative:page;position:absolute;z-index:-2513858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317" o:spid="_x0000_s1292" type="#_x0000_t202" style="width:68.2pt;height:39.55pt;margin-top:267.95pt;margin-left:395.8pt;mso-height-relative:page;mso-position-horizontal-relative:page;mso-position-vertical-relative:page;mso-width-relative:page;position:absolute;z-index:-251384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318" o:spid="_x0000_s1293" type="#_x0000_t202" style="width:68.2pt;height:39.55pt;margin-top:233.4pt;margin-left:429.4pt;mso-height-relative:page;mso-position-horizontal-relative:page;mso-position-vertical-relative:page;mso-width-relative:page;position:absolute;z-index:-251383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319" o:spid="_x0000_s1294" type="#_x0000_t202" style="width:68.2pt;height:39.55pt;margin-top:198.85pt;margin-left:463pt;mso-height-relative:page;mso-position-horizontal-relative:page;mso-position-vertical-relative:page;mso-width-relative:page;position:absolute;z-index:-251382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b/>
          <w:color w:val="000000"/>
          <w:spacing w:val="-1"/>
          <w:w w:val="95"/>
          <w:position w:val="0"/>
          <w:sz w:val="21"/>
          <w:u w:val="none"/>
        </w:rPr>
        <w:t>T/SASWI</w:t>
      </w:r>
      <w:r>
        <w:rPr>
          <w:rFonts w:ascii="Calibri" w:hAnsi="Calibri" w:cs="Calibri"/>
          <w:color w:val="000000"/>
          <w:spacing w:val="0"/>
          <w:w w:val="223"/>
          <w:sz w:val="21"/>
          <w:u w:val="none"/>
        </w:rPr>
        <w:t> </w:t>
      </w:r>
      <w:r>
        <w:rPr>
          <w:rFonts w:ascii="黑体" w:hAnsi="黑体" w:cs="黑体"/>
          <w:color w:val="000000"/>
          <w:spacing w:val="0"/>
          <w:w w:val="100"/>
          <w:position w:val="3"/>
          <w:sz w:val="21"/>
          <w:u w:val="none"/>
        </w:rPr>
        <w:t>002—2023</w:t>
      </w:r>
    </w:p>
    <w:p>
      <w:pPr>
        <w:spacing w:before="0" w:after="0" w:line="247" w:lineRule="exact"/>
        <w:ind w:left="540" w:firstLine="0"/>
        <w:jc w:val="left"/>
      </w:pPr>
      <w:r>
        <w:rPr>
          <w:rFonts w:ascii="黑体" w:hAnsi="黑体" w:cs="黑体"/>
          <w:color w:val="000000"/>
          <w:spacing w:val="0"/>
          <w:w w:val="100"/>
          <w:position w:val="0"/>
          <w:sz w:val="21"/>
          <w:u w:val="none"/>
        </w:rPr>
        <w:t>6.5.2.5</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主动防护网加固后如需采用三维植被网绿化，可采取一锚双网形式，锚杆同时用于固定主动</w:t>
      </w:r>
    </w:p>
    <w:p>
      <w:pPr>
        <w:spacing w:before="0" w:after="0" w:line="270" w:lineRule="exact"/>
        <w:ind w:left="540" w:firstLine="0"/>
        <w:jc w:val="left"/>
      </w:pPr>
      <w:r>
        <w:rPr>
          <w:rFonts w:ascii="宋体" w:hAnsi="宋体" w:cs="宋体"/>
          <w:color w:val="000000"/>
          <w:spacing w:val="-1"/>
          <w:w w:val="100"/>
          <w:position w:val="0"/>
          <w:sz w:val="21"/>
          <w:u w:val="none"/>
        </w:rPr>
        <w:t>网及三维网。</w:t>
      </w:r>
    </w:p>
    <w:p>
      <w:pPr>
        <w:spacing w:before="0" w:after="0" w:line="275" w:lineRule="exact"/>
        <w:ind w:left="540" w:firstLine="0"/>
        <w:jc w:val="left"/>
      </w:pPr>
      <w:r>
        <w:rPr>
          <w:rFonts w:ascii="黑体" w:hAnsi="黑体" w:cs="黑体"/>
          <w:color w:val="000000"/>
          <w:spacing w:val="0"/>
          <w:w w:val="100"/>
          <w:position w:val="0"/>
          <w:sz w:val="21"/>
          <w:u w:val="none"/>
        </w:rPr>
        <w:t>6.5.2.6</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主动防护网施工前应清除坡表浮土，不利于安装施工和影响防护功能的部位应适当修整或加</w:t>
      </w:r>
    </w:p>
    <w:p>
      <w:pPr>
        <w:spacing w:before="0" w:after="0" w:line="270" w:lineRule="exact"/>
        <w:ind w:left="540" w:firstLine="0"/>
        <w:jc w:val="left"/>
      </w:pPr>
      <w:r>
        <w:rPr>
          <w:rFonts w:ascii="宋体" w:hAnsi="宋体" w:cs="宋体"/>
          <w:color w:val="000000"/>
          <w:spacing w:val="-1"/>
          <w:w w:val="100"/>
          <w:position w:val="0"/>
          <w:sz w:val="21"/>
          <w:u w:val="none"/>
        </w:rPr>
        <w:t>固处理。</w:t>
      </w:r>
    </w:p>
    <w:p>
      <w:pPr>
        <w:spacing w:before="0" w:after="0" w:line="275" w:lineRule="exact"/>
        <w:ind w:left="540" w:firstLine="0"/>
        <w:jc w:val="left"/>
      </w:pPr>
      <w:r>
        <w:rPr>
          <w:rFonts w:ascii="黑体" w:hAnsi="黑体" w:cs="黑体"/>
          <w:color w:val="000000"/>
          <w:spacing w:val="0"/>
          <w:w w:val="100"/>
          <w:position w:val="0"/>
          <w:sz w:val="21"/>
          <w:u w:val="none"/>
        </w:rPr>
        <w:t>6.5.2.7</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锚杆孔位宜选择在低凹处，对起加固作用的主动防护系统，当不具备天然低凹地形时，应在</w:t>
      </w:r>
    </w:p>
    <w:p>
      <w:pPr>
        <w:spacing w:before="0" w:after="0" w:line="268" w:lineRule="exact"/>
        <w:ind w:left="540" w:firstLine="0"/>
        <w:jc w:val="left"/>
      </w:pPr>
      <w:r>
        <w:rPr>
          <w:rFonts w:ascii="宋体" w:hAnsi="宋体" w:cs="宋体"/>
          <w:color w:val="000000"/>
          <w:spacing w:val="0"/>
          <w:w w:val="100"/>
          <w:position w:val="0"/>
          <w:sz w:val="21"/>
          <w:u w:val="none"/>
        </w:rPr>
        <w:t>孔位处开凿深度不小于锚杆外露环套或锚垫板尺寸的凹坑，坑径约200mm，深约150mm。</w:t>
      </w:r>
    </w:p>
    <w:p>
      <w:pPr>
        <w:spacing w:before="0" w:after="0" w:line="277" w:lineRule="exact"/>
        <w:ind w:left="540" w:firstLine="0"/>
        <w:jc w:val="left"/>
      </w:pPr>
      <w:r>
        <w:rPr>
          <w:rFonts w:ascii="黑体" w:hAnsi="黑体" w:cs="黑体"/>
          <w:color w:val="000000"/>
          <w:spacing w:val="0"/>
          <w:w w:val="100"/>
          <w:position w:val="0"/>
          <w:sz w:val="21"/>
          <w:u w:val="none"/>
        </w:rPr>
        <w:t>6.5.2.8</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按设计深度钻凿锚孔并清孔，孔深应超过设计锚杆长度</w:t>
      </w:r>
      <w:r>
        <w:rPr>
          <w:rFonts w:ascii="黑体" w:hAnsi="黑体" w:cs="黑体"/>
          <w:color w:val="000000"/>
          <w:spacing w:val="0"/>
          <w:w w:val="100"/>
          <w:position w:val="0"/>
          <w:sz w:val="21"/>
          <w:u w:val="none"/>
        </w:rPr>
        <w:t>50mm</w:t>
      </w:r>
      <w:r>
        <w:rPr>
          <w:rFonts w:ascii="宋体" w:eastAsia="宋体" w:hAnsi="宋体" w:cs="宋体"/>
          <w:color w:val="000000"/>
          <w:spacing w:val="-1"/>
          <w:w w:val="100"/>
          <w:position w:val="0"/>
          <w:sz w:val="21"/>
          <w:u w:val="none"/>
        </w:rPr>
        <w:t>以上，孔径不小于</w:t>
      </w:r>
      <w:r>
        <w:rPr>
          <w:rFonts w:ascii="黑体" w:hAnsi="黑体" w:cs="黑体"/>
          <w:color w:val="000000"/>
          <w:spacing w:val="0"/>
          <w:w w:val="100"/>
          <w:position w:val="0"/>
          <w:sz w:val="21"/>
          <w:u w:val="none"/>
        </w:rPr>
        <w:t>42mm</w:t>
      </w:r>
      <w:r>
        <w:rPr>
          <w:rFonts w:ascii="宋体" w:eastAsia="宋体" w:hAnsi="宋体" w:cs="宋体"/>
          <w:color w:val="000000"/>
          <w:spacing w:val="-1"/>
          <w:w w:val="100"/>
          <w:position w:val="0"/>
          <w:sz w:val="21"/>
          <w:u w:val="none"/>
        </w:rPr>
        <w:t>，钻孔宜</w:t>
      </w:r>
    </w:p>
    <w:p>
      <w:pPr>
        <w:spacing w:before="0" w:after="0" w:line="271" w:lineRule="exact"/>
        <w:ind w:left="540" w:firstLine="0"/>
        <w:jc w:val="left"/>
      </w:pPr>
      <w:r>
        <w:rPr>
          <w:rFonts w:ascii="宋体" w:hAnsi="宋体" w:cs="宋体"/>
          <w:color w:val="000000"/>
          <w:spacing w:val="-1"/>
          <w:w w:val="100"/>
          <w:position w:val="0"/>
          <w:sz w:val="21"/>
          <w:u w:val="none"/>
        </w:rPr>
        <w:t>与坡面垂直。自进式锚杆钻进深度误差不宜大于</w:t>
      </w:r>
      <w:r>
        <w:rPr>
          <w:rFonts w:ascii="黑体" w:hAnsi="黑体" w:cs="黑体"/>
          <w:color w:val="000000"/>
          <w:spacing w:val="0"/>
          <w:w w:val="100"/>
          <w:position w:val="0"/>
          <w:sz w:val="21"/>
          <w:u w:val="none"/>
        </w:rPr>
        <w:t>50mm</w:t>
      </w:r>
      <w:r>
        <w:rPr>
          <w:rFonts w:ascii="宋体" w:hAnsi="宋体" w:cs="宋体"/>
          <w:color w:val="000000"/>
          <w:spacing w:val="-2"/>
          <w:w w:val="100"/>
          <w:position w:val="0"/>
          <w:sz w:val="21"/>
          <w:u w:val="none"/>
        </w:rPr>
        <w:t>。</w:t>
      </w:r>
    </w:p>
    <w:p>
      <w:pPr>
        <w:spacing w:before="0" w:after="0" w:line="274" w:lineRule="exact"/>
        <w:ind w:left="540" w:firstLine="0"/>
        <w:jc w:val="left"/>
      </w:pPr>
      <w:r>
        <w:rPr>
          <w:rFonts w:ascii="黑体" w:hAnsi="黑体" w:cs="黑体"/>
          <w:color w:val="000000"/>
          <w:spacing w:val="0"/>
          <w:w w:val="100"/>
          <w:position w:val="0"/>
          <w:sz w:val="21"/>
          <w:u w:val="none"/>
        </w:rPr>
        <w:t>6.5.2.9</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锚杆使用前应平直、除锈、除油。</w:t>
      </w:r>
    </w:p>
    <w:p>
      <w:pPr>
        <w:spacing w:before="0" w:after="0" w:line="271" w:lineRule="exact"/>
        <w:ind w:left="540" w:firstLine="0"/>
        <w:jc w:val="left"/>
      </w:pPr>
      <w:r>
        <w:rPr>
          <w:rFonts w:ascii="黑体" w:hAnsi="黑体" w:cs="黑体"/>
          <w:color w:val="000000"/>
          <w:spacing w:val="0"/>
          <w:w w:val="100"/>
          <w:position w:val="0"/>
          <w:sz w:val="21"/>
          <w:u w:val="none"/>
        </w:rPr>
        <w:t>6.5.2.10</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锚杆杆体插入后应避免杆体的外露锚头段受到注浆体的污染。</w:t>
      </w:r>
    </w:p>
    <w:p>
      <w:pPr>
        <w:spacing w:before="0" w:after="0" w:line="274" w:lineRule="exact"/>
        <w:ind w:left="540" w:firstLine="0"/>
        <w:jc w:val="left"/>
      </w:pPr>
      <w:r>
        <w:rPr>
          <w:rFonts w:ascii="黑体" w:hAnsi="黑体" w:cs="黑体"/>
          <w:color w:val="000000"/>
          <w:spacing w:val="0"/>
          <w:w w:val="100"/>
          <w:position w:val="0"/>
          <w:sz w:val="21"/>
          <w:u w:val="none"/>
        </w:rPr>
        <w:t>6.5.2.11</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与支撑绳、拉锚绳等构件连接的柔性锚杆外露连接环套，应避免两侧钢丝绳段呈上下叠置关</w:t>
      </w:r>
    </w:p>
    <w:p>
      <w:pPr>
        <w:spacing w:before="0" w:after="0" w:line="268" w:lineRule="exact"/>
        <w:ind w:left="540" w:firstLine="0"/>
        <w:jc w:val="left"/>
      </w:pPr>
      <w:r>
        <w:rPr>
          <w:rFonts w:ascii="宋体" w:hAnsi="宋体" w:cs="宋体"/>
          <w:color w:val="000000"/>
          <w:spacing w:val="-1"/>
          <w:w w:val="100"/>
          <w:position w:val="0"/>
          <w:sz w:val="21"/>
          <w:u w:val="none"/>
        </w:rPr>
        <w:t>系发生弯曲。</w:t>
      </w:r>
    </w:p>
    <w:p>
      <w:pPr>
        <w:spacing w:before="0" w:after="0" w:line="277" w:lineRule="exact"/>
        <w:ind w:left="540" w:firstLine="0"/>
        <w:jc w:val="left"/>
      </w:pPr>
      <w:r>
        <w:rPr>
          <w:rFonts w:ascii="黑体" w:hAnsi="黑体" w:cs="黑体"/>
          <w:color w:val="000000"/>
          <w:spacing w:val="0"/>
          <w:w w:val="100"/>
          <w:position w:val="0"/>
          <w:sz w:val="21"/>
          <w:u w:val="none"/>
        </w:rPr>
        <w:t>6.5.2.12</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杆体插入孔内长度不应小于设计深度，确保孔内浆液饱满。锚杆安装后不应随意敲击，在进</w:t>
      </w:r>
    </w:p>
    <w:p>
      <w:pPr>
        <w:spacing w:before="0" w:after="0" w:line="268" w:lineRule="exact"/>
        <w:ind w:left="540" w:firstLine="0"/>
        <w:jc w:val="left"/>
      </w:pPr>
      <w:r>
        <w:rPr>
          <w:rFonts w:ascii="宋体" w:hAnsi="宋体" w:cs="宋体"/>
          <w:color w:val="000000"/>
          <w:spacing w:val="-1"/>
          <w:w w:val="100"/>
          <w:position w:val="0"/>
          <w:sz w:val="21"/>
          <w:u w:val="none"/>
        </w:rPr>
        <w:t>行下一道工序前注浆体龄期不少于3d。</w:t>
      </w:r>
    </w:p>
    <w:p>
      <w:pPr>
        <w:spacing w:before="0" w:after="0" w:line="277" w:lineRule="exact"/>
        <w:ind w:left="540" w:firstLine="0"/>
        <w:jc w:val="left"/>
      </w:pPr>
      <w:r>
        <w:rPr>
          <w:rFonts w:ascii="黑体" w:hAnsi="黑体" w:cs="黑体"/>
          <w:color w:val="000000"/>
          <w:spacing w:val="0"/>
          <w:w w:val="100"/>
          <w:position w:val="0"/>
          <w:sz w:val="21"/>
          <w:u w:val="none"/>
        </w:rPr>
        <w:t>6.5.2.13</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注浆开始前或注浆中途停止超过</w:t>
      </w:r>
      <w:r>
        <w:rPr>
          <w:rFonts w:ascii="黑体" w:hAnsi="黑体" w:cs="黑体"/>
          <w:color w:val="000000"/>
          <w:spacing w:val="-1"/>
          <w:w w:val="100"/>
          <w:position w:val="0"/>
          <w:sz w:val="21"/>
          <w:u w:val="none"/>
        </w:rPr>
        <w:t>30min</w:t>
      </w:r>
      <w:r>
        <w:rPr>
          <w:rFonts w:ascii="宋体" w:hAnsi="宋体" w:cs="宋体"/>
          <w:color w:val="000000"/>
          <w:spacing w:val="-1"/>
          <w:w w:val="100"/>
          <w:position w:val="0"/>
          <w:sz w:val="21"/>
          <w:u w:val="none"/>
        </w:rPr>
        <w:t>后，应用水或稀水泥浆润滑注浆管及其管路。注浆时</w:t>
      </w:r>
    </w:p>
    <w:p>
      <w:pPr>
        <w:spacing w:before="0" w:after="0" w:line="271" w:lineRule="exact"/>
        <w:ind w:left="540" w:firstLine="0"/>
        <w:jc w:val="left"/>
      </w:pPr>
      <w:r>
        <w:rPr>
          <w:rFonts w:ascii="宋体" w:eastAsia="宋体" w:hAnsi="宋体" w:cs="宋体"/>
          <w:color w:val="000000"/>
          <w:spacing w:val="-1"/>
          <w:w w:val="100"/>
          <w:position w:val="0"/>
          <w:sz w:val="21"/>
          <w:u w:val="none"/>
        </w:rPr>
        <w:t>注浆管应插至距孔底</w:t>
      </w:r>
      <w:r>
        <w:rPr>
          <w:rFonts w:ascii="黑体" w:hAnsi="黑体" w:cs="黑体"/>
          <w:color w:val="000000"/>
          <w:spacing w:val="-1"/>
          <w:w w:val="100"/>
          <w:position w:val="0"/>
          <w:sz w:val="21"/>
          <w:u w:val="none"/>
        </w:rPr>
        <w:t>100mm</w:t>
      </w:r>
      <w:r>
        <w:rPr>
          <w:rFonts w:ascii="宋体" w:hAnsi="宋体" w:cs="宋体"/>
          <w:color w:val="000000"/>
          <w:spacing w:val="-1"/>
          <w:w w:val="100"/>
          <w:position w:val="0"/>
          <w:sz w:val="21"/>
          <w:u w:val="none"/>
        </w:rPr>
        <w:t>，随浆液注入缓慢匀速拔出，杆体插入后若孔口无砂浆溢出，应及时补浆。</w:t>
      </w:r>
    </w:p>
    <w:p>
      <w:pPr>
        <w:spacing w:before="0" w:after="0" w:line="274" w:lineRule="exact"/>
        <w:ind w:left="540" w:firstLine="0"/>
        <w:jc w:val="left"/>
      </w:pPr>
      <w:r>
        <w:rPr>
          <w:rFonts w:ascii="黑体" w:hAnsi="黑体" w:cs="黑体"/>
          <w:color w:val="000000"/>
          <w:spacing w:val="0"/>
          <w:w w:val="100"/>
          <w:position w:val="0"/>
          <w:sz w:val="21"/>
          <w:u w:val="none"/>
        </w:rPr>
        <w:t>6.5.2.14</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纵横向支撑绳应根据需要的总长度现场配置和切断。绳卡与锚杆外露环套定连接。支撑绳两</w:t>
      </w:r>
    </w:p>
    <w:p>
      <w:pPr>
        <w:spacing w:before="0" w:after="0" w:line="268" w:lineRule="exact"/>
        <w:ind w:left="540" w:firstLine="0"/>
        <w:jc w:val="left"/>
      </w:pPr>
      <w:r>
        <w:rPr>
          <w:rFonts w:ascii="宋体" w:hAnsi="宋体" w:cs="宋体"/>
          <w:color w:val="000000"/>
          <w:spacing w:val="-1"/>
          <w:w w:val="100"/>
          <w:position w:val="0"/>
          <w:sz w:val="21"/>
          <w:u w:val="none"/>
        </w:rPr>
        <w:t>端固定前应张紧，张紧力不应小于5kN。</w:t>
      </w:r>
    </w:p>
    <w:p>
      <w:pPr>
        <w:spacing w:before="0" w:after="0" w:line="277" w:lineRule="exact"/>
        <w:ind w:left="540" w:firstLine="0"/>
        <w:jc w:val="left"/>
      </w:pPr>
      <w:r>
        <w:rPr>
          <w:rFonts w:ascii="黑体" w:hAnsi="黑体" w:cs="黑体"/>
          <w:color w:val="000000"/>
          <w:spacing w:val="0"/>
          <w:w w:val="100"/>
          <w:position w:val="0"/>
          <w:sz w:val="21"/>
          <w:u w:val="none"/>
        </w:rPr>
        <w:t>6.5.2.15</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从上向下铺挂格栅网，格栅网间重叠宽度不小于50mm，格栅网间以及格栅网与支撑绳间的缝</w:t>
      </w:r>
    </w:p>
    <w:p>
      <w:pPr>
        <w:spacing w:before="0" w:after="0" w:line="268" w:lineRule="exact"/>
        <w:ind w:left="540" w:firstLine="0"/>
        <w:jc w:val="left"/>
      </w:pPr>
      <w:r>
        <w:rPr>
          <w:rFonts w:ascii="宋体" w:hAnsi="宋体" w:cs="宋体"/>
          <w:color w:val="000000"/>
          <w:spacing w:val="0"/>
          <w:w w:val="100"/>
          <w:position w:val="0"/>
          <w:sz w:val="21"/>
          <w:u w:val="none"/>
        </w:rPr>
        <w:t>合采用Φ1.5mm铁丝扎结，坡度小于45°时扎结点间距不应大于2m，坡度大于45°时扎结点间距不应大</w:t>
      </w:r>
    </w:p>
    <w:p>
      <w:pPr>
        <w:spacing w:before="0" w:after="0" w:line="271" w:lineRule="exact"/>
        <w:ind w:left="540" w:firstLine="0"/>
        <w:jc w:val="left"/>
      </w:pPr>
      <w:r>
        <w:rPr>
          <w:rFonts w:ascii="宋体" w:hAnsi="宋体" w:cs="宋体"/>
          <w:color w:val="000000"/>
          <w:spacing w:val="-1"/>
          <w:w w:val="100"/>
          <w:position w:val="0"/>
          <w:sz w:val="21"/>
          <w:u w:val="none"/>
        </w:rPr>
        <w:t>于1m。</w:t>
      </w:r>
    </w:p>
    <w:p>
      <w:pPr>
        <w:spacing w:before="0" w:after="0" w:line="277" w:lineRule="exact"/>
        <w:ind w:left="540" w:firstLine="0"/>
        <w:jc w:val="left"/>
      </w:pPr>
      <w:r>
        <w:rPr>
          <w:rFonts w:ascii="黑体" w:hAnsi="黑体" w:cs="黑体"/>
          <w:color w:val="000000"/>
          <w:spacing w:val="0"/>
          <w:w w:val="100"/>
          <w:position w:val="0"/>
          <w:sz w:val="21"/>
          <w:u w:val="none"/>
        </w:rPr>
        <w:t>6.5.2.16</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格栅网铺设时，从上向下铺挂钢丝绳网并缝合，通过拧紧螺母对锚杆施加预应力并张紧格栅。</w:t>
      </w:r>
    </w:p>
    <w:p>
      <w:pPr>
        <w:spacing w:before="0" w:after="0" w:line="271" w:lineRule="exact"/>
        <w:ind w:left="540" w:firstLine="0"/>
        <w:jc w:val="left"/>
      </w:pPr>
      <w:r>
        <w:rPr>
          <w:rFonts w:ascii="黑体" w:hAnsi="黑体" w:cs="黑体"/>
          <w:color w:val="000000"/>
          <w:spacing w:val="0"/>
          <w:w w:val="100"/>
          <w:position w:val="0"/>
          <w:sz w:val="21"/>
          <w:u w:val="none"/>
        </w:rPr>
        <w:t>6.5.2.17</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主动帘式防护网施工时，帘式网上部锚杆的深度及布置应达到设计要求，帘式网下部自由段</w:t>
      </w:r>
    </w:p>
    <w:p>
      <w:pPr>
        <w:spacing w:before="0" w:after="0" w:line="270" w:lineRule="exact"/>
        <w:ind w:left="540" w:firstLine="0"/>
        <w:jc w:val="left"/>
      </w:pPr>
      <w:r>
        <w:rPr>
          <w:rFonts w:ascii="宋体" w:hAnsi="宋体" w:cs="宋体"/>
          <w:color w:val="000000"/>
          <w:spacing w:val="-1"/>
          <w:w w:val="100"/>
          <w:position w:val="0"/>
          <w:sz w:val="21"/>
          <w:u w:val="none"/>
        </w:rPr>
        <w:t>的长度应根据设计及危石位置确定。</w:t>
      </w:r>
    </w:p>
    <w:p>
      <w:pPr>
        <w:spacing w:before="0" w:after="0" w:line="452" w:lineRule="exact"/>
        <w:ind w:left="540" w:firstLine="0"/>
        <w:jc w:val="left"/>
      </w:pPr>
      <w:r>
        <w:rPr>
          <w:rFonts w:ascii="黑体" w:hAnsi="黑体" w:cs="黑体"/>
          <w:color w:val="000000"/>
          <w:spacing w:val="0"/>
          <w:w w:val="100"/>
          <w:position w:val="0"/>
          <w:sz w:val="21"/>
          <w:u w:val="none"/>
        </w:rPr>
        <w:t>6.6</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护脚挡墙</w:t>
      </w:r>
    </w:p>
    <w:p>
      <w:pPr>
        <w:spacing w:before="0" w:after="0" w:line="240" w:lineRule="exact"/>
        <w:ind w:left="540" w:firstLine="0"/>
      </w:pPr>
    </w:p>
    <w:p>
      <w:pPr>
        <w:spacing w:before="0" w:after="0" w:line="228" w:lineRule="exact"/>
        <w:ind w:left="540" w:firstLine="0"/>
        <w:jc w:val="left"/>
      </w:pPr>
      <w:r>
        <w:rPr>
          <w:rFonts w:ascii="黑体" w:hAnsi="黑体" w:cs="黑体"/>
          <w:color w:val="000000"/>
          <w:spacing w:val="-1"/>
          <w:w w:val="100"/>
          <w:position w:val="0"/>
          <w:sz w:val="21"/>
          <w:u w:val="none"/>
        </w:rPr>
        <w:t>6.6.1</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基本要求</w:t>
      </w:r>
    </w:p>
    <w:p>
      <w:pPr>
        <w:spacing w:before="0" w:after="0" w:line="449" w:lineRule="exact"/>
        <w:ind w:left="540" w:firstLine="0"/>
        <w:jc w:val="left"/>
      </w:pPr>
      <w:r>
        <w:rPr>
          <w:rFonts w:ascii="黑体" w:hAnsi="黑体" w:cs="黑体"/>
          <w:color w:val="000000"/>
          <w:spacing w:val="0"/>
          <w:w w:val="100"/>
          <w:position w:val="0"/>
          <w:sz w:val="21"/>
          <w:u w:val="none"/>
        </w:rPr>
        <w:t>6.6.1.1</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挡土墙工程设计应依据不稳定岩体的工程地质条件、变形与力学特征结合地形条件、地基承</w:t>
      </w:r>
    </w:p>
    <w:p>
      <w:pPr>
        <w:spacing w:before="0" w:after="0" w:line="268" w:lineRule="exact"/>
        <w:ind w:left="540" w:firstLine="0"/>
        <w:jc w:val="left"/>
      </w:pPr>
      <w:r>
        <w:rPr>
          <w:rFonts w:ascii="宋体" w:hAnsi="宋体" w:cs="宋体"/>
          <w:color w:val="000000"/>
          <w:spacing w:val="-1"/>
          <w:w w:val="100"/>
          <w:position w:val="0"/>
          <w:sz w:val="21"/>
          <w:u w:val="none"/>
        </w:rPr>
        <w:t>载力等因素，选择挡土墙类型及技术参数。</w:t>
      </w:r>
    </w:p>
    <w:p>
      <w:pPr>
        <w:spacing w:before="0" w:after="0" w:line="275" w:lineRule="exact"/>
        <w:ind w:left="540" w:firstLine="0"/>
        <w:jc w:val="left"/>
      </w:pPr>
      <w:r>
        <w:rPr>
          <w:rFonts w:ascii="黑体" w:hAnsi="黑体" w:cs="黑体"/>
          <w:color w:val="000000"/>
          <w:spacing w:val="0"/>
          <w:w w:val="100"/>
          <w:position w:val="0"/>
          <w:sz w:val="21"/>
          <w:u w:val="none"/>
        </w:rPr>
        <w:t>6.6.1.2</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对软弱地基土应采取措施，使基础满足地基承载力要求。并对墙后填土、泄水层（孔、管）</w:t>
      </w:r>
    </w:p>
    <w:p>
      <w:pPr>
        <w:spacing w:before="0" w:after="0" w:line="270" w:lineRule="exact"/>
        <w:ind w:left="540" w:firstLine="0"/>
        <w:jc w:val="left"/>
      </w:pPr>
      <w:r>
        <w:rPr>
          <w:rFonts w:ascii="宋体" w:hAnsi="宋体" w:cs="宋体"/>
          <w:color w:val="000000"/>
          <w:spacing w:val="-1"/>
          <w:w w:val="100"/>
          <w:position w:val="0"/>
          <w:sz w:val="21"/>
          <w:u w:val="none"/>
        </w:rPr>
        <w:t>截排水等进行设计。</w:t>
      </w:r>
    </w:p>
    <w:p>
      <w:pPr>
        <w:spacing w:before="0" w:after="0" w:line="275" w:lineRule="exact"/>
        <w:ind w:left="540" w:firstLine="0"/>
        <w:jc w:val="left"/>
      </w:pPr>
      <w:r>
        <w:rPr>
          <w:rFonts w:ascii="黑体" w:hAnsi="黑体" w:cs="黑体"/>
          <w:color w:val="000000"/>
          <w:spacing w:val="0"/>
          <w:w w:val="100"/>
          <w:position w:val="0"/>
          <w:sz w:val="21"/>
          <w:u w:val="none"/>
        </w:rPr>
        <w:t>6.6.1.3</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挡土墙工程宜与排水、减载、护坡等其他防治工程结合使用。</w:t>
      </w:r>
    </w:p>
    <w:p>
      <w:pPr>
        <w:spacing w:before="0" w:after="0" w:line="274" w:lineRule="exact"/>
        <w:ind w:left="540" w:firstLine="0"/>
        <w:jc w:val="left"/>
      </w:pPr>
      <w:r>
        <w:rPr>
          <w:rFonts w:ascii="黑体" w:hAnsi="黑体" w:cs="黑体"/>
          <w:color w:val="000000"/>
          <w:spacing w:val="0"/>
          <w:w w:val="100"/>
          <w:position w:val="0"/>
          <w:sz w:val="21"/>
          <w:u w:val="none"/>
        </w:rPr>
        <w:t>6.6.1.4</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挡土墙类型选择应根据地形地质条件和稳定状态、施工条件、土地利用、环境保护和经济合</w:t>
      </w:r>
    </w:p>
    <w:p>
      <w:pPr>
        <w:spacing w:before="0" w:after="0" w:line="268" w:lineRule="exact"/>
        <w:ind w:left="540" w:firstLine="0"/>
        <w:jc w:val="left"/>
      </w:pPr>
      <w:r>
        <w:rPr>
          <w:rFonts w:ascii="宋体" w:hAnsi="宋体" w:cs="宋体"/>
          <w:color w:val="000000"/>
          <w:spacing w:val="-1"/>
          <w:w w:val="100"/>
          <w:position w:val="0"/>
          <w:sz w:val="21"/>
          <w:u w:val="none"/>
        </w:rPr>
        <w:t>理等因素综合确定。</w:t>
      </w:r>
    </w:p>
    <w:p>
      <w:pPr>
        <w:spacing w:before="0" w:after="0" w:line="277" w:lineRule="exact"/>
        <w:ind w:left="540" w:firstLine="0"/>
        <w:jc w:val="left"/>
      </w:pPr>
      <w:r>
        <w:rPr>
          <w:rFonts w:ascii="黑体" w:hAnsi="黑体" w:cs="黑体"/>
          <w:color w:val="000000"/>
          <w:spacing w:val="0"/>
          <w:w w:val="100"/>
          <w:position w:val="0"/>
          <w:sz w:val="21"/>
          <w:u w:val="none"/>
        </w:rPr>
        <w:t>6.6.1.5</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挡墙基槽开挖前应做好施工区地表排水工作。基槽达到设计尺寸要求后，应清除槽底表面的</w:t>
      </w:r>
    </w:p>
    <w:p>
      <w:pPr>
        <w:spacing w:before="0" w:after="0" w:line="268" w:lineRule="exact"/>
        <w:ind w:left="540" w:firstLine="0"/>
        <w:jc w:val="left"/>
      </w:pPr>
      <w:r>
        <w:rPr>
          <w:rFonts w:ascii="宋体" w:hAnsi="宋体" w:cs="宋体"/>
          <w:color w:val="000000"/>
          <w:spacing w:val="-1"/>
          <w:w w:val="100"/>
          <w:position w:val="0"/>
          <w:sz w:val="21"/>
          <w:u w:val="none"/>
        </w:rPr>
        <w:t>杂物，排干积水。</w:t>
      </w:r>
    </w:p>
    <w:p>
      <w:pPr>
        <w:spacing w:before="0" w:after="0" w:line="277" w:lineRule="exact"/>
        <w:ind w:left="540" w:firstLine="0"/>
        <w:jc w:val="left"/>
      </w:pPr>
      <w:r>
        <w:rPr>
          <w:rFonts w:ascii="黑体" w:hAnsi="黑体" w:cs="黑体"/>
          <w:color w:val="000000"/>
          <w:spacing w:val="0"/>
          <w:w w:val="100"/>
          <w:position w:val="0"/>
          <w:sz w:val="21"/>
          <w:u w:val="none"/>
        </w:rPr>
        <w:t>6.6.1.6</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挡墙施工时应根据设计的分段长度，结合墙址实际地形、水文、地质变化情况，设置沉降缝</w:t>
      </w:r>
    </w:p>
    <w:p>
      <w:pPr>
        <w:spacing w:before="0" w:after="0" w:line="268" w:lineRule="exact"/>
        <w:ind w:left="540" w:firstLine="0"/>
        <w:jc w:val="left"/>
      </w:pPr>
      <w:r>
        <w:rPr>
          <w:rFonts w:ascii="宋体" w:hAnsi="宋体" w:cs="宋体"/>
          <w:color w:val="000000"/>
          <w:spacing w:val="-1"/>
          <w:w w:val="100"/>
          <w:position w:val="0"/>
          <w:sz w:val="21"/>
          <w:u w:val="none"/>
        </w:rPr>
        <w:t>和伸缩缝。</w:t>
      </w:r>
    </w:p>
    <w:p>
      <w:pPr>
        <w:spacing w:before="0" w:after="0" w:line="277" w:lineRule="exact"/>
        <w:ind w:left="540" w:firstLine="0"/>
        <w:jc w:val="left"/>
      </w:pPr>
      <w:r>
        <w:rPr>
          <w:rFonts w:ascii="黑体" w:hAnsi="黑体" w:cs="黑体"/>
          <w:color w:val="000000"/>
          <w:spacing w:val="0"/>
          <w:w w:val="100"/>
          <w:position w:val="0"/>
          <w:sz w:val="21"/>
          <w:u w:val="none"/>
        </w:rPr>
        <w:t>6.6.1.7</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高含盐地层抗滑挡墙施工时，应采取措施控制或减少地下水中硫酸盐、氯盐对混凝土及钢筋</w:t>
      </w:r>
    </w:p>
    <w:p>
      <w:pPr>
        <w:spacing w:before="0" w:after="0" w:line="268" w:lineRule="exact"/>
        <w:ind w:left="540" w:firstLine="0"/>
        <w:jc w:val="left"/>
      </w:pPr>
      <w:r>
        <w:rPr>
          <w:rFonts w:ascii="宋体" w:hAnsi="宋体" w:cs="宋体"/>
          <w:color w:val="000000"/>
          <w:spacing w:val="-1"/>
          <w:w w:val="100"/>
          <w:position w:val="0"/>
          <w:sz w:val="21"/>
          <w:u w:val="none"/>
        </w:rPr>
        <w:t>的腐蚀。设置纵横排水带，降低墙后地下水位和墙后填土的含水率。</w:t>
      </w:r>
    </w:p>
    <w:p>
      <w:pPr>
        <w:spacing w:before="0" w:after="0" w:line="277" w:lineRule="exact"/>
        <w:ind w:left="540" w:firstLine="0"/>
        <w:jc w:val="left"/>
      </w:pPr>
      <w:r>
        <w:rPr>
          <w:rFonts w:ascii="黑体" w:hAnsi="黑体" w:cs="黑体"/>
          <w:color w:val="000000"/>
          <w:spacing w:val="0"/>
          <w:w w:val="100"/>
          <w:position w:val="0"/>
          <w:sz w:val="21"/>
          <w:u w:val="none"/>
        </w:rPr>
        <w:t>6.6.1.8</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季节性冻土及多年冻土地区施工挡墙时，墙后填土宜采用非冻胀性土。在墙踵板顶部间隔置</w:t>
      </w:r>
    </w:p>
    <w:p>
      <w:pPr>
        <w:spacing w:before="0" w:after="0" w:line="268" w:lineRule="exact"/>
        <w:ind w:left="540" w:firstLine="0"/>
        <w:jc w:val="left"/>
      </w:pPr>
      <w:r>
        <w:rPr>
          <w:rFonts w:ascii="宋体" w:hAnsi="宋体" w:cs="宋体"/>
          <w:color w:val="000000"/>
          <w:spacing w:val="-1"/>
          <w:w w:val="100"/>
          <w:position w:val="0"/>
          <w:sz w:val="21"/>
          <w:u w:val="none"/>
        </w:rPr>
        <w:t>纵横排水带，降低墙后地下水位和墙后填土的含水率。</w:t>
      </w:r>
    </w:p>
    <w:p>
      <w:pPr>
        <w:spacing w:before="0" w:after="0" w:line="277" w:lineRule="exact"/>
        <w:ind w:left="540" w:firstLine="0"/>
        <w:jc w:val="left"/>
      </w:pPr>
      <w:r>
        <w:rPr>
          <w:rFonts w:ascii="黑体" w:hAnsi="黑体" w:cs="黑体"/>
          <w:color w:val="000000"/>
          <w:spacing w:val="0"/>
          <w:w w:val="100"/>
          <w:position w:val="0"/>
          <w:sz w:val="21"/>
          <w:u w:val="none"/>
        </w:rPr>
        <w:t>6.6.1.9</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护脚挡墙顶面宜设置被动防护网，与坡体主动防护网不同时设置。</w:t>
      </w:r>
    </w:p>
    <w:p>
      <w:pPr>
        <w:spacing w:before="0" w:after="0" w:line="446" w:lineRule="exact"/>
        <w:ind w:left="540" w:firstLine="0"/>
        <w:jc w:val="left"/>
      </w:pPr>
      <w:r>
        <w:rPr>
          <w:rFonts w:ascii="黑体" w:hAnsi="黑体" w:cs="黑体"/>
          <w:color w:val="000000"/>
          <w:spacing w:val="-1"/>
          <w:w w:val="100"/>
          <w:position w:val="0"/>
          <w:sz w:val="21"/>
          <w:u w:val="none"/>
        </w:rPr>
        <w:t>6.6.2</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砌石挡墙</w:t>
      </w:r>
    </w:p>
    <w:p>
      <w:pPr>
        <w:spacing w:before="0" w:after="0" w:line="449" w:lineRule="exact"/>
        <w:ind w:left="540" w:firstLine="0"/>
        <w:jc w:val="left"/>
      </w:pPr>
      <w:r>
        <w:rPr>
          <w:rFonts w:ascii="黑体" w:hAnsi="黑体" w:cs="黑体"/>
          <w:color w:val="000000"/>
          <w:spacing w:val="0"/>
          <w:w w:val="100"/>
          <w:position w:val="0"/>
          <w:sz w:val="21"/>
          <w:u w:val="none"/>
        </w:rPr>
        <w:t>6.6.2.1</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施工工艺：测量放线、基础砌筑、墙体砌筑、勾缝、墙体养生。</w:t>
      </w:r>
    </w:p>
    <w:p>
      <w:pPr>
        <w:spacing w:before="0" w:after="0" w:line="274" w:lineRule="exact"/>
        <w:ind w:left="540" w:firstLine="0"/>
        <w:jc w:val="left"/>
      </w:pPr>
      <w:r>
        <w:rPr>
          <w:rFonts w:ascii="黑体" w:hAnsi="黑体" w:cs="黑体"/>
          <w:color w:val="000000"/>
          <w:spacing w:val="0"/>
          <w:w w:val="100"/>
          <w:position w:val="0"/>
          <w:sz w:val="21"/>
          <w:u w:val="none"/>
        </w:rPr>
        <w:t>6.6.2.2</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砌石挡墙墙体所用的石料强度及块径应符合设计要求，应采用石质均匀，不易风化又无裂缝</w:t>
      </w:r>
    </w:p>
    <w:p>
      <w:pPr>
        <w:spacing w:before="0" w:after="0" w:line="268" w:lineRule="exact"/>
        <w:ind w:left="540" w:firstLine="0"/>
        <w:jc w:val="left"/>
      </w:pPr>
      <w:r>
        <w:rPr>
          <w:rFonts w:ascii="宋体" w:hAnsi="宋体" w:cs="宋体"/>
          <w:color w:val="000000"/>
          <w:spacing w:val="-1"/>
          <w:w w:val="100"/>
          <w:position w:val="0"/>
          <w:sz w:val="21"/>
          <w:u w:val="none"/>
        </w:rPr>
        <w:t>的硬质石料，砌筑前应将石料表面泥垢清除干净。</w:t>
      </w:r>
    </w:p>
    <w:p>
      <w:pPr>
        <w:spacing w:before="0" w:after="0" w:line="275" w:lineRule="exact"/>
        <w:ind w:left="540" w:firstLine="0"/>
        <w:jc w:val="left"/>
      </w:pPr>
      <w:r>
        <w:rPr>
          <w:rFonts w:ascii="黑体" w:hAnsi="黑体" w:cs="黑体"/>
          <w:color w:val="000000"/>
          <w:spacing w:val="0"/>
          <w:w w:val="100"/>
          <w:position w:val="0"/>
          <w:sz w:val="21"/>
          <w:u w:val="none"/>
        </w:rPr>
        <w:t>6.6.2.3</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基础砌筑石料宜按设计要求选用较大的毛石或条石。</w:t>
      </w:r>
    </w:p>
    <w:p>
      <w:pPr>
        <w:spacing w:before="0" w:after="0" w:line="349" w:lineRule="exact"/>
        <w:ind w:left="540" w:firstLine="9175"/>
        <w:jc w:val="left"/>
        <w:sectPr>
          <w:type w:val="continuous"/>
          <w:pgSz w:w="11906" w:h="16839"/>
          <w:pgMar w:top="1060" w:right="516" w:bottom="820" w:left="876" w:header="0" w:footer="0" w:gutter="0"/>
          <w:pgNumType w:start="34"/>
          <w:cols w:num="1" w:space="720"/>
        </w:sectPr>
      </w:pPr>
      <w:r>
        <w:rPr>
          <w:rFonts w:ascii="Times New Roman" w:hAnsi="Times New Roman" w:cs="Times New Roman"/>
          <w:color w:val="000000"/>
          <w:spacing w:val="0"/>
          <w:w w:val="100"/>
          <w:position w:val="0"/>
          <w:sz w:val="18"/>
          <w:u w:val="none"/>
        </w:rPr>
        <w:t>13</w:t>
      </w:r>
    </w:p>
    <w:p>
      <w:pPr>
        <w:spacing w:before="0" w:after="0" w:line="240" w:lineRule="exact"/>
      </w:pPr>
      <w:bookmarkStart w:id="20" w:name="20"/>
      <w:bookmarkEnd w:id="20"/>
    </w:p>
    <w:p>
      <w:pPr>
        <w:spacing w:before="0" w:after="0" w:line="397" w:lineRule="exact"/>
        <w:ind w:left="60" w:firstLine="0"/>
        <w:jc w:val="left"/>
      </w:pPr>
      <w:r>
        <w:pict>
          <v:shape id="_x0000_s2320" o:spid="_x0000_s1295" type="#_x0000_t202" style="width:68.2pt;height:39.55pt;margin-top:648.1pt;margin-left:26.2pt;mso-height-relative:page;mso-position-horizontal-relative:page;mso-position-vertical-relative:page;mso-width-relative:page;position:absolute;z-index:-251381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321" o:spid="_x0000_s1296" type="#_x0000_t202" style="width:68.2pt;height:39.55pt;margin-top:613.55pt;margin-left:59.8pt;mso-height-relative:page;mso-position-horizontal-relative:page;mso-position-vertical-relative:page;mso-width-relative:page;position:absolute;z-index:-251380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22" o:spid="_x0000_s1297" type="#_x0000_t202" style="width:68.2pt;height:39.55pt;margin-top:579pt;margin-left:93.4pt;mso-height-relative:page;mso-position-horizontal-relative:page;mso-position-vertical-relative:page;mso-width-relative:page;position:absolute;z-index:-251379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23" o:spid="_x0000_s1298" type="#_x0000_t202" style="width:76.6pt;height:30.9pt;margin-top:553.05pt;margin-left:127pt;mso-height-relative:page;mso-position-horizontal-relative:page;mso-position-vertical-relative:page;mso-width-relative:page;position:absolute;z-index:-2513786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324" o:spid="_x0000_s1299" type="#_x0000_t202" style="width:85pt;height:39.55pt;margin-top:518.5pt;margin-left:152.2pt;mso-height-relative:page;mso-position-horizontal-relative:page;mso-position-vertical-relative:page;mso-width-relative:page;position:absolute;z-index:-251377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325" o:spid="_x0000_s1300" type="#_x0000_t202" style="width:85pt;height:39.55pt;margin-top:483.95pt;margin-left:185.8pt;mso-height-relative:page;mso-position-horizontal-relative:page;mso-position-vertical-relative:page;mso-width-relative:page;position:absolute;z-index:-251376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326" o:spid="_x0000_s1301" type="#_x0000_t202" style="width:85pt;height:39.55pt;margin-top:449.4pt;margin-left:219.4pt;mso-height-relative:page;mso-position-horizontal-relative:page;mso-position-vertical-relative:page;mso-width-relative:page;position:absolute;z-index:-251375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327" o:spid="_x0000_s1302" type="#_x0000_t202" style="width:85pt;height:39.55pt;margin-top:414.85pt;margin-left:253pt;mso-height-relative:page;mso-position-horizontal-relative:page;mso-position-vertical-relative:page;mso-width-relative:page;position:absolute;z-index:-251374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328" o:spid="_x0000_s1303" type="#_x0000_t202" style="width:85pt;height:39.55pt;margin-top:380.25pt;margin-left:286.6pt;mso-height-relative:page;mso-position-horizontal-relative:page;mso-position-vertical-relative:page;mso-width-relative:page;position:absolute;z-index:-251373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329" o:spid="_x0000_s1304" type="#_x0000_t202" style="width:85pt;height:39.55pt;margin-top:345.7pt;margin-left:320.2pt;mso-height-relative:page;mso-position-horizontal-relative:page;mso-position-vertical-relative:page;mso-width-relative:page;position:absolute;z-index:-251372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330" o:spid="_x0000_s1305" type="#_x0000_t202" style="width:76.6pt;height:48.2pt;margin-top:302.5pt;margin-left:353.8pt;mso-height-relative:page;mso-position-horizontal-relative:page;mso-position-vertical-relative:page;mso-width-relative:page;position:absolute;z-index:-2513715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331" o:spid="_x0000_s1306" type="#_x0000_t202" style="width:68.2pt;height:39.55pt;margin-top:267.95pt;margin-left:395.8pt;mso-height-relative:page;mso-position-horizontal-relative:page;mso-position-vertical-relative:page;mso-width-relative:page;position:absolute;z-index:-251370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332" o:spid="_x0000_s1307" type="#_x0000_t202" style="width:68.2pt;height:39.55pt;margin-top:233.4pt;margin-left:429.4pt;mso-height-relative:page;mso-position-horizontal-relative:page;mso-position-vertical-relative:page;mso-width-relative:page;position:absolute;z-index:-251369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333" o:spid="_x0000_s1308" type="#_x0000_t202" style="width:68.2pt;height:39.55pt;margin-top:198.85pt;margin-left:463pt;mso-height-relative:page;mso-position-horizontal-relative:page;mso-position-vertical-relative:page;mso-width-relative:page;position:absolute;z-index:-251368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b/>
          <w:color w:val="000000"/>
          <w:spacing w:val="-1"/>
          <w:w w:val="95"/>
          <w:position w:val="0"/>
          <w:sz w:val="21"/>
          <w:u w:val="none"/>
        </w:rPr>
        <w:t>T/SASWI</w:t>
      </w:r>
      <w:r>
        <w:rPr>
          <w:rFonts w:ascii="Calibri" w:hAnsi="Calibri" w:cs="Calibri"/>
          <w:color w:val="000000"/>
          <w:spacing w:val="0"/>
          <w:w w:val="228"/>
          <w:sz w:val="21"/>
          <w:u w:val="none"/>
        </w:rPr>
        <w:t> </w:t>
      </w:r>
      <w:r>
        <w:rPr>
          <w:rFonts w:ascii="黑体" w:hAnsi="黑体" w:cs="黑体"/>
          <w:color w:val="000000"/>
          <w:spacing w:val="-1"/>
          <w:w w:val="100"/>
          <w:position w:val="3"/>
          <w:sz w:val="21"/>
          <w:u w:val="none"/>
        </w:rPr>
        <w:t>002—2023</w:t>
      </w:r>
    </w:p>
    <w:p>
      <w:pPr>
        <w:spacing w:before="0" w:after="0" w:line="247" w:lineRule="exact"/>
        <w:ind w:left="60" w:firstLine="0"/>
        <w:jc w:val="left"/>
      </w:pPr>
      <w:r>
        <w:rPr>
          <w:rFonts w:ascii="黑体" w:hAnsi="黑体" w:cs="黑体"/>
          <w:color w:val="000000"/>
          <w:spacing w:val="0"/>
          <w:w w:val="100"/>
          <w:position w:val="0"/>
          <w:sz w:val="21"/>
          <w:u w:val="none"/>
        </w:rPr>
        <w:t>6.6.2.4</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砌筑毛石基础的第一层块石应坐浆，大面向下，砌筑条石基础的第一层条石应采用丁砌层坐</w:t>
      </w:r>
    </w:p>
    <w:p>
      <w:pPr>
        <w:spacing w:before="0" w:after="0" w:line="270" w:lineRule="exact"/>
        <w:ind w:left="60" w:firstLine="0"/>
        <w:jc w:val="left"/>
      </w:pPr>
      <w:r>
        <w:rPr>
          <w:rFonts w:ascii="宋体" w:hAnsi="宋体" w:cs="宋体"/>
          <w:color w:val="000000"/>
          <w:spacing w:val="-2"/>
          <w:w w:val="100"/>
          <w:position w:val="0"/>
          <w:sz w:val="21"/>
          <w:u w:val="none"/>
        </w:rPr>
        <w:t>浆。</w:t>
      </w:r>
    </w:p>
    <w:p>
      <w:pPr>
        <w:spacing w:before="0" w:after="0" w:line="275" w:lineRule="exact"/>
        <w:ind w:left="60" w:firstLine="0"/>
        <w:jc w:val="left"/>
      </w:pPr>
      <w:r>
        <w:rPr>
          <w:rFonts w:ascii="黑体" w:hAnsi="黑体" w:cs="黑体"/>
          <w:color w:val="000000"/>
          <w:spacing w:val="0"/>
          <w:w w:val="100"/>
          <w:position w:val="0"/>
          <w:sz w:val="21"/>
          <w:u w:val="none"/>
        </w:rPr>
        <w:t>6.6.2.5</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砌筑阶梯形条石基础的上级阶梯条石应至少压砌下级阶梯的1/3。</w:t>
      </w:r>
    </w:p>
    <w:p>
      <w:pPr>
        <w:spacing w:before="0" w:after="0" w:line="274" w:lineRule="exact"/>
        <w:ind w:left="60" w:firstLine="0"/>
        <w:jc w:val="left"/>
      </w:pPr>
      <w:r>
        <w:rPr>
          <w:rFonts w:ascii="黑体" w:hAnsi="黑体" w:cs="黑体"/>
          <w:color w:val="000000"/>
          <w:spacing w:val="0"/>
          <w:w w:val="100"/>
          <w:position w:val="0"/>
          <w:sz w:val="21"/>
          <w:u w:val="none"/>
        </w:rPr>
        <w:t>6.6.2.6</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毛石基础的扩大部分为阶梯形时，上级阶梯的块石应至少压砌下级阶梯块石的1/2，相邻阶梯</w:t>
      </w:r>
    </w:p>
    <w:p>
      <w:pPr>
        <w:spacing w:before="0" w:after="0" w:line="268" w:lineRule="exact"/>
        <w:ind w:left="60" w:firstLine="0"/>
        <w:jc w:val="left"/>
      </w:pPr>
      <w:r>
        <w:rPr>
          <w:rFonts w:ascii="宋体" w:hAnsi="宋体" w:cs="宋体"/>
          <w:color w:val="000000"/>
          <w:spacing w:val="-1"/>
          <w:w w:val="100"/>
          <w:position w:val="0"/>
          <w:sz w:val="21"/>
          <w:u w:val="none"/>
        </w:rPr>
        <w:t>的毛石应相互错缝搭砌。</w:t>
      </w:r>
    </w:p>
    <w:p>
      <w:pPr>
        <w:spacing w:before="0" w:after="0" w:line="275" w:lineRule="exact"/>
        <w:ind w:left="60" w:firstLine="0"/>
        <w:jc w:val="left"/>
      </w:pPr>
      <w:r>
        <w:rPr>
          <w:rFonts w:ascii="黑体" w:hAnsi="黑体" w:cs="黑体"/>
          <w:color w:val="000000"/>
          <w:spacing w:val="0"/>
          <w:w w:val="100"/>
          <w:position w:val="0"/>
          <w:sz w:val="21"/>
          <w:u w:val="none"/>
        </w:rPr>
        <w:t>6.6.2.7</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毛石挡墙每层砌筑高度宜为300mm～400mm，墙身各层均应铺灰坐浆砌筑，灰缝饱满，严禁先</w:t>
      </w:r>
    </w:p>
    <w:p>
      <w:pPr>
        <w:spacing w:before="0" w:after="0" w:line="270" w:lineRule="exact"/>
        <w:ind w:left="60" w:firstLine="0"/>
        <w:jc w:val="left"/>
      </w:pPr>
      <w:r>
        <w:rPr>
          <w:rFonts w:ascii="宋体" w:hAnsi="宋体" w:cs="宋体"/>
          <w:color w:val="000000"/>
          <w:spacing w:val="-1"/>
          <w:w w:val="100"/>
          <w:position w:val="0"/>
          <w:sz w:val="21"/>
          <w:u w:val="none"/>
        </w:rPr>
        <w:t>铺石后填浆。</w:t>
      </w:r>
    </w:p>
    <w:p>
      <w:pPr>
        <w:spacing w:before="0" w:after="0" w:line="275" w:lineRule="exact"/>
        <w:ind w:left="60" w:firstLine="0"/>
        <w:jc w:val="left"/>
      </w:pPr>
      <w:r>
        <w:rPr>
          <w:rFonts w:ascii="黑体" w:hAnsi="黑体" w:cs="黑体"/>
          <w:color w:val="000000"/>
          <w:spacing w:val="0"/>
          <w:w w:val="100"/>
          <w:position w:val="0"/>
          <w:sz w:val="21"/>
          <w:u w:val="none"/>
        </w:rPr>
        <w:t>6.6.2.8</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条石挡墙条石的宽度、厚度均不宜小于0.2m，长度不宜大于厚度的4倍。</w:t>
      </w:r>
    </w:p>
    <w:p>
      <w:pPr>
        <w:spacing w:before="0" w:after="0" w:line="274" w:lineRule="exact"/>
        <w:ind w:left="60" w:firstLine="0"/>
        <w:jc w:val="left"/>
      </w:pPr>
      <w:r>
        <w:rPr>
          <w:rFonts w:ascii="黑体" w:hAnsi="黑体" w:cs="黑体"/>
          <w:color w:val="000000"/>
          <w:spacing w:val="0"/>
          <w:w w:val="100"/>
          <w:position w:val="0"/>
          <w:sz w:val="21"/>
          <w:u w:val="none"/>
        </w:rPr>
        <w:t>6.6.2.9</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砌体转角处和交接处应同时砌筑。毛石砌筑需留栏时，至少应离开转角或交接处1.5m～2.0m</w:t>
      </w:r>
    </w:p>
    <w:p>
      <w:pPr>
        <w:spacing w:before="0" w:after="0" w:line="268" w:lineRule="exact"/>
        <w:ind w:left="60" w:firstLine="0"/>
        <w:jc w:val="left"/>
      </w:pPr>
      <w:r>
        <w:rPr>
          <w:rFonts w:ascii="宋体" w:hAnsi="宋体" w:cs="宋体"/>
          <w:color w:val="000000"/>
          <w:spacing w:val="-1"/>
          <w:w w:val="100"/>
          <w:position w:val="0"/>
          <w:sz w:val="21"/>
          <w:u w:val="none"/>
        </w:rPr>
        <w:t>的距离，接槎应作成阶梯式或马牙槎。</w:t>
      </w:r>
    </w:p>
    <w:p>
      <w:pPr>
        <w:spacing w:before="0" w:after="0" w:line="277" w:lineRule="exact"/>
        <w:ind w:left="60" w:firstLine="0"/>
        <w:jc w:val="left"/>
      </w:pPr>
      <w:r>
        <w:rPr>
          <w:rFonts w:ascii="黑体" w:hAnsi="黑体" w:cs="黑体"/>
          <w:color w:val="000000"/>
          <w:spacing w:val="0"/>
          <w:w w:val="100"/>
          <w:position w:val="0"/>
          <w:sz w:val="21"/>
          <w:u w:val="none"/>
        </w:rPr>
        <w:t>6.6.2.10</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砌石挡土墙应分层错缝、砂浆饱满，块石强度、规格和质量应符合设计要求。</w:t>
      </w:r>
    </w:p>
    <w:p>
      <w:pPr>
        <w:spacing w:before="0" w:after="0" w:line="271" w:lineRule="exact"/>
        <w:ind w:left="60" w:firstLine="0"/>
        <w:jc w:val="left"/>
      </w:pPr>
      <w:r>
        <w:rPr>
          <w:rFonts w:ascii="黑体" w:hAnsi="黑体" w:cs="黑体"/>
          <w:color w:val="000000"/>
          <w:spacing w:val="0"/>
          <w:w w:val="100"/>
          <w:position w:val="0"/>
          <w:sz w:val="21"/>
          <w:u w:val="none"/>
        </w:rPr>
        <w:t>6.6.2.11</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砌体勾缝除设计有规定外，一般可采用凸缝或平缝，浆砌较规则的块材时，可采用凹缝。</w:t>
      </w:r>
    </w:p>
    <w:p>
      <w:pPr>
        <w:spacing w:before="0" w:after="0" w:line="274" w:lineRule="exact"/>
        <w:ind w:left="60" w:firstLine="0"/>
        <w:jc w:val="left"/>
      </w:pPr>
      <w:r>
        <w:rPr>
          <w:rFonts w:ascii="黑体" w:hAnsi="黑体" w:cs="黑体"/>
          <w:color w:val="000000"/>
          <w:spacing w:val="0"/>
          <w:w w:val="100"/>
          <w:position w:val="0"/>
          <w:sz w:val="21"/>
          <w:u w:val="none"/>
        </w:rPr>
        <w:t>6.6.2.12</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勾缝前应开缝，将灰缝抠深30mm～50mm，用水冲净并保持缝槽内湿润，砂浆应分次向缝内填</w:t>
      </w:r>
    </w:p>
    <w:p>
      <w:pPr>
        <w:spacing w:before="0" w:after="0" w:line="268" w:lineRule="exact"/>
        <w:ind w:left="60" w:firstLine="0"/>
        <w:jc w:val="left"/>
      </w:pPr>
      <w:r>
        <w:rPr>
          <w:rFonts w:ascii="宋体" w:eastAsia="宋体" w:hAnsi="宋体" w:cs="宋体"/>
          <w:color w:val="000000"/>
          <w:spacing w:val="-1"/>
          <w:w w:val="100"/>
          <w:position w:val="0"/>
          <w:sz w:val="21"/>
          <w:u w:val="none"/>
        </w:rPr>
        <w:t>塞密实，勾缝砂浆标号应高于砌体砂浆，勾缝完毕砂浆初凝后应保持砌体表面湿润，养护时间不少于</w:t>
      </w:r>
    </w:p>
    <w:p>
      <w:pPr>
        <w:spacing w:before="0" w:after="0" w:line="277" w:lineRule="exact"/>
        <w:ind w:left="60" w:firstLine="0"/>
        <w:jc w:val="left"/>
      </w:pPr>
      <w:r>
        <w:rPr>
          <w:rFonts w:ascii="黑体" w:hAnsi="黑体" w:cs="黑体"/>
          <w:color w:val="000000"/>
          <w:spacing w:val="0"/>
          <w:w w:val="100"/>
          <w:position w:val="0"/>
          <w:sz w:val="21"/>
          <w:u w:val="none"/>
        </w:rPr>
        <w:t>7d</w:t>
      </w:r>
      <w:r>
        <w:rPr>
          <w:rFonts w:ascii="宋体" w:hAnsi="宋体" w:cs="宋体"/>
          <w:color w:val="000000"/>
          <w:spacing w:val="-2"/>
          <w:w w:val="100"/>
          <w:position w:val="0"/>
          <w:sz w:val="21"/>
          <w:u w:val="none"/>
        </w:rPr>
        <w:t>。</w:t>
      </w:r>
    </w:p>
    <w:p>
      <w:pPr>
        <w:spacing w:before="0" w:after="0" w:line="271" w:lineRule="exact"/>
        <w:ind w:left="60" w:firstLine="0"/>
        <w:jc w:val="left"/>
      </w:pPr>
      <w:r>
        <w:rPr>
          <w:rFonts w:ascii="黑体" w:hAnsi="黑体" w:cs="黑体"/>
          <w:color w:val="000000"/>
          <w:spacing w:val="0"/>
          <w:w w:val="100"/>
          <w:position w:val="0"/>
          <w:sz w:val="21"/>
          <w:u w:val="none"/>
        </w:rPr>
        <w:t>6.6.2.13</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毛石砌筑挡墙中设置泄水孔时，应将孔道抹面，清除孔内杂物，砌筑上层毛石时不应漏浆或</w:t>
      </w:r>
    </w:p>
    <w:p>
      <w:pPr>
        <w:spacing w:before="0" w:after="0" w:line="270" w:lineRule="exact"/>
        <w:ind w:left="60" w:firstLine="0"/>
        <w:jc w:val="left"/>
      </w:pPr>
      <w:r>
        <w:rPr>
          <w:rFonts w:ascii="宋体" w:hAnsi="宋体" w:cs="宋体"/>
          <w:color w:val="000000"/>
          <w:spacing w:val="-1"/>
          <w:w w:val="100"/>
          <w:position w:val="0"/>
          <w:sz w:val="21"/>
          <w:u w:val="none"/>
        </w:rPr>
        <w:t>掉渣在孔道内，条石砌筑挡土墙可在相邻条石间预留石缝作为泄水孔，缝宽20mm～50mm。</w:t>
      </w:r>
    </w:p>
    <w:p>
      <w:pPr>
        <w:spacing w:before="0" w:after="0" w:line="275" w:lineRule="exact"/>
        <w:ind w:left="60" w:firstLine="0"/>
        <w:jc w:val="left"/>
      </w:pPr>
      <w:r>
        <w:rPr>
          <w:rFonts w:ascii="黑体" w:hAnsi="黑体" w:cs="黑体"/>
          <w:color w:val="000000"/>
          <w:spacing w:val="0"/>
          <w:w w:val="100"/>
          <w:position w:val="0"/>
          <w:sz w:val="21"/>
          <w:u w:val="none"/>
        </w:rPr>
        <w:t>6.6.2.14</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分段砌筑时，分段位置应设在基础变形缝或伸缩缝处，各段水平砌缝应一致。相邻砌筑高差</w:t>
      </w:r>
    </w:p>
    <w:p>
      <w:pPr>
        <w:spacing w:before="0" w:after="0" w:line="270" w:lineRule="exact"/>
        <w:ind w:left="60" w:firstLine="0"/>
        <w:jc w:val="left"/>
      </w:pPr>
      <w:r>
        <w:rPr>
          <w:rFonts w:ascii="宋体" w:hAnsi="宋体" w:cs="宋体"/>
          <w:color w:val="000000"/>
          <w:spacing w:val="-1"/>
          <w:w w:val="100"/>
          <w:position w:val="0"/>
          <w:sz w:val="21"/>
          <w:u w:val="none"/>
        </w:rPr>
        <w:t>不宜超过1.2m，缝板安装应位置准确、牢固，缝板材料应符合设计规定。</w:t>
      </w:r>
    </w:p>
    <w:p>
      <w:pPr>
        <w:spacing w:before="0" w:after="0" w:line="275" w:lineRule="exact"/>
        <w:ind w:left="60" w:firstLine="0"/>
        <w:jc w:val="left"/>
      </w:pPr>
      <w:r>
        <w:rPr>
          <w:rFonts w:ascii="黑体" w:hAnsi="黑体" w:cs="黑体"/>
          <w:color w:val="000000"/>
          <w:spacing w:val="0"/>
          <w:w w:val="100"/>
          <w:position w:val="0"/>
          <w:sz w:val="21"/>
          <w:u w:val="none"/>
        </w:rPr>
        <w:t>6.6.2.15</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挡土墙外露面应留深10～20mm的勾缝槽，按设计要求勾缝。</w:t>
      </w:r>
    </w:p>
    <w:p>
      <w:pPr>
        <w:spacing w:before="0" w:after="0" w:line="271" w:lineRule="exact"/>
        <w:ind w:left="60" w:firstLine="0"/>
        <w:jc w:val="left"/>
      </w:pPr>
      <w:r>
        <w:rPr>
          <w:rFonts w:ascii="黑体" w:hAnsi="黑体" w:cs="黑体"/>
          <w:color w:val="000000"/>
          <w:spacing w:val="0"/>
          <w:w w:val="100"/>
          <w:position w:val="0"/>
          <w:sz w:val="21"/>
          <w:u w:val="none"/>
        </w:rPr>
        <w:t>6.6.2.16</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砌石底面应卧浆铺砌，立缝填浆捣实，不得有空缝和贯通立缝。砌筑中断时，应将砌好的石</w:t>
      </w:r>
    </w:p>
    <w:p>
      <w:pPr>
        <w:spacing w:before="0" w:after="0" w:line="270" w:lineRule="exact"/>
        <w:ind w:left="60" w:firstLine="0"/>
        <w:jc w:val="left"/>
      </w:pPr>
      <w:r>
        <w:rPr>
          <w:rFonts w:ascii="宋体" w:hAnsi="宋体" w:cs="宋体"/>
          <w:color w:val="000000"/>
          <w:spacing w:val="-1"/>
          <w:w w:val="100"/>
          <w:position w:val="0"/>
          <w:sz w:val="21"/>
          <w:u w:val="none"/>
        </w:rPr>
        <w:t>层空隙用砂浆填满。再砌筑时石层表面应清扫干净，洒水湿润。工作缝应留斜茬。</w:t>
      </w:r>
    </w:p>
    <w:p>
      <w:pPr>
        <w:spacing w:before="0" w:after="0" w:line="275" w:lineRule="exact"/>
        <w:ind w:left="60" w:firstLine="0"/>
        <w:jc w:val="left"/>
      </w:pPr>
      <w:r>
        <w:rPr>
          <w:rFonts w:ascii="黑体" w:hAnsi="黑体" w:cs="黑体"/>
          <w:color w:val="000000"/>
          <w:spacing w:val="0"/>
          <w:w w:val="100"/>
          <w:position w:val="0"/>
          <w:sz w:val="21"/>
          <w:u w:val="none"/>
        </w:rPr>
        <w:t>6.6.2.17</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勾缝前应将石面清理干净，勾缝宽度应均匀美观，深（厚）度为10～20mm，勾缝完成后注意</w:t>
      </w:r>
    </w:p>
    <w:p>
      <w:pPr>
        <w:spacing w:before="0" w:after="0" w:line="270" w:lineRule="exact"/>
        <w:ind w:left="60" w:firstLine="0"/>
        <w:jc w:val="left"/>
      </w:pPr>
      <w:r>
        <w:rPr>
          <w:rFonts w:ascii="宋体" w:hAnsi="宋体" w:cs="宋体"/>
          <w:color w:val="000000"/>
          <w:spacing w:val="-1"/>
          <w:w w:val="100"/>
          <w:position w:val="0"/>
          <w:sz w:val="21"/>
          <w:u w:val="none"/>
        </w:rPr>
        <w:t>浇水养生。</w:t>
      </w:r>
    </w:p>
    <w:p>
      <w:pPr>
        <w:spacing w:before="0" w:after="0" w:line="277" w:lineRule="exact"/>
        <w:ind w:left="60" w:firstLine="0"/>
        <w:jc w:val="left"/>
      </w:pPr>
      <w:r>
        <w:rPr>
          <w:rFonts w:ascii="黑体" w:hAnsi="黑体" w:cs="黑体"/>
          <w:color w:val="000000"/>
          <w:spacing w:val="0"/>
          <w:w w:val="100"/>
          <w:position w:val="0"/>
          <w:sz w:val="21"/>
          <w:u w:val="none"/>
        </w:rPr>
        <w:t>6.6.2.18</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墙体养生应在砂浆初凝后，洒水或覆盖养生7～14d，养护期间应避免碰撞、振动或承重。</w:t>
      </w:r>
    </w:p>
    <w:p>
      <w:pPr>
        <w:spacing w:before="0" w:after="0" w:line="446" w:lineRule="exact"/>
        <w:ind w:left="60" w:firstLine="0"/>
        <w:jc w:val="left"/>
      </w:pPr>
      <w:r>
        <w:rPr>
          <w:rFonts w:ascii="黑体" w:hAnsi="黑体" w:cs="黑体"/>
          <w:color w:val="000000"/>
          <w:spacing w:val="-1"/>
          <w:w w:val="100"/>
          <w:position w:val="0"/>
          <w:sz w:val="21"/>
          <w:u w:val="none"/>
        </w:rPr>
        <w:t>6.6.3</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格宾挡墙</w:t>
      </w:r>
    </w:p>
    <w:p>
      <w:pPr>
        <w:spacing w:before="0" w:after="0" w:line="449" w:lineRule="exact"/>
        <w:ind w:left="60" w:firstLine="0"/>
        <w:jc w:val="left"/>
      </w:pPr>
      <w:r>
        <w:rPr>
          <w:rFonts w:ascii="黑体" w:hAnsi="黑体" w:cs="黑体"/>
          <w:color w:val="000000"/>
          <w:spacing w:val="0"/>
          <w:w w:val="100"/>
          <w:position w:val="0"/>
          <w:sz w:val="21"/>
          <w:u w:val="none"/>
        </w:rPr>
        <w:t>6.6.3.1</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格宾网由热镀锌低碳钢丝格宾（六边）形格网片组装而成，专用机械编织。双股钢丝必须三</w:t>
      </w:r>
    </w:p>
    <w:p>
      <w:pPr>
        <w:spacing w:before="0" w:after="0" w:line="268" w:lineRule="exact"/>
        <w:ind w:left="60" w:firstLine="0"/>
        <w:jc w:val="left"/>
      </w:pPr>
      <w:r>
        <w:rPr>
          <w:rFonts w:ascii="宋体" w:hAnsi="宋体" w:cs="宋体"/>
          <w:color w:val="000000"/>
          <w:spacing w:val="-1"/>
          <w:w w:val="100"/>
          <w:position w:val="0"/>
          <w:sz w:val="21"/>
          <w:u w:val="none"/>
        </w:rPr>
        <w:t>绞三圈，确保稳固性和抗拉性。</w:t>
      </w:r>
    </w:p>
    <w:p>
      <w:pPr>
        <w:spacing w:before="0" w:after="0" w:line="277" w:lineRule="exact"/>
        <w:ind w:left="60" w:firstLine="0"/>
        <w:jc w:val="left"/>
      </w:pPr>
      <w:r>
        <w:rPr>
          <w:rFonts w:ascii="黑体" w:hAnsi="黑体" w:cs="黑体"/>
          <w:color w:val="000000"/>
          <w:spacing w:val="0"/>
          <w:w w:val="100"/>
          <w:position w:val="0"/>
          <w:sz w:val="21"/>
          <w:u w:val="none"/>
        </w:rPr>
        <w:t>6.6.3.2</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格宾挡墙适用于地基承载力较低的滑坡堆积体边坡防护、受水流冲刷且防护工程基础不易处</w:t>
      </w:r>
    </w:p>
    <w:p>
      <w:pPr>
        <w:spacing w:before="0" w:after="0" w:line="268" w:lineRule="exact"/>
        <w:ind w:left="60" w:firstLine="0"/>
        <w:jc w:val="left"/>
      </w:pPr>
      <w:r>
        <w:rPr>
          <w:rFonts w:ascii="宋体" w:hAnsi="宋体" w:cs="宋体"/>
          <w:color w:val="000000"/>
          <w:spacing w:val="-1"/>
          <w:w w:val="100"/>
          <w:position w:val="0"/>
          <w:sz w:val="21"/>
          <w:u w:val="none"/>
        </w:rPr>
        <w:t>理的滑坡前缘阻滑治理。</w:t>
      </w:r>
    </w:p>
    <w:p>
      <w:pPr>
        <w:spacing w:before="0" w:after="0" w:line="277" w:lineRule="exact"/>
        <w:ind w:left="60" w:firstLine="0"/>
        <w:jc w:val="left"/>
      </w:pPr>
      <w:r>
        <w:rPr>
          <w:rFonts w:ascii="黑体" w:hAnsi="黑体" w:cs="黑体"/>
          <w:color w:val="000000"/>
          <w:spacing w:val="0"/>
          <w:w w:val="100"/>
          <w:position w:val="0"/>
          <w:sz w:val="21"/>
          <w:u w:val="none"/>
        </w:rPr>
        <w:t>6.6.3.3</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格宾网片网孔均匀，不得扭曲变形。网孔孔径偏差应小于设计孔径的5％。网片的抗压抗剪强</w:t>
      </w:r>
    </w:p>
    <w:p>
      <w:pPr>
        <w:spacing w:before="0" w:after="0" w:line="268" w:lineRule="exact"/>
        <w:ind w:left="60" w:firstLine="0"/>
        <w:jc w:val="left"/>
      </w:pPr>
      <w:r>
        <w:rPr>
          <w:rFonts w:ascii="宋体" w:hAnsi="宋体" w:cs="宋体"/>
          <w:color w:val="000000"/>
          <w:spacing w:val="-1"/>
          <w:w w:val="100"/>
          <w:position w:val="0"/>
          <w:sz w:val="21"/>
          <w:u w:val="none"/>
        </w:rPr>
        <w:t>度等有关力学指标、耐腐蚀性应达到设计要求。</w:t>
      </w:r>
    </w:p>
    <w:p>
      <w:pPr>
        <w:spacing w:before="0" w:after="0" w:line="277" w:lineRule="exact"/>
        <w:ind w:left="60" w:firstLine="0"/>
        <w:jc w:val="left"/>
      </w:pPr>
      <w:r>
        <w:rPr>
          <w:rFonts w:ascii="黑体" w:hAnsi="黑体" w:cs="黑体"/>
          <w:color w:val="000000"/>
          <w:spacing w:val="0"/>
          <w:w w:val="100"/>
          <w:position w:val="0"/>
          <w:sz w:val="21"/>
          <w:u w:val="none"/>
        </w:rPr>
        <w:t>6.6.3.4</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格宾网应由专业的厂家生产，并应有产品出厂合格证。</w:t>
      </w:r>
    </w:p>
    <w:p>
      <w:pPr>
        <w:spacing w:before="0" w:after="0" w:line="271" w:lineRule="exact"/>
        <w:ind w:left="60" w:firstLine="0"/>
        <w:jc w:val="left"/>
      </w:pPr>
      <w:r>
        <w:rPr>
          <w:rFonts w:ascii="黑体" w:hAnsi="黑体" w:cs="黑体"/>
          <w:color w:val="000000"/>
          <w:spacing w:val="0"/>
          <w:w w:val="100"/>
          <w:position w:val="0"/>
          <w:sz w:val="21"/>
          <w:u w:val="none"/>
        </w:rPr>
        <w:t>6.6.3.5</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格宾填充料须坚固密实、耐风化，严禁使用风化石，填料级配良好。</w:t>
      </w:r>
    </w:p>
    <w:p>
      <w:pPr>
        <w:spacing w:before="0" w:after="0" w:line="274" w:lineRule="exact"/>
        <w:ind w:left="60" w:firstLine="0"/>
        <w:jc w:val="left"/>
      </w:pPr>
      <w:r>
        <w:rPr>
          <w:rFonts w:ascii="黑体" w:hAnsi="黑体" w:cs="黑体"/>
          <w:color w:val="000000"/>
          <w:spacing w:val="0"/>
          <w:w w:val="100"/>
          <w:position w:val="0"/>
          <w:sz w:val="21"/>
          <w:u w:val="none"/>
        </w:rPr>
        <w:t>6.6.3.6</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填充料应采取粒径级配好的碎石或卵石。</w:t>
      </w:r>
    </w:p>
    <w:p>
      <w:pPr>
        <w:spacing w:before="0" w:after="0" w:line="271" w:lineRule="exact"/>
        <w:ind w:left="60" w:firstLine="0"/>
        <w:jc w:val="left"/>
      </w:pPr>
      <w:r>
        <w:rPr>
          <w:rFonts w:ascii="黑体" w:hAnsi="黑体" w:cs="黑体"/>
          <w:color w:val="000000"/>
          <w:spacing w:val="0"/>
          <w:w w:val="100"/>
          <w:position w:val="0"/>
          <w:sz w:val="21"/>
          <w:u w:val="none"/>
        </w:rPr>
        <w:t>6.6.3.7</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按设计要求削坡并平整铺设面，坡面或基地面应平整、密实、无杂质。较差的土质地基（如</w:t>
      </w:r>
    </w:p>
    <w:p>
      <w:pPr>
        <w:spacing w:before="0" w:after="0" w:line="270" w:lineRule="exact"/>
        <w:ind w:left="60" w:firstLine="0"/>
        <w:jc w:val="left"/>
      </w:pPr>
      <w:r>
        <w:rPr>
          <w:rFonts w:ascii="宋体" w:hAnsi="宋体" w:cs="宋体"/>
          <w:color w:val="000000"/>
          <w:spacing w:val="-1"/>
          <w:w w:val="100"/>
          <w:position w:val="0"/>
          <w:sz w:val="21"/>
          <w:u w:val="none"/>
        </w:rPr>
        <w:t>流沙、淤泥等）应做地基处理后再铺设。</w:t>
      </w:r>
    </w:p>
    <w:p>
      <w:pPr>
        <w:spacing w:before="0" w:after="0" w:line="275" w:lineRule="exact"/>
        <w:ind w:left="60" w:firstLine="0"/>
        <w:jc w:val="left"/>
      </w:pPr>
      <w:r>
        <w:rPr>
          <w:rFonts w:ascii="黑体" w:hAnsi="黑体" w:cs="黑体"/>
          <w:color w:val="000000"/>
          <w:spacing w:val="0"/>
          <w:w w:val="100"/>
          <w:position w:val="0"/>
          <w:sz w:val="21"/>
          <w:u w:val="none"/>
        </w:rPr>
        <w:t>6.6.3.8</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在组装前需采用钳子等工具对格宾单元进行校正，校正过程中避免损坏网线表面镀层。</w:t>
      </w:r>
    </w:p>
    <w:p>
      <w:pPr>
        <w:spacing w:before="0" w:after="0" w:line="274" w:lineRule="exact"/>
        <w:ind w:left="60" w:firstLine="0"/>
        <w:jc w:val="left"/>
      </w:pPr>
      <w:r>
        <w:rPr>
          <w:rFonts w:ascii="黑体" w:hAnsi="黑体" w:cs="黑体"/>
          <w:color w:val="000000"/>
          <w:spacing w:val="0"/>
          <w:w w:val="100"/>
          <w:position w:val="0"/>
          <w:sz w:val="21"/>
          <w:u w:val="none"/>
        </w:rPr>
        <w:t>6.6.3.9</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格宾网箱及护垫组装时，间隔网与网身应成90°相交，经绑扎形成长方形网箱组、网箱或护</w:t>
      </w:r>
    </w:p>
    <w:p>
      <w:pPr>
        <w:spacing w:before="0" w:after="0" w:line="268" w:lineRule="exact"/>
        <w:ind w:left="60" w:firstLine="0"/>
        <w:jc w:val="left"/>
      </w:pPr>
      <w:r>
        <w:rPr>
          <w:rFonts w:ascii="宋体" w:hAnsi="宋体" w:cs="宋体"/>
          <w:color w:val="000000"/>
          <w:spacing w:val="-1"/>
          <w:w w:val="100"/>
          <w:position w:val="0"/>
          <w:sz w:val="21"/>
          <w:u w:val="none"/>
        </w:rPr>
        <w:t>垫状。</w:t>
      </w:r>
    </w:p>
    <w:p>
      <w:pPr>
        <w:spacing w:before="0" w:after="0" w:line="277" w:lineRule="exact"/>
        <w:ind w:left="60" w:firstLine="0"/>
        <w:jc w:val="left"/>
      </w:pPr>
      <w:r>
        <w:rPr>
          <w:rFonts w:ascii="黑体" w:hAnsi="黑体" w:cs="黑体"/>
          <w:color w:val="000000"/>
          <w:spacing w:val="0"/>
          <w:w w:val="100"/>
          <w:position w:val="0"/>
          <w:sz w:val="21"/>
          <w:u w:val="none"/>
        </w:rPr>
        <w:t>6.6.3.10</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绑扎线应与与网线同材质，每一道绑扎应使用双股线并绞紧。</w:t>
      </w:r>
    </w:p>
    <w:p>
      <w:pPr>
        <w:spacing w:before="0" w:after="0" w:line="271" w:lineRule="exact"/>
        <w:ind w:left="60" w:firstLine="0"/>
        <w:jc w:val="left"/>
      </w:pPr>
      <w:r>
        <w:rPr>
          <w:rFonts w:ascii="黑体" w:hAnsi="黑体" w:cs="黑体"/>
          <w:color w:val="000000"/>
          <w:spacing w:val="0"/>
          <w:w w:val="100"/>
          <w:position w:val="0"/>
          <w:sz w:val="21"/>
          <w:u w:val="none"/>
        </w:rPr>
        <w:t>6.6.3.11</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格宾网箱间隔网与网身的四处交角每间隔25cm各绑扎一道。间隔网与网身间的相邻框线，须</w:t>
      </w:r>
    </w:p>
    <w:p>
      <w:pPr>
        <w:spacing w:before="0" w:after="0" w:line="270" w:lineRule="exact"/>
        <w:ind w:left="60" w:firstLine="0"/>
        <w:jc w:val="left"/>
      </w:pPr>
      <w:r>
        <w:rPr>
          <w:rFonts w:ascii="宋体" w:hAnsi="宋体" w:cs="宋体"/>
          <w:color w:val="000000"/>
          <w:spacing w:val="-1"/>
          <w:w w:val="100"/>
          <w:position w:val="0"/>
          <w:sz w:val="21"/>
          <w:u w:val="none"/>
        </w:rPr>
        <w:t>采用绑扎线一孔绕一圈接一孔绕二圈呈螺旋状穿孔绞绕连接。</w:t>
      </w:r>
    </w:p>
    <w:p>
      <w:pPr>
        <w:spacing w:before="0" w:after="0" w:line="275" w:lineRule="exact"/>
        <w:ind w:left="60" w:firstLine="0"/>
        <w:jc w:val="left"/>
      </w:pPr>
      <w:r>
        <w:rPr>
          <w:rFonts w:ascii="黑体" w:hAnsi="黑体" w:cs="黑体"/>
          <w:color w:val="000000"/>
          <w:spacing w:val="0"/>
          <w:w w:val="100"/>
          <w:position w:val="0"/>
          <w:sz w:val="21"/>
          <w:u w:val="none"/>
        </w:rPr>
        <w:t>6.6.3.12</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网箱组间连接绑扎：相邻网箱组的上下四角各绑扎一道，上下框线或折线每间隔25cm绑扎一</w:t>
      </w:r>
    </w:p>
    <w:p>
      <w:pPr>
        <w:spacing w:before="0" w:after="0" w:line="268" w:lineRule="exact"/>
        <w:ind w:left="60" w:firstLine="0"/>
        <w:jc w:val="left"/>
      </w:pPr>
      <w:r>
        <w:rPr>
          <w:rFonts w:ascii="宋体" w:hAnsi="宋体" w:cs="宋体"/>
          <w:color w:val="000000"/>
          <w:spacing w:val="-1"/>
          <w:w w:val="100"/>
          <w:position w:val="0"/>
          <w:sz w:val="21"/>
          <w:u w:val="none"/>
        </w:rPr>
        <w:t>道，相邻网箱组的网片结合面每平方米绑扎2处。</w:t>
      </w:r>
    </w:p>
    <w:p>
      <w:pPr>
        <w:spacing w:before="0" w:after="0" w:line="277" w:lineRule="exact"/>
        <w:ind w:left="60" w:firstLine="0"/>
        <w:jc w:val="left"/>
      </w:pPr>
      <w:r>
        <w:rPr>
          <w:rFonts w:ascii="黑体" w:hAnsi="黑体" w:cs="黑体"/>
          <w:color w:val="000000"/>
          <w:spacing w:val="0"/>
          <w:w w:val="100"/>
          <w:position w:val="0"/>
          <w:sz w:val="21"/>
          <w:u w:val="none"/>
        </w:rPr>
        <w:t>6.6.3.13</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绑扎相邻边框线下角一道时，下方有网箱组时应将下方网箱一并绑扎连成一体。</w:t>
      </w:r>
    </w:p>
    <w:p>
      <w:pPr>
        <w:spacing w:before="0" w:after="0" w:line="271" w:lineRule="exact"/>
        <w:ind w:left="60" w:firstLine="0"/>
        <w:jc w:val="left"/>
      </w:pPr>
      <w:r>
        <w:rPr>
          <w:rFonts w:ascii="黑体" w:hAnsi="黑体" w:cs="黑体"/>
          <w:color w:val="000000"/>
          <w:spacing w:val="0"/>
          <w:w w:val="100"/>
          <w:position w:val="0"/>
          <w:sz w:val="21"/>
          <w:u w:val="none"/>
        </w:rPr>
        <w:t>6.6.3.14</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裸露部位的网片，应在每次箱内填石1／3高后设置拉筋线，呈八字形向内拉紧固定。</w:t>
      </w:r>
    </w:p>
    <w:p>
      <w:pPr>
        <w:spacing w:before="0" w:after="0" w:line="274" w:lineRule="exact"/>
        <w:ind w:left="60" w:firstLine="0"/>
        <w:jc w:val="left"/>
      </w:pPr>
      <w:r>
        <w:rPr>
          <w:rFonts w:ascii="黑体" w:hAnsi="黑体" w:cs="黑体"/>
          <w:color w:val="000000"/>
          <w:spacing w:val="0"/>
          <w:w w:val="100"/>
          <w:position w:val="0"/>
          <w:sz w:val="21"/>
          <w:u w:val="none"/>
        </w:rPr>
        <w:t>6.6.3.15</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格宾网箱内填充料的规格质量须符合设计要求。裸露的填充石料表面应以人工或机械砌垒整</w:t>
      </w:r>
    </w:p>
    <w:p>
      <w:pPr>
        <w:spacing w:before="0" w:after="0" w:line="270" w:lineRule="exact"/>
        <w:ind w:left="60" w:firstLine="0"/>
        <w:jc w:val="left"/>
      </w:pPr>
      <w:r>
        <w:rPr>
          <w:rFonts w:ascii="宋体" w:hAnsi="宋体" w:cs="宋体"/>
          <w:color w:val="000000"/>
          <w:spacing w:val="-1"/>
          <w:w w:val="100"/>
          <w:position w:val="0"/>
          <w:sz w:val="21"/>
          <w:u w:val="none"/>
        </w:rPr>
        <w:t>平，石料间应相互搭接。</w:t>
      </w:r>
    </w:p>
    <w:p>
      <w:pPr>
        <w:spacing w:before="0" w:after="0" w:line="352" w:lineRule="exact"/>
        <w:ind w:left="60" w:firstLine="0"/>
        <w:jc w:val="left"/>
      </w:pPr>
      <w:r>
        <w:rPr>
          <w:rFonts w:ascii="Times New Roman" w:hAnsi="Times New Roman" w:cs="Times New Roman"/>
          <w:color w:val="000000"/>
          <w:spacing w:val="0"/>
          <w:w w:val="100"/>
          <w:position w:val="0"/>
          <w:sz w:val="18"/>
          <w:u w:val="none"/>
        </w:rPr>
        <w:t>14</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https://d.book118.com/918073110026006042</w:t>
        </w:r>
      </w:hyperlink>
    </w:p>
    <w:p>
      <w:pPr>
        <w:spacing w:before="0" w:after="0" w:line="352" w:lineRule="exact"/>
        <w:ind w:left="60" w:firstLine="0"/>
        <w:jc w:val="left"/>
      </w:pPr>
    </w:p>
    <w:sectPr>
      <w:type w:val="continuous"/>
      <w:pgSz w:w="11906" w:h="16838"/>
      <w:pgMar w:top="1060" w:right="713" w:bottom="820" w:left="1073" w:header="0" w:footer="0" w:gutter="0"/>
      <w:pgNumType w:start="35"/>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04B2475D"/>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1807311002600604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72"/>
    <customShpInfo spid="_x0000_s2473"/>
    <customShpInfo spid="_x0000_s2474"/>
    <customShpInfo spid="_x0000_s2475"/>
    <customShpInfo spid="_x0000_s2476"/>
    <customShpInfo spid="_x0000_s2477"/>
    <customShpInfo spid="_x0000_s2478"/>
    <customShpInfo spid="_x0000_s2479"/>
    <customShpInfo spid="_x0000_s2480"/>
    <customShpInfo spid="_x0000_s2481"/>
    <customShpInfo spid="_x0000_s2482"/>
    <customShpInfo spid="_x0000_s2483"/>
    <customShpInfo spid="_x0000_s2484"/>
    <customShpInfo spid="_x0000_s2485"/>
    <customShpInfo spid="_x0000_s2486"/>
    <customShpInfo spid="_x0000_s2487"/>
    <customShpInfo spid="_x0000_s2488"/>
    <customShpInfo spid="_x0000_s2489"/>
    <customShpInfo spid="_x0000_s2490"/>
    <customShpInfo spid="_x0000_s2491"/>
    <customShpInfo spid="_x0000_s2492"/>
    <customShpInfo spid="_x0000_s2493"/>
    <customShpInfo spid="_x0000_s2494"/>
    <customShpInfo spid="_x0000_s2495"/>
    <customShpInfo spid="_x0000_s2496"/>
    <customShpInfo spid="_x0000_s2497"/>
    <customShpInfo spid="_x0000_s2498"/>
    <customShpInfo spid="_x0000_s2499"/>
    <customShpInfo spid="_x0000_s2500"/>
    <customShpInfo spid="_x0000_s2501"/>
    <customShpInfo spid="_x0000_s2502"/>
    <customShpInfo spid="_x0000_s2503"/>
    <customShpInfo spid="_x0000_s2504"/>
    <customShpInfo spid="_x0000_s2505"/>
    <customShpInfo spid="_x0000_s2506"/>
    <customShpInfo spid="_x0000_s2507"/>
    <customShpInfo spid="_x0000_s2508"/>
    <customShpInfo spid="_x0000_s2509"/>
    <customShpInfo spid="_x0000_s2510"/>
    <customShpInfo spid="_x0000_s2511"/>
    <customShpInfo spid="_x0000_s2512"/>
    <customShpInfo spid="_x0000_s2513"/>
    <customShpInfo spid="_x0000_s2514"/>
    <customShpInfo spid="_x0000_s2515"/>
    <customShpInfo spid="_x0000_s2516"/>
    <customShpInfo spid="_x0000_s2517"/>
    <customShpInfo spid="_x0000_s2518"/>
    <customShpInfo spid="_x0000_s2519"/>
    <customShpInfo spid="_x0000_s2520"/>
    <customShpInfo spid="_x0000_s2521"/>
    <customShpInfo spid="_x0000_s2522"/>
    <customShpInfo spid="_x0000_s2523"/>
    <customShpInfo spid="_x0000_s2524"/>
    <customShpInfo spid="_x0000_s2525"/>
    <customShpInfo spid="_x0000_s2526"/>
    <customShpInfo spid="_x0000_s2527"/>
    <customShpInfo spid="_x0000_s2528"/>
    <customShpInfo spid="_x0000_s2529"/>
    <customShpInfo spid="_x0000_s2530"/>
    <customShpInfo spid="_x0000_s2531"/>
    <customShpInfo spid="_x0000_s2532"/>
    <customShpInfo spid="_x0000_s2533"/>
    <customShpInfo spid="_x0000_s2534"/>
    <customShpInfo spid="_x0000_s2535"/>
    <customShpInfo spid="_x0000_s2536"/>
    <customShpInfo spid="_x0000_s2537"/>
    <customShpInfo spid="_x0000_s2538"/>
    <customShpInfo spid="_x0000_s2539"/>
    <customShpInfo spid="_x0000_s2540"/>
    <customShpInfo spid="_x0000_s2541"/>
    <customShpInfo spid="_x0000_s2542"/>
    <customShpInfo spid="_x0000_s2543"/>
    <customShpInfo spid="_x0000_s2544"/>
    <customShpInfo spid="_x0000_s2545"/>
    <customShpInfo spid="_x0000_s2546"/>
    <customShpInfo spid="_x0000_s2547"/>
    <customShpInfo spid="_x0000_s2548"/>
    <customShpInfo spid="_x0000_s2549"/>
    <customShpInfo spid="_x0000_s2550"/>
    <customShpInfo spid="_x0000_s2551"/>
    <customShpInfo spid="_x0000_s2552"/>
    <customShpInfo spid="_x0000_s2553"/>
    <customShpInfo spid="_x0000_s2554"/>
    <customShpInfo spid="_x0000_s2555"/>
    <customShpInfo spid="_x0000_s2556"/>
    <customShpInfo spid="_x0000_s2557"/>
    <customShpInfo spid="_x0000_s2558"/>
    <customShpInfo spid="_x0000_s2559"/>
    <customShpInfo spid="_x0000_s2560"/>
    <customShpInfo spid="_x0000_s2561"/>
    <customShpInfo spid="_x0000_s2562"/>
    <customShpInfo spid="_x0000_s2563"/>
    <customShpInfo spid="_x0000_s2564"/>
    <customShpInfo spid="_x0000_s2565"/>
    <customShpInfo spid="_x0000_s2566"/>
    <customShpInfo spid="_x0000_s2567"/>
    <customShpInfo spid="_x0000_s2568"/>
    <customShpInfo spid="_x0000_s2569"/>
    <customShpInfo spid="_x0000_s2570"/>
    <customShpInfo spid="_x0000_s2571"/>
    <customShpInfo spid="_x0000_s2572"/>
    <customShpInfo spid="_x0000_s2573"/>
    <customShpInfo spid="_x0000_s2574"/>
    <customShpInfo spid="_x0000_s2575"/>
    <customShpInfo spid="_x0000_s2576"/>
    <customShpInfo spid="_x0000_s2577"/>
    <customShpInfo spid="_x0000_s2578"/>
    <customShpInfo spid="_x0000_s2579"/>
    <customShpInfo spid="_x0000_s2580"/>
    <customShpInfo spid="_x0000_s2581"/>
    <customShpInfo spid="_x0000_s2582"/>
    <customShpInfo spid="_x0000_s2583"/>
    <customShpInfo spid="_x0000_s2584"/>
    <customShpInfo spid="_x0000_s2585"/>
    <customShpInfo spid="_x0000_s2586"/>
    <customShpInfo spid="_x0000_s2587"/>
    <customShpInfo spid="_x0000_s2588"/>
    <customShpInfo spid="_x0000_s2589"/>
    <customShpInfo spid="_x0000_s2590"/>
    <customShpInfo spid="_x0000_s2591"/>
    <customShpInfo spid="_x0000_s2592"/>
    <customShpInfo spid="_x0000_s2593"/>
    <customShpInfo spid="_x0000_s2594"/>
    <customShpInfo spid="_x0000_s2595"/>
    <customShpInfo spid="_x0000_s2596"/>
    <customShpInfo spid="_x0000_s2597"/>
    <customShpInfo spid="_x0000_s2598"/>
    <customShpInfo spid="_x0000_s2599"/>
    <customShpInfo spid="_x0000_s2600"/>
    <customShpInfo spid="_x0000_s2601"/>
    <customShpInfo spid="_x0000_s2602"/>
    <customShpInfo spid="_x0000_s2603"/>
    <customShpInfo spid="_x0000_s2604"/>
    <customShpInfo spid="_x0000_s2605"/>
    <customShpInfo spid="_x0000_s2606"/>
    <customShpInfo spid="_x0000_s2607"/>
    <customShpInfo spid="_x0000_s2608"/>
    <customShpInfo spid="_x0000_s2609"/>
    <customShpInfo spid="_x0000_s2610"/>
    <customShpInfo spid="_x0000_s2611"/>
    <customShpInfo spid="_x0000_s2612"/>
    <customShpInfo spid="_x0000_s2613"/>
    <customShpInfo spid="_x0000_s2614"/>
    <customShpInfo spid="_x0000_s2615"/>
    <customShpInfo spid="_x0000_s2616"/>
    <customShpInfo spid="_x0000_s2617"/>
    <customShpInfo spid="_x0000_s2618"/>
    <customShpInfo spid="_x0000_s2619"/>
    <customShpInfo spid="_x0000_s2620"/>
    <customShpInfo spid="_x0000_s2621"/>
    <customShpInfo spid="_x0000_s2622"/>
    <customShpInfo spid="_x0000_s2623"/>
    <customShpInfo spid="_x0000_s2624"/>
    <customShpInfo spid="_x0000_s2625"/>
    <customShpInfo spid="_x0000_s2626"/>
    <customShpInfo spid="_x0000_s2627"/>
    <customShpInfo spid="_x0000_s2628"/>
    <customShpInfo spid="_x0000_s2629"/>
    <customShpInfo spid="_x0000_s2630"/>
    <customShpInfo spid="_x0000_s2631"/>
    <customShpInfo spid="_x0000_s2632"/>
    <customShpInfo spid="_x0000_s2633"/>
    <customShpInfo spid="_x0000_s2634"/>
    <customShpInfo spid="_x0000_s2635"/>
    <customShpInfo spid="_x0000_s2636"/>
    <customShpInfo spid="_x0000_s2637"/>
    <customShpInfo spid="_x0000_s2638"/>
    <customShpInfo spid="_x0000_s2639"/>
    <customShpInfo spid="_x0000_s2640"/>
    <customShpInfo spid="_x0000_s2641"/>
    <customShpInfo spid="_x0000_s264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2024-03-03T02:07:09Z</dcterms:created>
  <dcterms:modified xsi:type="dcterms:W3CDTF">2024-03-03T02:07:15Z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891E9466515540B8AC9CA389A92F9A09_12</vt:lpwstr>
  </property>
  <property fmtid="{D5CDD505-2E9C-101B-9397-08002B2CF9AE}" pid="3" name="KSOProductBuildVer">
    <vt:lpwstr>2052-12.1.0.16388</vt:lpwstr>
  </property>
</Properties>
</file>