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6" w:history="1">
        <w:r>
          <w:rPr>
            <w:rFonts w:ascii="仿宋" w:eastAsia="仿宋" w:hAnsi="仿宋" w:cs="仿宋" w:hint="eastAsia"/>
            <w:lang w:eastAsia="zh-CN"/>
          </w:rPr>
          <w:t>前言</w:t>
        </w:r>
        <w:r>
          <w:tab/>
        </w:r>
        <w:r>
          <w:fldChar w:fldCharType="begin"/>
        </w:r>
        <w:r>
          <w:instrText xml:space="preserve"> PAGEREF _Toc8246 \h </w:instrText>
        </w:r>
        <w:r>
          <w:fldChar w:fldCharType="separate"/>
        </w:r>
        <w:r>
          <w:t>3</w:t>
        </w:r>
        <w:r>
          <w:fldChar w:fldCharType="end"/>
        </w:r>
      </w:hyperlink>
    </w:p>
    <w:p>
      <w:pPr>
        <w:pStyle w:val="TOC1"/>
        <w:tabs>
          <w:tab w:val="right" w:leader="dot" w:pos="8306"/>
        </w:tabs>
      </w:pPr>
      <w:hyperlink w:anchor="_Toc32156" w:history="1">
        <w:r>
          <w:rPr>
            <w:rFonts w:ascii="仿宋" w:eastAsia="仿宋" w:hAnsi="仿宋" w:cs="仿宋" w:hint="eastAsia"/>
            <w:lang w:eastAsia="zh-CN"/>
          </w:rPr>
          <w:t>一、点火线项目绩效评估</w:t>
        </w:r>
        <w:r>
          <w:tab/>
        </w:r>
        <w:r>
          <w:fldChar w:fldCharType="begin"/>
        </w:r>
        <w:r>
          <w:instrText xml:space="preserve"> PAGEREF _Toc32156 \h </w:instrText>
        </w:r>
        <w:r>
          <w:fldChar w:fldCharType="separate"/>
        </w:r>
        <w:r>
          <w:t>3</w:t>
        </w:r>
        <w:r>
          <w:fldChar w:fldCharType="end"/>
        </w:r>
      </w:hyperlink>
    </w:p>
    <w:p>
      <w:pPr>
        <w:pStyle w:val="TOC2"/>
        <w:tabs>
          <w:tab w:val="right" w:leader="dot" w:pos="8306"/>
        </w:tabs>
      </w:pPr>
      <w:hyperlink w:anchor="_Toc23530" w:history="1">
        <w:r>
          <w:rPr>
            <w:rFonts w:ascii="仿宋" w:eastAsia="仿宋" w:hAnsi="仿宋" w:cs="仿宋" w:hint="eastAsia"/>
            <w:lang w:eastAsia="zh-CN"/>
          </w:rPr>
          <w:t>(一)、绩效评估指标</w:t>
        </w:r>
        <w:r>
          <w:tab/>
        </w:r>
        <w:r>
          <w:fldChar w:fldCharType="begin"/>
        </w:r>
        <w:r>
          <w:instrText xml:space="preserve"> PAGEREF _Toc23530 \h </w:instrText>
        </w:r>
        <w:r>
          <w:fldChar w:fldCharType="separate"/>
        </w:r>
        <w:r>
          <w:t>3</w:t>
        </w:r>
        <w:r>
          <w:fldChar w:fldCharType="end"/>
        </w:r>
      </w:hyperlink>
    </w:p>
    <w:p>
      <w:pPr>
        <w:pStyle w:val="TOC2"/>
        <w:tabs>
          <w:tab w:val="right" w:leader="dot" w:pos="8306"/>
        </w:tabs>
      </w:pPr>
      <w:hyperlink w:anchor="_Toc17904" w:history="1">
        <w:r>
          <w:rPr>
            <w:rFonts w:ascii="仿宋" w:eastAsia="仿宋" w:hAnsi="仿宋" w:cs="仿宋" w:hint="eastAsia"/>
            <w:lang w:eastAsia="zh-CN"/>
          </w:rPr>
          <w:t>(二)、绩效评估方法</w:t>
        </w:r>
        <w:r>
          <w:tab/>
        </w:r>
        <w:r>
          <w:fldChar w:fldCharType="begin"/>
        </w:r>
        <w:r>
          <w:instrText xml:space="preserve"> PAGEREF _Toc17904 \h </w:instrText>
        </w:r>
        <w:r>
          <w:fldChar w:fldCharType="separate"/>
        </w:r>
        <w:r>
          <w:t>4</w:t>
        </w:r>
        <w:r>
          <w:fldChar w:fldCharType="end"/>
        </w:r>
      </w:hyperlink>
    </w:p>
    <w:p>
      <w:pPr>
        <w:pStyle w:val="TOC2"/>
        <w:tabs>
          <w:tab w:val="right" w:leader="dot" w:pos="8306"/>
        </w:tabs>
      </w:pPr>
      <w:hyperlink w:anchor="_Toc32698" w:history="1">
        <w:r>
          <w:rPr>
            <w:rFonts w:ascii="仿宋" w:eastAsia="仿宋" w:hAnsi="仿宋" w:cs="仿宋" w:hint="eastAsia"/>
            <w:lang w:eastAsia="zh-CN"/>
          </w:rPr>
          <w:t>(三)、绩效评估周期</w:t>
        </w:r>
        <w:r>
          <w:tab/>
        </w:r>
        <w:r>
          <w:fldChar w:fldCharType="begin"/>
        </w:r>
        <w:r>
          <w:instrText xml:space="preserve"> PAGEREF _Toc32698 \h </w:instrText>
        </w:r>
        <w:r>
          <w:fldChar w:fldCharType="separate"/>
        </w:r>
        <w:r>
          <w:t>5</w:t>
        </w:r>
        <w:r>
          <w:fldChar w:fldCharType="end"/>
        </w:r>
      </w:hyperlink>
    </w:p>
    <w:p>
      <w:pPr>
        <w:pStyle w:val="TOC1"/>
        <w:tabs>
          <w:tab w:val="right" w:leader="dot" w:pos="8306"/>
        </w:tabs>
      </w:pPr>
      <w:hyperlink w:anchor="_Toc5821" w:history="1">
        <w:r>
          <w:rPr>
            <w:rFonts w:ascii="仿宋" w:eastAsia="仿宋" w:hAnsi="仿宋" w:cs="仿宋" w:hint="eastAsia"/>
            <w:lang w:eastAsia="zh-CN"/>
          </w:rPr>
          <w:t>二、工艺说明</w:t>
        </w:r>
        <w:r>
          <w:tab/>
        </w:r>
        <w:r>
          <w:fldChar w:fldCharType="begin"/>
        </w:r>
        <w:r>
          <w:instrText xml:space="preserve"> PAGEREF _Toc5821 \h </w:instrText>
        </w:r>
        <w:r>
          <w:fldChar w:fldCharType="separate"/>
        </w:r>
        <w:r>
          <w:t>6</w:t>
        </w:r>
        <w:r>
          <w:fldChar w:fldCharType="end"/>
        </w:r>
      </w:hyperlink>
    </w:p>
    <w:p>
      <w:pPr>
        <w:pStyle w:val="TOC2"/>
        <w:tabs>
          <w:tab w:val="right" w:leader="dot" w:pos="8306"/>
        </w:tabs>
      </w:pPr>
      <w:hyperlink w:anchor="_Toc16577" w:history="1">
        <w:r>
          <w:rPr>
            <w:rFonts w:ascii="仿宋" w:eastAsia="仿宋" w:hAnsi="仿宋" w:cs="仿宋" w:hint="eastAsia"/>
            <w:lang w:eastAsia="zh-CN"/>
          </w:rPr>
          <w:t>(一)、技术管理特点</w:t>
        </w:r>
        <w:r>
          <w:tab/>
        </w:r>
        <w:r>
          <w:fldChar w:fldCharType="begin"/>
        </w:r>
        <w:r>
          <w:instrText xml:space="preserve"> PAGEREF _Toc16577 \h </w:instrText>
        </w:r>
        <w:r>
          <w:fldChar w:fldCharType="separate"/>
        </w:r>
        <w:r>
          <w:t>6</w:t>
        </w:r>
        <w:r>
          <w:fldChar w:fldCharType="end"/>
        </w:r>
      </w:hyperlink>
    </w:p>
    <w:p>
      <w:pPr>
        <w:pStyle w:val="TOC2"/>
        <w:tabs>
          <w:tab w:val="right" w:leader="dot" w:pos="8306"/>
        </w:tabs>
      </w:pPr>
      <w:hyperlink w:anchor="_Toc257" w:history="1">
        <w:r>
          <w:rPr>
            <w:rFonts w:ascii="仿宋" w:eastAsia="仿宋" w:hAnsi="仿宋" w:cs="仿宋" w:hint="eastAsia"/>
            <w:lang w:eastAsia="zh-CN"/>
          </w:rPr>
          <w:t>(二)、点火线项目工艺技术设计方案</w:t>
        </w:r>
        <w:r>
          <w:tab/>
        </w:r>
        <w:r>
          <w:fldChar w:fldCharType="begin"/>
        </w:r>
        <w:r>
          <w:instrText xml:space="preserve"> PAGEREF _Toc257 \h </w:instrText>
        </w:r>
        <w:r>
          <w:fldChar w:fldCharType="separate"/>
        </w:r>
        <w:r>
          <w:t>7</w:t>
        </w:r>
        <w:r>
          <w:fldChar w:fldCharType="end"/>
        </w:r>
      </w:hyperlink>
    </w:p>
    <w:p>
      <w:pPr>
        <w:pStyle w:val="TOC2"/>
        <w:tabs>
          <w:tab w:val="right" w:leader="dot" w:pos="8306"/>
        </w:tabs>
      </w:pPr>
      <w:hyperlink w:anchor="_Toc8974" w:history="1">
        <w:r>
          <w:rPr>
            <w:rFonts w:ascii="仿宋" w:eastAsia="仿宋" w:hAnsi="仿宋" w:cs="仿宋" w:hint="eastAsia"/>
            <w:lang w:eastAsia="zh-CN"/>
          </w:rPr>
          <w:t>(三)、设备选型方案</w:t>
        </w:r>
        <w:r>
          <w:tab/>
        </w:r>
        <w:r>
          <w:fldChar w:fldCharType="begin"/>
        </w:r>
        <w:r>
          <w:instrText xml:space="preserve"> PAGEREF _Toc8974 \h </w:instrText>
        </w:r>
        <w:r>
          <w:fldChar w:fldCharType="separate"/>
        </w:r>
        <w:r>
          <w:t>8</w:t>
        </w:r>
        <w:r>
          <w:fldChar w:fldCharType="end"/>
        </w:r>
      </w:hyperlink>
    </w:p>
    <w:p>
      <w:pPr>
        <w:pStyle w:val="TOC1"/>
        <w:tabs>
          <w:tab w:val="right" w:leader="dot" w:pos="8306"/>
        </w:tabs>
      </w:pPr>
      <w:hyperlink w:anchor="_Toc31599" w:history="1">
        <w:r>
          <w:rPr>
            <w:rFonts w:ascii="仿宋" w:eastAsia="仿宋" w:hAnsi="仿宋" w:cs="仿宋" w:hint="eastAsia"/>
            <w:lang w:eastAsia="zh-CN"/>
          </w:rPr>
          <w:t>三、点火线项目危机管理</w:t>
        </w:r>
        <w:r>
          <w:tab/>
        </w:r>
        <w:r>
          <w:fldChar w:fldCharType="begin"/>
        </w:r>
        <w:r>
          <w:instrText xml:space="preserve"> PAGEREF _Toc31599 \h </w:instrText>
        </w:r>
        <w:r>
          <w:fldChar w:fldCharType="separate"/>
        </w:r>
        <w:r>
          <w:t>10</w:t>
        </w:r>
        <w:r>
          <w:fldChar w:fldCharType="end"/>
        </w:r>
      </w:hyperlink>
    </w:p>
    <w:p>
      <w:pPr>
        <w:pStyle w:val="TOC2"/>
        <w:tabs>
          <w:tab w:val="right" w:leader="dot" w:pos="8306"/>
        </w:tabs>
      </w:pPr>
      <w:hyperlink w:anchor="_Toc16863" w:history="1">
        <w:r>
          <w:rPr>
            <w:rFonts w:ascii="仿宋" w:eastAsia="仿宋" w:hAnsi="仿宋" w:cs="仿宋" w:hint="eastAsia"/>
            <w:lang w:eastAsia="zh-CN"/>
          </w:rPr>
          <w:t>(一)、危机预警与识别</w:t>
        </w:r>
        <w:r>
          <w:tab/>
        </w:r>
        <w:r>
          <w:fldChar w:fldCharType="begin"/>
        </w:r>
        <w:r>
          <w:instrText xml:space="preserve"> PAGEREF _Toc16863 \h </w:instrText>
        </w:r>
        <w:r>
          <w:fldChar w:fldCharType="separate"/>
        </w:r>
        <w:r>
          <w:t>10</w:t>
        </w:r>
        <w:r>
          <w:fldChar w:fldCharType="end"/>
        </w:r>
      </w:hyperlink>
    </w:p>
    <w:p>
      <w:pPr>
        <w:pStyle w:val="TOC2"/>
        <w:tabs>
          <w:tab w:val="right" w:leader="dot" w:pos="8306"/>
        </w:tabs>
      </w:pPr>
      <w:hyperlink w:anchor="_Toc7746" w:history="1">
        <w:r>
          <w:rPr>
            <w:rFonts w:ascii="仿宋" w:eastAsia="仿宋" w:hAnsi="仿宋" w:cs="仿宋" w:hint="eastAsia"/>
            <w:lang w:eastAsia="zh-CN"/>
          </w:rPr>
          <w:t>(二)、危机应对与恢复</w:t>
        </w:r>
        <w:r>
          <w:tab/>
        </w:r>
        <w:r>
          <w:fldChar w:fldCharType="begin"/>
        </w:r>
        <w:r>
          <w:instrText xml:space="preserve"> PAGEREF _Toc7746 \h </w:instrText>
        </w:r>
        <w:r>
          <w:fldChar w:fldCharType="separate"/>
        </w:r>
        <w:r>
          <w:t>11</w:t>
        </w:r>
        <w:r>
          <w:fldChar w:fldCharType="end"/>
        </w:r>
      </w:hyperlink>
    </w:p>
    <w:p>
      <w:pPr>
        <w:pStyle w:val="TOC1"/>
        <w:tabs>
          <w:tab w:val="right" w:leader="dot" w:pos="8306"/>
        </w:tabs>
      </w:pPr>
      <w:hyperlink w:anchor="_Toc24245" w:history="1">
        <w:r>
          <w:rPr>
            <w:rFonts w:ascii="仿宋" w:eastAsia="仿宋" w:hAnsi="仿宋" w:cs="仿宋" w:hint="eastAsia"/>
            <w:lang w:eastAsia="zh-CN"/>
          </w:rPr>
          <w:t>四、点火线项目可持续发展</w:t>
        </w:r>
        <w:r>
          <w:tab/>
        </w:r>
        <w:r>
          <w:fldChar w:fldCharType="begin"/>
        </w:r>
        <w:r>
          <w:instrText xml:space="preserve"> PAGEREF _Toc24245 \h </w:instrText>
        </w:r>
        <w:r>
          <w:fldChar w:fldCharType="separate"/>
        </w:r>
        <w:r>
          <w:t>12</w:t>
        </w:r>
        <w:r>
          <w:fldChar w:fldCharType="end"/>
        </w:r>
      </w:hyperlink>
    </w:p>
    <w:p>
      <w:pPr>
        <w:pStyle w:val="TOC2"/>
        <w:tabs>
          <w:tab w:val="right" w:leader="dot" w:pos="8306"/>
        </w:tabs>
      </w:pPr>
      <w:hyperlink w:anchor="_Toc11896" w:history="1">
        <w:r>
          <w:rPr>
            <w:rFonts w:ascii="仿宋" w:eastAsia="仿宋" w:hAnsi="仿宋" w:cs="仿宋" w:hint="eastAsia"/>
            <w:lang w:eastAsia="zh-CN"/>
          </w:rPr>
          <w:t>(一)、可持续战略与实践</w:t>
        </w:r>
        <w:r>
          <w:tab/>
        </w:r>
        <w:r>
          <w:fldChar w:fldCharType="begin"/>
        </w:r>
        <w:r>
          <w:instrText xml:space="preserve"> PAGEREF _Toc11896 \h </w:instrText>
        </w:r>
        <w:r>
          <w:fldChar w:fldCharType="separate"/>
        </w:r>
        <w:r>
          <w:t>12</w:t>
        </w:r>
        <w:r>
          <w:fldChar w:fldCharType="end"/>
        </w:r>
      </w:hyperlink>
    </w:p>
    <w:p>
      <w:pPr>
        <w:pStyle w:val="TOC2"/>
        <w:tabs>
          <w:tab w:val="right" w:leader="dot" w:pos="8306"/>
        </w:tabs>
      </w:pPr>
      <w:hyperlink w:anchor="_Toc5640" w:history="1">
        <w:r>
          <w:rPr>
            <w:rFonts w:ascii="仿宋" w:eastAsia="仿宋" w:hAnsi="仿宋" w:cs="仿宋" w:hint="eastAsia"/>
            <w:lang w:eastAsia="zh-CN"/>
          </w:rPr>
          <w:t>(二)、环保与社会责任</w:t>
        </w:r>
        <w:r>
          <w:tab/>
        </w:r>
        <w:r>
          <w:fldChar w:fldCharType="begin"/>
        </w:r>
        <w:r>
          <w:instrText xml:space="preserve"> PAGEREF _Toc5640 \h </w:instrText>
        </w:r>
        <w:r>
          <w:fldChar w:fldCharType="separate"/>
        </w:r>
        <w:r>
          <w:t>13</w:t>
        </w:r>
        <w:r>
          <w:fldChar w:fldCharType="end"/>
        </w:r>
      </w:hyperlink>
    </w:p>
    <w:p>
      <w:pPr>
        <w:pStyle w:val="TOC1"/>
        <w:tabs>
          <w:tab w:val="right" w:leader="dot" w:pos="8306"/>
        </w:tabs>
      </w:pPr>
      <w:hyperlink w:anchor="_Toc31804" w:history="1">
        <w:r>
          <w:rPr>
            <w:rFonts w:ascii="仿宋" w:eastAsia="仿宋" w:hAnsi="仿宋" w:cs="仿宋" w:hint="eastAsia"/>
            <w:lang w:eastAsia="zh-CN"/>
          </w:rPr>
          <w:t>五、点火线项目文档管理</w:t>
        </w:r>
        <w:r>
          <w:tab/>
        </w:r>
        <w:r>
          <w:fldChar w:fldCharType="begin"/>
        </w:r>
        <w:r>
          <w:instrText xml:space="preserve"> PAGEREF _Toc31804 \h </w:instrText>
        </w:r>
        <w:r>
          <w:fldChar w:fldCharType="separate"/>
        </w:r>
        <w:r>
          <w:t>14</w:t>
        </w:r>
        <w:r>
          <w:fldChar w:fldCharType="end"/>
        </w:r>
      </w:hyperlink>
    </w:p>
    <w:p>
      <w:pPr>
        <w:pStyle w:val="TOC2"/>
        <w:tabs>
          <w:tab w:val="right" w:leader="dot" w:pos="8306"/>
        </w:tabs>
      </w:pPr>
      <w:hyperlink w:anchor="_Toc20134" w:history="1">
        <w:r>
          <w:rPr>
            <w:rFonts w:ascii="仿宋" w:eastAsia="仿宋" w:hAnsi="仿宋" w:cs="仿宋" w:hint="eastAsia"/>
            <w:lang w:eastAsia="zh-CN"/>
          </w:rPr>
          <w:t>(一)、文档编制与审查</w:t>
        </w:r>
        <w:r>
          <w:tab/>
        </w:r>
        <w:r>
          <w:fldChar w:fldCharType="begin"/>
        </w:r>
        <w:r>
          <w:instrText xml:space="preserve"> PAGEREF _Toc20134 \h </w:instrText>
        </w:r>
        <w:r>
          <w:fldChar w:fldCharType="separate"/>
        </w:r>
        <w:r>
          <w:t>14</w:t>
        </w:r>
        <w:r>
          <w:fldChar w:fldCharType="end"/>
        </w:r>
      </w:hyperlink>
    </w:p>
    <w:p>
      <w:pPr>
        <w:pStyle w:val="TOC2"/>
        <w:tabs>
          <w:tab w:val="right" w:leader="dot" w:pos="8306"/>
        </w:tabs>
      </w:pPr>
      <w:hyperlink w:anchor="_Toc30021" w:history="1">
        <w:r>
          <w:rPr>
            <w:rFonts w:ascii="仿宋" w:eastAsia="仿宋" w:hAnsi="仿宋" w:cs="仿宋" w:hint="eastAsia"/>
            <w:lang w:eastAsia="zh-CN"/>
          </w:rPr>
          <w:t>(二)、文档发布与分发</w:t>
        </w:r>
        <w:r>
          <w:tab/>
        </w:r>
        <w:r>
          <w:fldChar w:fldCharType="begin"/>
        </w:r>
        <w:r>
          <w:instrText xml:space="preserve"> PAGEREF _Toc30021 \h </w:instrText>
        </w:r>
        <w:r>
          <w:fldChar w:fldCharType="separate"/>
        </w:r>
        <w:r>
          <w:t>15</w:t>
        </w:r>
        <w:r>
          <w:fldChar w:fldCharType="end"/>
        </w:r>
      </w:hyperlink>
    </w:p>
    <w:p>
      <w:pPr>
        <w:pStyle w:val="TOC2"/>
        <w:tabs>
          <w:tab w:val="right" w:leader="dot" w:pos="8306"/>
        </w:tabs>
      </w:pPr>
      <w:hyperlink w:anchor="_Toc24834" w:history="1">
        <w:r>
          <w:rPr>
            <w:rFonts w:ascii="仿宋" w:eastAsia="仿宋" w:hAnsi="仿宋" w:cs="仿宋" w:hint="eastAsia"/>
            <w:lang w:eastAsia="zh-CN"/>
          </w:rPr>
          <w:t>(三)、文档存档与归档</w:t>
        </w:r>
        <w:r>
          <w:tab/>
        </w:r>
        <w:r>
          <w:fldChar w:fldCharType="begin"/>
        </w:r>
        <w:r>
          <w:instrText xml:space="preserve"> PAGEREF _Toc24834 \h </w:instrText>
        </w:r>
        <w:r>
          <w:fldChar w:fldCharType="separate"/>
        </w:r>
        <w:r>
          <w:t>16</w:t>
        </w:r>
        <w:r>
          <w:fldChar w:fldCharType="end"/>
        </w:r>
      </w:hyperlink>
    </w:p>
    <w:p>
      <w:pPr>
        <w:pStyle w:val="TOC1"/>
        <w:tabs>
          <w:tab w:val="right" w:leader="dot" w:pos="8306"/>
        </w:tabs>
      </w:pPr>
      <w:hyperlink w:anchor="_Toc4972" w:history="1">
        <w:r>
          <w:rPr>
            <w:rFonts w:ascii="仿宋" w:eastAsia="仿宋" w:hAnsi="仿宋" w:cs="仿宋" w:hint="eastAsia"/>
            <w:lang w:eastAsia="zh-CN"/>
          </w:rPr>
          <w:t>六、点火线项目土建工程</w:t>
        </w:r>
        <w:r>
          <w:tab/>
        </w:r>
        <w:r>
          <w:fldChar w:fldCharType="begin"/>
        </w:r>
        <w:r>
          <w:instrText xml:space="preserve"> PAGEREF _Toc4972 \h </w:instrText>
        </w:r>
        <w:r>
          <w:fldChar w:fldCharType="separate"/>
        </w:r>
        <w:r>
          <w:t>17</w:t>
        </w:r>
        <w:r>
          <w:fldChar w:fldCharType="end"/>
        </w:r>
      </w:hyperlink>
    </w:p>
    <w:p>
      <w:pPr>
        <w:pStyle w:val="TOC2"/>
        <w:tabs>
          <w:tab w:val="right" w:leader="dot" w:pos="8306"/>
        </w:tabs>
      </w:pPr>
      <w:hyperlink w:anchor="_Toc7677" w:history="1">
        <w:r>
          <w:rPr>
            <w:rFonts w:ascii="仿宋" w:eastAsia="仿宋" w:hAnsi="仿宋" w:cs="仿宋" w:hint="eastAsia"/>
            <w:lang w:eastAsia="zh-CN"/>
          </w:rPr>
          <w:t>(一)、建筑工程设计原则</w:t>
        </w:r>
        <w:r>
          <w:tab/>
        </w:r>
        <w:r>
          <w:fldChar w:fldCharType="begin"/>
        </w:r>
        <w:r>
          <w:instrText xml:space="preserve"> PAGEREF _Toc7677 \h </w:instrText>
        </w:r>
        <w:r>
          <w:fldChar w:fldCharType="separate"/>
        </w:r>
        <w:r>
          <w:t>17</w:t>
        </w:r>
        <w:r>
          <w:fldChar w:fldCharType="end"/>
        </w:r>
      </w:hyperlink>
    </w:p>
    <w:p>
      <w:pPr>
        <w:pStyle w:val="TOC2"/>
        <w:tabs>
          <w:tab w:val="right" w:leader="dot" w:pos="8306"/>
        </w:tabs>
      </w:pPr>
      <w:hyperlink w:anchor="_Toc20689" w:history="1">
        <w:r>
          <w:rPr>
            <w:rFonts w:ascii="仿宋" w:eastAsia="仿宋" w:hAnsi="仿宋" w:cs="仿宋" w:hint="eastAsia"/>
            <w:lang w:eastAsia="zh-CN"/>
          </w:rPr>
          <w:t>(二)、土建工程设计年限及安全等级</w:t>
        </w:r>
        <w:r>
          <w:tab/>
        </w:r>
        <w:r>
          <w:fldChar w:fldCharType="begin"/>
        </w:r>
        <w:r>
          <w:instrText xml:space="preserve"> PAGEREF _Toc20689 \h </w:instrText>
        </w:r>
        <w:r>
          <w:fldChar w:fldCharType="separate"/>
        </w:r>
        <w:r>
          <w:t>18</w:t>
        </w:r>
        <w:r>
          <w:fldChar w:fldCharType="end"/>
        </w:r>
      </w:hyperlink>
    </w:p>
    <w:p>
      <w:pPr>
        <w:pStyle w:val="TOC2"/>
        <w:tabs>
          <w:tab w:val="right" w:leader="dot" w:pos="8306"/>
        </w:tabs>
      </w:pPr>
      <w:hyperlink w:anchor="_Toc22765" w:history="1">
        <w:r>
          <w:rPr>
            <w:rFonts w:ascii="仿宋" w:eastAsia="仿宋" w:hAnsi="仿宋" w:cs="仿宋" w:hint="eastAsia"/>
            <w:lang w:eastAsia="zh-CN"/>
          </w:rPr>
          <w:t>(三)、建筑工程设计总体要求</w:t>
        </w:r>
        <w:r>
          <w:tab/>
        </w:r>
        <w:r>
          <w:fldChar w:fldCharType="begin"/>
        </w:r>
        <w:r>
          <w:instrText xml:space="preserve"> PAGEREF _Toc22765 \h </w:instrText>
        </w:r>
        <w:r>
          <w:fldChar w:fldCharType="separate"/>
        </w:r>
        <w:r>
          <w:t>19</w:t>
        </w:r>
        <w:r>
          <w:fldChar w:fldCharType="end"/>
        </w:r>
      </w:hyperlink>
    </w:p>
    <w:p>
      <w:pPr>
        <w:pStyle w:val="TOC2"/>
        <w:tabs>
          <w:tab w:val="right" w:leader="dot" w:pos="8306"/>
        </w:tabs>
      </w:pPr>
      <w:hyperlink w:anchor="_Toc22083" w:history="1">
        <w:r>
          <w:rPr>
            <w:rFonts w:ascii="仿宋" w:eastAsia="仿宋" w:hAnsi="仿宋" w:cs="仿宋" w:hint="eastAsia"/>
            <w:lang w:eastAsia="zh-CN"/>
          </w:rPr>
          <w:t>(四)、土建工程建设指标</w:t>
        </w:r>
        <w:r>
          <w:tab/>
        </w:r>
        <w:r>
          <w:fldChar w:fldCharType="begin"/>
        </w:r>
        <w:r>
          <w:instrText xml:space="preserve"> PAGEREF _Toc22083 \h </w:instrText>
        </w:r>
        <w:r>
          <w:fldChar w:fldCharType="separate"/>
        </w:r>
        <w:r>
          <w:t>20</w:t>
        </w:r>
        <w:r>
          <w:fldChar w:fldCharType="end"/>
        </w:r>
      </w:hyperlink>
    </w:p>
    <w:p>
      <w:pPr>
        <w:pStyle w:val="TOC1"/>
        <w:tabs>
          <w:tab w:val="right" w:leader="dot" w:pos="8306"/>
        </w:tabs>
      </w:pPr>
      <w:hyperlink w:anchor="_Toc30449" w:history="1">
        <w:r>
          <w:rPr>
            <w:rFonts w:ascii="仿宋" w:eastAsia="仿宋" w:hAnsi="仿宋" w:cs="仿宋" w:hint="eastAsia"/>
            <w:lang w:eastAsia="zh-CN"/>
          </w:rPr>
          <w:t>七、点火线项目创新与研发</w:t>
        </w:r>
        <w:r>
          <w:tab/>
        </w:r>
        <w:r>
          <w:fldChar w:fldCharType="begin"/>
        </w:r>
        <w:r>
          <w:instrText xml:space="preserve"> PAGEREF _Toc30449 \h </w:instrText>
        </w:r>
        <w:r>
          <w:fldChar w:fldCharType="separate"/>
        </w:r>
        <w:r>
          <w:t>20</w:t>
        </w:r>
        <w:r>
          <w:fldChar w:fldCharType="end"/>
        </w:r>
      </w:hyperlink>
    </w:p>
    <w:p>
      <w:pPr>
        <w:pStyle w:val="TOC2"/>
        <w:tabs>
          <w:tab w:val="right" w:leader="dot" w:pos="8306"/>
        </w:tabs>
      </w:pPr>
      <w:hyperlink w:anchor="_Toc32200" w:history="1">
        <w:r>
          <w:rPr>
            <w:rFonts w:ascii="仿宋" w:eastAsia="仿宋" w:hAnsi="仿宋" w:cs="仿宋" w:hint="eastAsia"/>
            <w:lang w:eastAsia="zh-CN"/>
          </w:rPr>
          <w:t>(一)、创新策略与方向</w:t>
        </w:r>
        <w:r>
          <w:tab/>
        </w:r>
        <w:r>
          <w:fldChar w:fldCharType="begin"/>
        </w:r>
        <w:r>
          <w:instrText xml:space="preserve"> PAGEREF _Toc32200 \h </w:instrText>
        </w:r>
        <w:r>
          <w:fldChar w:fldCharType="separate"/>
        </w:r>
        <w:r>
          <w:t>20</w:t>
        </w:r>
        <w:r>
          <w:fldChar w:fldCharType="end"/>
        </w:r>
      </w:hyperlink>
    </w:p>
    <w:p>
      <w:pPr>
        <w:pStyle w:val="TOC2"/>
        <w:tabs>
          <w:tab w:val="right" w:leader="dot" w:pos="8306"/>
        </w:tabs>
      </w:pPr>
      <w:hyperlink w:anchor="_Toc21971" w:history="1">
        <w:r>
          <w:rPr>
            <w:rFonts w:ascii="仿宋" w:eastAsia="仿宋" w:hAnsi="仿宋" w:cs="仿宋" w:hint="eastAsia"/>
            <w:lang w:eastAsia="zh-CN"/>
          </w:rPr>
          <w:t>(二)、研发规划与投入</w:t>
        </w:r>
        <w:r>
          <w:tab/>
        </w:r>
        <w:r>
          <w:fldChar w:fldCharType="begin"/>
        </w:r>
        <w:r>
          <w:instrText xml:space="preserve"> PAGEREF _Toc21971 \h </w:instrText>
        </w:r>
        <w:r>
          <w:fldChar w:fldCharType="separate"/>
        </w:r>
        <w:r>
          <w:t>22</w:t>
        </w:r>
        <w:r>
          <w:fldChar w:fldCharType="end"/>
        </w:r>
      </w:hyperlink>
    </w:p>
    <w:p>
      <w:pPr>
        <w:pStyle w:val="TOC1"/>
        <w:tabs>
          <w:tab w:val="right" w:leader="dot" w:pos="8306"/>
        </w:tabs>
      </w:pPr>
      <w:hyperlink w:anchor="_Toc21105" w:history="1">
        <w:r>
          <w:rPr>
            <w:rFonts w:ascii="仿宋" w:eastAsia="仿宋" w:hAnsi="仿宋" w:cs="仿宋" w:hint="eastAsia"/>
            <w:lang w:eastAsia="zh-CN"/>
          </w:rPr>
          <w:t>八、点火线项目社会影响</w:t>
        </w:r>
        <w:r>
          <w:tab/>
        </w:r>
        <w:r>
          <w:fldChar w:fldCharType="begin"/>
        </w:r>
        <w:r>
          <w:instrText xml:space="preserve"> PAGEREF _Toc21105 \h </w:instrText>
        </w:r>
        <w:r>
          <w:fldChar w:fldCharType="separate"/>
        </w:r>
        <w:r>
          <w:t>23</w:t>
        </w:r>
        <w:r>
          <w:fldChar w:fldCharType="end"/>
        </w:r>
      </w:hyperlink>
    </w:p>
    <w:p>
      <w:pPr>
        <w:pStyle w:val="TOC2"/>
        <w:tabs>
          <w:tab w:val="right" w:leader="dot" w:pos="8306"/>
        </w:tabs>
      </w:pPr>
      <w:hyperlink w:anchor="_Toc12038" w:history="1">
        <w:r>
          <w:rPr>
            <w:rFonts w:ascii="仿宋" w:eastAsia="仿宋" w:hAnsi="仿宋" w:cs="仿宋" w:hint="eastAsia"/>
            <w:lang w:eastAsia="zh-CN"/>
          </w:rPr>
          <w:t>(一)、社会责任与义务</w:t>
        </w:r>
        <w:r>
          <w:tab/>
        </w:r>
        <w:r>
          <w:fldChar w:fldCharType="begin"/>
        </w:r>
        <w:r>
          <w:instrText xml:space="preserve"> PAGEREF _Toc12038 \h </w:instrText>
        </w:r>
        <w:r>
          <w:fldChar w:fldCharType="separate"/>
        </w:r>
        <w:r>
          <w:t>23</w:t>
        </w:r>
        <w:r>
          <w:fldChar w:fldCharType="end"/>
        </w:r>
      </w:hyperlink>
    </w:p>
    <w:p>
      <w:pPr>
        <w:pStyle w:val="TOC2"/>
        <w:tabs>
          <w:tab w:val="right" w:leader="dot" w:pos="8306"/>
        </w:tabs>
      </w:pPr>
      <w:hyperlink w:anchor="_Toc16363" w:history="1">
        <w:r>
          <w:rPr>
            <w:rFonts w:ascii="仿宋" w:eastAsia="仿宋" w:hAnsi="仿宋" w:cs="仿宋" w:hint="eastAsia"/>
            <w:lang w:eastAsia="zh-CN"/>
          </w:rPr>
          <w:t>(二)、社会参与与沟通</w:t>
        </w:r>
        <w:r>
          <w:tab/>
        </w:r>
        <w:r>
          <w:fldChar w:fldCharType="begin"/>
        </w:r>
        <w:r>
          <w:instrText xml:space="preserve"> PAGEREF _Toc16363 \h </w:instrText>
        </w:r>
        <w:r>
          <w:fldChar w:fldCharType="separate"/>
        </w:r>
        <w:r>
          <w:t>24</w:t>
        </w:r>
        <w:r>
          <w:fldChar w:fldCharType="end"/>
        </w:r>
      </w:hyperlink>
    </w:p>
    <w:p>
      <w:pPr>
        <w:pStyle w:val="TOC1"/>
        <w:tabs>
          <w:tab w:val="right" w:leader="dot" w:pos="8306"/>
        </w:tabs>
      </w:pPr>
      <w:hyperlink w:anchor="_Toc32640" w:history="1">
        <w:r>
          <w:rPr>
            <w:rFonts w:ascii="仿宋" w:eastAsia="仿宋" w:hAnsi="仿宋" w:cs="仿宋" w:hint="eastAsia"/>
            <w:lang w:eastAsia="zh-CN"/>
          </w:rPr>
          <w:t>九、点火线项目投资规划</w:t>
        </w:r>
        <w:r>
          <w:tab/>
        </w:r>
        <w:r>
          <w:fldChar w:fldCharType="begin"/>
        </w:r>
        <w:r>
          <w:instrText xml:space="preserve"> PAGEREF _Toc32640 \h </w:instrText>
        </w:r>
        <w:r>
          <w:fldChar w:fldCharType="separate"/>
        </w:r>
        <w:r>
          <w:t>25</w:t>
        </w:r>
        <w:r>
          <w:fldChar w:fldCharType="end"/>
        </w:r>
      </w:hyperlink>
    </w:p>
    <w:p>
      <w:pPr>
        <w:pStyle w:val="TOC2"/>
        <w:tabs>
          <w:tab w:val="right" w:leader="dot" w:pos="8306"/>
        </w:tabs>
      </w:pPr>
      <w:hyperlink w:anchor="_Toc30563" w:history="1">
        <w:r>
          <w:rPr>
            <w:rFonts w:ascii="仿宋" w:eastAsia="仿宋" w:hAnsi="仿宋" w:cs="仿宋" w:hint="eastAsia"/>
            <w:lang w:eastAsia="zh-CN"/>
          </w:rPr>
          <w:t>(一)、点火线项目总投资估算</w:t>
        </w:r>
        <w:r>
          <w:tab/>
        </w:r>
        <w:r>
          <w:fldChar w:fldCharType="begin"/>
        </w:r>
        <w:r>
          <w:instrText xml:space="preserve"> PAGEREF _Toc30563 \h </w:instrText>
        </w:r>
        <w:r>
          <w:fldChar w:fldCharType="separate"/>
        </w:r>
        <w:r>
          <w:t>25</w:t>
        </w:r>
        <w:r>
          <w:fldChar w:fldCharType="end"/>
        </w:r>
      </w:hyperlink>
    </w:p>
    <w:p>
      <w:pPr>
        <w:pStyle w:val="TOC2"/>
        <w:tabs>
          <w:tab w:val="right" w:leader="dot" w:pos="8306"/>
        </w:tabs>
      </w:pPr>
      <w:hyperlink w:anchor="_Toc899" w:history="1">
        <w:r>
          <w:rPr>
            <w:rFonts w:ascii="仿宋" w:eastAsia="仿宋" w:hAnsi="仿宋" w:cs="仿宋" w:hint="eastAsia"/>
            <w:lang w:eastAsia="zh-CN"/>
          </w:rPr>
          <w:t>(二)、资金筹措</w:t>
        </w:r>
        <w:r>
          <w:tab/>
        </w:r>
        <w:r>
          <w:fldChar w:fldCharType="begin"/>
        </w:r>
        <w:r>
          <w:instrText xml:space="preserve"> PAGEREF _Toc899 \h </w:instrText>
        </w:r>
        <w:r>
          <w:fldChar w:fldCharType="separate"/>
        </w:r>
        <w:r>
          <w:t>26</w:t>
        </w:r>
        <w:r>
          <w:fldChar w:fldCharType="end"/>
        </w:r>
      </w:hyperlink>
    </w:p>
    <w:p>
      <w:pPr>
        <w:pStyle w:val="TOC1"/>
        <w:tabs>
          <w:tab w:val="right" w:leader="dot" w:pos="8306"/>
        </w:tabs>
      </w:pPr>
      <w:hyperlink w:anchor="_Toc31926" w:history="1">
        <w:r>
          <w:rPr>
            <w:rFonts w:ascii="仿宋" w:eastAsia="仿宋" w:hAnsi="仿宋" w:cs="仿宋" w:hint="eastAsia"/>
            <w:lang w:eastAsia="zh-CN"/>
          </w:rPr>
          <w:t>十、点火线项目环境影响分析</w:t>
        </w:r>
        <w:r>
          <w:tab/>
        </w:r>
        <w:r>
          <w:fldChar w:fldCharType="begin"/>
        </w:r>
        <w:r>
          <w:instrText xml:space="preserve"> PAGEREF _Toc31926 \h </w:instrText>
        </w:r>
        <w:r>
          <w:fldChar w:fldCharType="separate"/>
        </w:r>
        <w:r>
          <w:t>27</w:t>
        </w:r>
        <w:r>
          <w:fldChar w:fldCharType="end"/>
        </w:r>
      </w:hyperlink>
    </w:p>
    <w:p>
      <w:pPr>
        <w:pStyle w:val="TOC2"/>
        <w:tabs>
          <w:tab w:val="right" w:leader="dot" w:pos="8306"/>
        </w:tabs>
      </w:pPr>
      <w:hyperlink w:anchor="_Toc3476" w:history="1">
        <w:r>
          <w:rPr>
            <w:rFonts w:ascii="仿宋" w:eastAsia="仿宋" w:hAnsi="仿宋" w:cs="仿宋" w:hint="eastAsia"/>
            <w:lang w:eastAsia="zh-CN"/>
          </w:rPr>
          <w:t>(一)、建设区域环境质量现状</w:t>
        </w:r>
        <w:r>
          <w:tab/>
        </w:r>
        <w:r>
          <w:fldChar w:fldCharType="begin"/>
        </w:r>
        <w:r>
          <w:instrText xml:space="preserve"> PAGEREF _Toc3476 \h </w:instrText>
        </w:r>
        <w:r>
          <w:fldChar w:fldCharType="separate"/>
        </w:r>
        <w:r>
          <w:t>27</w:t>
        </w:r>
        <w:r>
          <w:fldChar w:fldCharType="end"/>
        </w:r>
      </w:hyperlink>
    </w:p>
    <w:p>
      <w:pPr>
        <w:pStyle w:val="TOC2"/>
        <w:tabs>
          <w:tab w:val="right" w:leader="dot" w:pos="8306"/>
        </w:tabs>
      </w:pPr>
      <w:hyperlink w:anchor="_Toc9738" w:history="1">
        <w:r>
          <w:rPr>
            <w:rFonts w:ascii="仿宋" w:eastAsia="仿宋" w:hAnsi="仿宋" w:cs="仿宋" w:hint="eastAsia"/>
            <w:lang w:eastAsia="zh-CN"/>
          </w:rPr>
          <w:t>(二)、建设期环境保护</w:t>
        </w:r>
        <w:r>
          <w:tab/>
        </w:r>
        <w:r>
          <w:fldChar w:fldCharType="begin"/>
        </w:r>
        <w:r>
          <w:instrText xml:space="preserve"> PAGEREF _Toc9738 \h </w:instrText>
        </w:r>
        <w:r>
          <w:fldChar w:fldCharType="separate"/>
        </w:r>
        <w:r>
          <w:t>28</w:t>
        </w:r>
        <w:r>
          <w:fldChar w:fldCharType="end"/>
        </w:r>
      </w:hyperlink>
    </w:p>
    <w:p>
      <w:pPr>
        <w:pStyle w:val="TOC2"/>
        <w:tabs>
          <w:tab w:val="right" w:leader="dot" w:pos="8306"/>
        </w:tabs>
      </w:pPr>
      <w:hyperlink w:anchor="_Toc31271" w:history="1">
        <w:r>
          <w:rPr>
            <w:rFonts w:ascii="仿宋" w:eastAsia="仿宋" w:hAnsi="仿宋" w:cs="仿宋" w:hint="eastAsia"/>
            <w:lang w:eastAsia="zh-CN"/>
          </w:rPr>
          <w:t>(三)、运营期环境保护</w:t>
        </w:r>
        <w:r>
          <w:tab/>
        </w:r>
        <w:r>
          <w:fldChar w:fldCharType="begin"/>
        </w:r>
        <w:r>
          <w:instrText xml:space="preserve"> PAGEREF _Toc31271 \h </w:instrText>
        </w:r>
        <w:r>
          <w:fldChar w:fldCharType="separate"/>
        </w:r>
        <w:r>
          <w:t>30</w:t>
        </w:r>
        <w:r>
          <w:fldChar w:fldCharType="end"/>
        </w:r>
      </w:hyperlink>
    </w:p>
    <w:p>
      <w:pPr>
        <w:pStyle w:val="TOC2"/>
        <w:tabs>
          <w:tab w:val="right" w:leader="dot" w:pos="8306"/>
        </w:tabs>
      </w:pPr>
      <w:hyperlink w:anchor="_Toc26944" w:history="1">
        <w:r>
          <w:rPr>
            <w:rFonts w:ascii="仿宋" w:eastAsia="仿宋" w:hAnsi="仿宋" w:cs="仿宋" w:hint="eastAsia"/>
            <w:lang w:eastAsia="zh-CN"/>
          </w:rPr>
          <w:t>(四)、点火线项目建设对区域经济的影响</w:t>
        </w:r>
        <w:r>
          <w:tab/>
        </w:r>
        <w:r>
          <w:fldChar w:fldCharType="begin"/>
        </w:r>
        <w:r>
          <w:instrText xml:space="preserve"> PAGEREF _Toc26944 \h </w:instrText>
        </w:r>
        <w:r>
          <w:fldChar w:fldCharType="separate"/>
        </w:r>
        <w:r>
          <w:t>31</w:t>
        </w:r>
        <w:r>
          <w:fldChar w:fldCharType="end"/>
        </w:r>
      </w:hyperlink>
    </w:p>
    <w:p>
      <w:pPr>
        <w:pStyle w:val="TOC2"/>
        <w:tabs>
          <w:tab w:val="right" w:leader="dot" w:pos="8306"/>
        </w:tabs>
      </w:pPr>
      <w:hyperlink w:anchor="_Toc19926" w:history="1">
        <w:r>
          <w:rPr>
            <w:rFonts w:ascii="仿宋" w:eastAsia="仿宋" w:hAnsi="仿宋" w:cs="仿宋" w:hint="eastAsia"/>
            <w:lang w:eastAsia="zh-CN"/>
          </w:rPr>
          <w:t>(五)、废弃物处理</w:t>
        </w:r>
        <w:r>
          <w:tab/>
        </w:r>
        <w:r>
          <w:fldChar w:fldCharType="begin"/>
        </w:r>
        <w:r>
          <w:instrText xml:space="preserve"> PAGEREF _Toc19926 \h </w:instrText>
        </w:r>
        <w:r>
          <w:fldChar w:fldCharType="separate"/>
        </w:r>
        <w:r>
          <w:t>33</w:t>
        </w:r>
        <w:r>
          <w:fldChar w:fldCharType="end"/>
        </w:r>
      </w:hyperlink>
    </w:p>
    <w:p>
      <w:pPr>
        <w:pStyle w:val="TOC2"/>
        <w:tabs>
          <w:tab w:val="right" w:leader="dot" w:pos="8306"/>
        </w:tabs>
      </w:pPr>
      <w:hyperlink w:anchor="_Toc28127" w:history="1">
        <w:r>
          <w:rPr>
            <w:rFonts w:ascii="仿宋" w:eastAsia="仿宋" w:hAnsi="仿宋" w:cs="仿宋" w:hint="eastAsia"/>
            <w:lang w:eastAsia="zh-CN"/>
          </w:rPr>
          <w:t>(六)、特殊环境影响分析</w:t>
        </w:r>
        <w:r>
          <w:tab/>
        </w:r>
        <w:r>
          <w:fldChar w:fldCharType="begin"/>
        </w:r>
        <w:r>
          <w:instrText xml:space="preserve"> PAGEREF _Toc28127 \h </w:instrText>
        </w:r>
        <w:r>
          <w:fldChar w:fldCharType="separate"/>
        </w:r>
        <w:r>
          <w:t>34</w:t>
        </w:r>
        <w:r>
          <w:fldChar w:fldCharType="end"/>
        </w:r>
      </w:hyperlink>
    </w:p>
    <w:p>
      <w:pPr>
        <w:pStyle w:val="TOC2"/>
        <w:tabs>
          <w:tab w:val="right" w:leader="dot" w:pos="8306"/>
        </w:tabs>
      </w:pPr>
      <w:hyperlink w:anchor="_Toc14872" w:history="1">
        <w:r>
          <w:rPr>
            <w:rFonts w:ascii="仿宋" w:eastAsia="仿宋" w:hAnsi="仿宋" w:cs="仿宋" w:hint="eastAsia"/>
            <w:lang w:eastAsia="zh-CN"/>
          </w:rPr>
          <w:t>(七)、清洁生产</w:t>
        </w:r>
        <w:r>
          <w:tab/>
        </w:r>
        <w:r>
          <w:fldChar w:fldCharType="begin"/>
        </w:r>
        <w:r>
          <w:instrText xml:space="preserve"> PAGEREF _Toc14872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4" w:history="1">
        <w:r>
          <w:rPr>
            <w:rFonts w:ascii="仿宋" w:eastAsia="仿宋" w:hAnsi="仿宋" w:cs="仿宋" w:hint="eastAsia"/>
            <w:lang w:eastAsia="zh-CN"/>
          </w:rPr>
          <w:t>(八)、环境保护综合评价</w:t>
        </w:r>
        <w:r>
          <w:tab/>
        </w:r>
        <w:r>
          <w:fldChar w:fldCharType="begin"/>
        </w:r>
        <w:r>
          <w:instrText xml:space="preserve"> PAGEREF _Toc20324 \h </w:instrText>
        </w:r>
        <w:r>
          <w:fldChar w:fldCharType="separate"/>
        </w:r>
        <w:r>
          <w:t>36</w:t>
        </w:r>
        <w:r>
          <w:fldChar w:fldCharType="end"/>
        </w:r>
      </w:hyperlink>
    </w:p>
    <w:p>
      <w:pPr>
        <w:pStyle w:val="TOC1"/>
        <w:tabs>
          <w:tab w:val="right" w:leader="dot" w:pos="8306"/>
        </w:tabs>
      </w:pPr>
      <w:hyperlink w:anchor="_Toc25803" w:history="1">
        <w:r>
          <w:rPr>
            <w:rFonts w:ascii="仿宋" w:eastAsia="仿宋" w:hAnsi="仿宋" w:cs="仿宋" w:hint="eastAsia"/>
            <w:lang w:eastAsia="zh-CN"/>
          </w:rPr>
          <w:t>十一、生产安全保护</w:t>
        </w:r>
        <w:r>
          <w:tab/>
        </w:r>
        <w:r>
          <w:fldChar w:fldCharType="begin"/>
        </w:r>
        <w:r>
          <w:instrText xml:space="preserve"> PAGEREF _Toc25803 \h </w:instrText>
        </w:r>
        <w:r>
          <w:fldChar w:fldCharType="separate"/>
        </w:r>
        <w:r>
          <w:t>37</w:t>
        </w:r>
        <w:r>
          <w:fldChar w:fldCharType="end"/>
        </w:r>
      </w:hyperlink>
    </w:p>
    <w:p>
      <w:pPr>
        <w:pStyle w:val="TOC2"/>
        <w:tabs>
          <w:tab w:val="right" w:leader="dot" w:pos="8306"/>
        </w:tabs>
      </w:pPr>
      <w:hyperlink w:anchor="_Toc6948" w:history="1">
        <w:r>
          <w:rPr>
            <w:rFonts w:ascii="仿宋" w:eastAsia="仿宋" w:hAnsi="仿宋" w:cs="仿宋" w:hint="eastAsia"/>
            <w:lang w:eastAsia="zh-CN"/>
          </w:rPr>
          <w:t>(一)、消防安全</w:t>
        </w:r>
        <w:r>
          <w:tab/>
        </w:r>
        <w:r>
          <w:fldChar w:fldCharType="begin"/>
        </w:r>
        <w:r>
          <w:instrText xml:space="preserve"> PAGEREF _Toc6948 \h </w:instrText>
        </w:r>
        <w:r>
          <w:fldChar w:fldCharType="separate"/>
        </w:r>
        <w:r>
          <w:t>37</w:t>
        </w:r>
        <w:r>
          <w:fldChar w:fldCharType="end"/>
        </w:r>
      </w:hyperlink>
    </w:p>
    <w:p>
      <w:pPr>
        <w:pStyle w:val="TOC2"/>
        <w:tabs>
          <w:tab w:val="right" w:leader="dot" w:pos="8306"/>
        </w:tabs>
      </w:pPr>
      <w:hyperlink w:anchor="_Toc28956" w:history="1">
        <w:r>
          <w:rPr>
            <w:rFonts w:ascii="仿宋" w:eastAsia="仿宋" w:hAnsi="仿宋" w:cs="仿宋" w:hint="eastAsia"/>
            <w:lang w:eastAsia="zh-CN"/>
          </w:rPr>
          <w:t>(二)、防火防爆总图布置措施</w:t>
        </w:r>
        <w:r>
          <w:tab/>
        </w:r>
        <w:r>
          <w:fldChar w:fldCharType="begin"/>
        </w:r>
        <w:r>
          <w:instrText xml:space="preserve"> PAGEREF _Toc28956 \h </w:instrText>
        </w:r>
        <w:r>
          <w:fldChar w:fldCharType="separate"/>
        </w:r>
        <w:r>
          <w:t>39</w:t>
        </w:r>
        <w:r>
          <w:fldChar w:fldCharType="end"/>
        </w:r>
      </w:hyperlink>
    </w:p>
    <w:p>
      <w:pPr>
        <w:pStyle w:val="TOC2"/>
        <w:tabs>
          <w:tab w:val="right" w:leader="dot" w:pos="8306"/>
        </w:tabs>
      </w:pPr>
      <w:hyperlink w:anchor="_Toc11806" w:history="1">
        <w:r>
          <w:rPr>
            <w:rFonts w:ascii="仿宋" w:eastAsia="仿宋" w:hAnsi="仿宋" w:cs="仿宋" w:hint="eastAsia"/>
            <w:lang w:eastAsia="zh-CN"/>
          </w:rPr>
          <w:t>(三)、自然灾害防范措施</w:t>
        </w:r>
        <w:r>
          <w:tab/>
        </w:r>
        <w:r>
          <w:fldChar w:fldCharType="begin"/>
        </w:r>
        <w:r>
          <w:instrText xml:space="preserve"> PAGEREF _Toc11806 \h </w:instrText>
        </w:r>
        <w:r>
          <w:fldChar w:fldCharType="separate"/>
        </w:r>
        <w:r>
          <w:t>40</w:t>
        </w:r>
        <w:r>
          <w:fldChar w:fldCharType="end"/>
        </w:r>
      </w:hyperlink>
    </w:p>
    <w:p>
      <w:pPr>
        <w:pStyle w:val="TOC2"/>
        <w:tabs>
          <w:tab w:val="right" w:leader="dot" w:pos="8306"/>
        </w:tabs>
      </w:pPr>
      <w:hyperlink w:anchor="_Toc31880" w:history="1">
        <w:r>
          <w:rPr>
            <w:rFonts w:ascii="仿宋" w:eastAsia="仿宋" w:hAnsi="仿宋" w:cs="仿宋" w:hint="eastAsia"/>
            <w:lang w:eastAsia="zh-CN"/>
          </w:rPr>
          <w:t>(四)、安全色及安全标志使用要求</w:t>
        </w:r>
        <w:r>
          <w:tab/>
        </w:r>
        <w:r>
          <w:fldChar w:fldCharType="begin"/>
        </w:r>
        <w:r>
          <w:instrText xml:space="preserve"> PAGEREF _Toc31880 \h </w:instrText>
        </w:r>
        <w:r>
          <w:fldChar w:fldCharType="separate"/>
        </w:r>
        <w:r>
          <w:t>41</w:t>
        </w:r>
        <w:r>
          <w:fldChar w:fldCharType="end"/>
        </w:r>
      </w:hyperlink>
    </w:p>
    <w:p>
      <w:pPr>
        <w:pStyle w:val="TOC2"/>
        <w:tabs>
          <w:tab w:val="right" w:leader="dot" w:pos="8306"/>
        </w:tabs>
      </w:pPr>
      <w:hyperlink w:anchor="_Toc31340" w:history="1">
        <w:r>
          <w:rPr>
            <w:rFonts w:ascii="仿宋" w:eastAsia="仿宋" w:hAnsi="仿宋" w:cs="仿宋" w:hint="eastAsia"/>
            <w:lang w:eastAsia="zh-CN"/>
          </w:rPr>
          <w:t>(五)、防尘防毒措施</w:t>
        </w:r>
        <w:r>
          <w:tab/>
        </w:r>
        <w:r>
          <w:fldChar w:fldCharType="begin"/>
        </w:r>
        <w:r>
          <w:instrText xml:space="preserve"> PAGEREF _Toc31340 \h </w:instrText>
        </w:r>
        <w:r>
          <w:fldChar w:fldCharType="separate"/>
        </w:r>
        <w:r>
          <w:t>41</w:t>
        </w:r>
        <w:r>
          <w:fldChar w:fldCharType="end"/>
        </w:r>
      </w:hyperlink>
    </w:p>
    <w:p>
      <w:pPr>
        <w:pStyle w:val="TOC2"/>
        <w:tabs>
          <w:tab w:val="right" w:leader="dot" w:pos="8306"/>
        </w:tabs>
      </w:pPr>
      <w:hyperlink w:anchor="_Toc6411" w:history="1">
        <w:r>
          <w:rPr>
            <w:rFonts w:ascii="仿宋" w:eastAsia="仿宋" w:hAnsi="仿宋" w:cs="仿宋" w:hint="eastAsia"/>
            <w:lang w:eastAsia="zh-CN"/>
          </w:rPr>
          <w:t>(六)、防静电、触电防护及防雷措施</w:t>
        </w:r>
        <w:r>
          <w:tab/>
        </w:r>
        <w:r>
          <w:fldChar w:fldCharType="begin"/>
        </w:r>
        <w:r>
          <w:instrText xml:space="preserve"> PAGEREF _Toc6411 \h </w:instrText>
        </w:r>
        <w:r>
          <w:fldChar w:fldCharType="separate"/>
        </w:r>
        <w:r>
          <w:t>42</w:t>
        </w:r>
        <w:r>
          <w:fldChar w:fldCharType="end"/>
        </w:r>
      </w:hyperlink>
    </w:p>
    <w:p>
      <w:pPr>
        <w:pStyle w:val="TOC2"/>
        <w:tabs>
          <w:tab w:val="right" w:leader="dot" w:pos="8306"/>
        </w:tabs>
      </w:pPr>
      <w:hyperlink w:anchor="_Toc14647" w:history="1">
        <w:r>
          <w:rPr>
            <w:rFonts w:ascii="仿宋" w:eastAsia="仿宋" w:hAnsi="仿宋" w:cs="仿宋" w:hint="eastAsia"/>
            <w:lang w:eastAsia="zh-CN"/>
          </w:rPr>
          <w:t>(七)、机械设备安全保障措施</w:t>
        </w:r>
        <w:r>
          <w:tab/>
        </w:r>
        <w:r>
          <w:fldChar w:fldCharType="begin"/>
        </w:r>
        <w:r>
          <w:instrText xml:space="preserve"> PAGEREF _Toc14647 \h </w:instrText>
        </w:r>
        <w:r>
          <w:fldChar w:fldCharType="separate"/>
        </w:r>
        <w:r>
          <w:t>44</w:t>
        </w:r>
        <w:r>
          <w:fldChar w:fldCharType="end"/>
        </w:r>
      </w:hyperlink>
    </w:p>
    <w:p>
      <w:pPr>
        <w:pStyle w:val="TOC1"/>
        <w:tabs>
          <w:tab w:val="right" w:leader="dot" w:pos="8306"/>
        </w:tabs>
      </w:pPr>
      <w:hyperlink w:anchor="_Toc21956" w:history="1">
        <w:r>
          <w:rPr>
            <w:rFonts w:ascii="仿宋" w:eastAsia="仿宋" w:hAnsi="仿宋" w:cs="仿宋" w:hint="eastAsia"/>
            <w:lang w:eastAsia="zh-CN"/>
          </w:rPr>
          <w:t>十二、点火线项目技术管理</w:t>
        </w:r>
        <w:r>
          <w:tab/>
        </w:r>
        <w:r>
          <w:fldChar w:fldCharType="begin"/>
        </w:r>
        <w:r>
          <w:instrText xml:space="preserve"> PAGEREF _Toc21956 \h </w:instrText>
        </w:r>
        <w:r>
          <w:fldChar w:fldCharType="separate"/>
        </w:r>
        <w:r>
          <w:t>45</w:t>
        </w:r>
        <w:r>
          <w:fldChar w:fldCharType="end"/>
        </w:r>
      </w:hyperlink>
    </w:p>
    <w:p>
      <w:pPr>
        <w:pStyle w:val="TOC2"/>
        <w:tabs>
          <w:tab w:val="right" w:leader="dot" w:pos="8306"/>
        </w:tabs>
      </w:pPr>
      <w:hyperlink w:anchor="_Toc30045" w:history="1">
        <w:r>
          <w:rPr>
            <w:rFonts w:ascii="仿宋" w:eastAsia="仿宋" w:hAnsi="仿宋" w:cs="仿宋" w:hint="eastAsia"/>
            <w:lang w:eastAsia="zh-CN"/>
          </w:rPr>
          <w:t>(一)、技术方案选用方向</w:t>
        </w:r>
        <w:r>
          <w:tab/>
        </w:r>
        <w:r>
          <w:fldChar w:fldCharType="begin"/>
        </w:r>
        <w:r>
          <w:instrText xml:space="preserve"> PAGEREF _Toc30045 \h </w:instrText>
        </w:r>
        <w:r>
          <w:fldChar w:fldCharType="separate"/>
        </w:r>
        <w:r>
          <w:t>45</w:t>
        </w:r>
        <w:r>
          <w:fldChar w:fldCharType="end"/>
        </w:r>
      </w:hyperlink>
    </w:p>
    <w:p>
      <w:pPr>
        <w:pStyle w:val="TOC2"/>
        <w:tabs>
          <w:tab w:val="right" w:leader="dot" w:pos="8306"/>
        </w:tabs>
      </w:pPr>
      <w:hyperlink w:anchor="_Toc12677" w:history="1">
        <w:r>
          <w:rPr>
            <w:rFonts w:ascii="仿宋" w:eastAsia="仿宋" w:hAnsi="仿宋" w:cs="仿宋" w:hint="eastAsia"/>
            <w:lang w:eastAsia="zh-CN"/>
          </w:rPr>
          <w:t>(二)、工艺技术方案选用原则</w:t>
        </w:r>
        <w:r>
          <w:tab/>
        </w:r>
        <w:r>
          <w:fldChar w:fldCharType="begin"/>
        </w:r>
        <w:r>
          <w:instrText xml:space="preserve"> PAGEREF _Toc12677 \h </w:instrText>
        </w:r>
        <w:r>
          <w:fldChar w:fldCharType="separate"/>
        </w:r>
        <w:r>
          <w:t>47</w:t>
        </w:r>
        <w:r>
          <w:fldChar w:fldCharType="end"/>
        </w:r>
      </w:hyperlink>
    </w:p>
    <w:p>
      <w:pPr>
        <w:pStyle w:val="TOC2"/>
        <w:tabs>
          <w:tab w:val="right" w:leader="dot" w:pos="8306"/>
        </w:tabs>
      </w:pPr>
      <w:hyperlink w:anchor="_Toc31781" w:history="1">
        <w:r>
          <w:rPr>
            <w:rFonts w:ascii="仿宋" w:eastAsia="仿宋" w:hAnsi="仿宋" w:cs="仿宋" w:hint="eastAsia"/>
            <w:lang w:eastAsia="zh-CN"/>
          </w:rPr>
          <w:t>(三)、工艺技术方案要求</w:t>
        </w:r>
        <w:r>
          <w:tab/>
        </w:r>
        <w:r>
          <w:fldChar w:fldCharType="begin"/>
        </w:r>
        <w:r>
          <w:instrText xml:space="preserve"> PAGEREF _Toc31781 \h </w:instrText>
        </w:r>
        <w:r>
          <w:fldChar w:fldCharType="separate"/>
        </w:r>
        <w:r>
          <w:t>49</w:t>
        </w:r>
        <w:r>
          <w:fldChar w:fldCharType="end"/>
        </w:r>
      </w:hyperlink>
    </w:p>
    <w:p>
      <w:pPr>
        <w:pStyle w:val="TOC1"/>
        <w:tabs>
          <w:tab w:val="right" w:leader="dot" w:pos="8306"/>
        </w:tabs>
      </w:pPr>
      <w:hyperlink w:anchor="_Toc28465" w:history="1">
        <w:r>
          <w:rPr>
            <w:rFonts w:ascii="仿宋" w:eastAsia="仿宋" w:hAnsi="仿宋" w:cs="仿宋" w:hint="eastAsia"/>
            <w:lang w:eastAsia="zh-CN"/>
          </w:rPr>
          <w:t>十三、点火线项目工程方案分析</w:t>
        </w:r>
        <w:r>
          <w:tab/>
        </w:r>
        <w:r>
          <w:fldChar w:fldCharType="begin"/>
        </w:r>
        <w:r>
          <w:instrText xml:space="preserve"> PAGEREF _Toc28465 \h </w:instrText>
        </w:r>
        <w:r>
          <w:fldChar w:fldCharType="separate"/>
        </w:r>
        <w:r>
          <w:t>51</w:t>
        </w:r>
        <w:r>
          <w:fldChar w:fldCharType="end"/>
        </w:r>
      </w:hyperlink>
    </w:p>
    <w:p>
      <w:pPr>
        <w:pStyle w:val="TOC2"/>
        <w:tabs>
          <w:tab w:val="right" w:leader="dot" w:pos="8306"/>
        </w:tabs>
      </w:pPr>
      <w:hyperlink w:anchor="_Toc27829" w:history="1">
        <w:r>
          <w:rPr>
            <w:rFonts w:ascii="仿宋" w:eastAsia="仿宋" w:hAnsi="仿宋" w:cs="仿宋" w:hint="eastAsia"/>
            <w:lang w:eastAsia="zh-CN"/>
          </w:rPr>
          <w:t>(一)、建筑工程设计原则</w:t>
        </w:r>
        <w:r>
          <w:tab/>
        </w:r>
        <w:r>
          <w:fldChar w:fldCharType="begin"/>
        </w:r>
        <w:r>
          <w:instrText xml:space="preserve"> PAGEREF _Toc27829 \h </w:instrText>
        </w:r>
        <w:r>
          <w:fldChar w:fldCharType="separate"/>
        </w:r>
        <w:r>
          <w:t>51</w:t>
        </w:r>
        <w:r>
          <w:fldChar w:fldCharType="end"/>
        </w:r>
      </w:hyperlink>
    </w:p>
    <w:p>
      <w:pPr>
        <w:pStyle w:val="TOC2"/>
        <w:tabs>
          <w:tab w:val="right" w:leader="dot" w:pos="8306"/>
        </w:tabs>
      </w:pPr>
      <w:hyperlink w:anchor="_Toc16864" w:history="1">
        <w:r>
          <w:rPr>
            <w:rFonts w:ascii="仿宋" w:eastAsia="仿宋" w:hAnsi="仿宋" w:cs="仿宋" w:hint="eastAsia"/>
            <w:lang w:eastAsia="zh-CN"/>
          </w:rPr>
          <w:t>(二)、土建工程建设指标</w:t>
        </w:r>
        <w:r>
          <w:tab/>
        </w:r>
        <w:r>
          <w:fldChar w:fldCharType="begin"/>
        </w:r>
        <w:r>
          <w:instrText xml:space="preserve"> PAGEREF _Toc16864 \h </w:instrText>
        </w:r>
        <w:r>
          <w:fldChar w:fldCharType="separate"/>
        </w:r>
        <w:r>
          <w:t>54</w:t>
        </w:r>
        <w:r>
          <w:fldChar w:fldCharType="end"/>
        </w:r>
      </w:hyperlink>
    </w:p>
    <w:p>
      <w:pPr>
        <w:pStyle w:val="TOC1"/>
        <w:tabs>
          <w:tab w:val="right" w:leader="dot" w:pos="8306"/>
        </w:tabs>
      </w:pPr>
      <w:hyperlink w:anchor="_Toc9261" w:history="1">
        <w:r>
          <w:rPr>
            <w:rFonts w:ascii="仿宋" w:eastAsia="仿宋" w:hAnsi="仿宋" w:cs="仿宋" w:hint="eastAsia"/>
            <w:lang w:eastAsia="zh-CN"/>
          </w:rPr>
          <w:t>十四、风险识别与分类</w:t>
        </w:r>
        <w:r>
          <w:tab/>
        </w:r>
        <w:r>
          <w:fldChar w:fldCharType="begin"/>
        </w:r>
        <w:r>
          <w:instrText xml:space="preserve"> PAGEREF _Toc9261 \h </w:instrText>
        </w:r>
        <w:r>
          <w:fldChar w:fldCharType="separate"/>
        </w:r>
        <w:r>
          <w:t>56</w:t>
        </w:r>
        <w:r>
          <w:fldChar w:fldCharType="end"/>
        </w:r>
      </w:hyperlink>
    </w:p>
    <w:p>
      <w:pPr>
        <w:pStyle w:val="TOC2"/>
        <w:tabs>
          <w:tab w:val="right" w:leader="dot" w:pos="8306"/>
        </w:tabs>
      </w:pPr>
      <w:hyperlink w:anchor="_Toc14093" w:history="1">
        <w:r>
          <w:rPr>
            <w:rFonts w:ascii="仿宋" w:eastAsia="仿宋" w:hAnsi="仿宋" w:cs="仿宋" w:hint="eastAsia"/>
            <w:lang w:eastAsia="zh-CN"/>
          </w:rPr>
          <w:t>(一)、风险识别</w:t>
        </w:r>
        <w:r>
          <w:tab/>
        </w:r>
        <w:r>
          <w:fldChar w:fldCharType="begin"/>
        </w:r>
        <w:r>
          <w:instrText xml:space="preserve"> PAGEREF _Toc14093 \h </w:instrText>
        </w:r>
        <w:r>
          <w:fldChar w:fldCharType="separate"/>
        </w:r>
        <w:r>
          <w:t>56</w:t>
        </w:r>
        <w:r>
          <w:fldChar w:fldCharType="end"/>
        </w:r>
      </w:hyperlink>
    </w:p>
    <w:p>
      <w:pPr>
        <w:pStyle w:val="TOC2"/>
        <w:tabs>
          <w:tab w:val="right" w:leader="dot" w:pos="8306"/>
        </w:tabs>
      </w:pPr>
      <w:hyperlink w:anchor="_Toc29579" w:history="1">
        <w:r>
          <w:rPr>
            <w:rFonts w:ascii="仿宋" w:eastAsia="仿宋" w:hAnsi="仿宋" w:cs="仿宋" w:hint="eastAsia"/>
            <w:lang w:eastAsia="zh-CN"/>
          </w:rPr>
          <w:t>(二)、风险分类</w:t>
        </w:r>
        <w:r>
          <w:tab/>
        </w:r>
        <w:r>
          <w:fldChar w:fldCharType="begin"/>
        </w:r>
        <w:r>
          <w:instrText xml:space="preserve"> PAGEREF _Toc29579 \h </w:instrText>
        </w:r>
        <w:r>
          <w:fldChar w:fldCharType="separate"/>
        </w:r>
        <w:r>
          <w:t>57</w:t>
        </w:r>
        <w:r>
          <w:fldChar w:fldCharType="end"/>
        </w:r>
      </w:hyperlink>
    </w:p>
    <w:p>
      <w:pPr>
        <w:pStyle w:val="TOC1"/>
        <w:tabs>
          <w:tab w:val="right" w:leader="dot" w:pos="8306"/>
        </w:tabs>
      </w:pPr>
      <w:hyperlink w:anchor="_Toc14180" w:history="1">
        <w:r>
          <w:rPr>
            <w:rFonts w:ascii="仿宋" w:eastAsia="仿宋" w:hAnsi="仿宋" w:cs="仿宋" w:hint="eastAsia"/>
            <w:lang w:eastAsia="zh-CN"/>
          </w:rPr>
          <w:t>十五、点火线项目治理与监督</w:t>
        </w:r>
        <w:r>
          <w:tab/>
        </w:r>
        <w:r>
          <w:fldChar w:fldCharType="begin"/>
        </w:r>
        <w:r>
          <w:instrText xml:space="preserve"> PAGEREF _Toc14180 \h </w:instrText>
        </w:r>
        <w:r>
          <w:fldChar w:fldCharType="separate"/>
        </w:r>
        <w:r>
          <w:t>59</w:t>
        </w:r>
        <w:r>
          <w:fldChar w:fldCharType="end"/>
        </w:r>
      </w:hyperlink>
    </w:p>
    <w:p>
      <w:pPr>
        <w:pStyle w:val="TOC2"/>
        <w:tabs>
          <w:tab w:val="right" w:leader="dot" w:pos="8306"/>
        </w:tabs>
      </w:pPr>
      <w:hyperlink w:anchor="_Toc13770" w:history="1">
        <w:r>
          <w:rPr>
            <w:rFonts w:ascii="仿宋" w:eastAsia="仿宋" w:hAnsi="仿宋" w:cs="仿宋" w:hint="eastAsia"/>
            <w:lang w:eastAsia="zh-CN"/>
          </w:rPr>
          <w:t>(一)、点火线项目治理结构</w:t>
        </w:r>
        <w:r>
          <w:tab/>
        </w:r>
        <w:r>
          <w:fldChar w:fldCharType="begin"/>
        </w:r>
        <w:r>
          <w:instrText xml:space="preserve"> PAGEREF _Toc13770 \h </w:instrText>
        </w:r>
        <w:r>
          <w:fldChar w:fldCharType="separate"/>
        </w:r>
        <w:r>
          <w:t>59</w:t>
        </w:r>
        <w:r>
          <w:fldChar w:fldCharType="end"/>
        </w:r>
      </w:hyperlink>
    </w:p>
    <w:p>
      <w:pPr>
        <w:pStyle w:val="TOC2"/>
        <w:tabs>
          <w:tab w:val="right" w:leader="dot" w:pos="8306"/>
        </w:tabs>
      </w:pPr>
      <w:hyperlink w:anchor="_Toc31475" w:history="1">
        <w:r>
          <w:rPr>
            <w:rFonts w:ascii="仿宋" w:eastAsia="仿宋" w:hAnsi="仿宋" w:cs="仿宋" w:hint="eastAsia"/>
            <w:lang w:eastAsia="zh-CN"/>
          </w:rPr>
          <w:t>(二)、监督与审计</w:t>
        </w:r>
        <w:r>
          <w:tab/>
        </w:r>
        <w:r>
          <w:fldChar w:fldCharType="begin"/>
        </w:r>
        <w:r>
          <w:instrText xml:space="preserve"> PAGEREF _Toc31475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56"/>
      <w:r>
        <w:rPr>
          <w:rFonts w:ascii="仿宋" w:eastAsia="仿宋" w:hAnsi="仿宋" w:cs="仿宋" w:hint="eastAsia"/>
          <w:sz w:val="28"/>
          <w:lang w:eastAsia="zh-CN"/>
        </w:rPr>
        <w:t>一、点火线项目绩效评估</w:t>
      </w:r>
      <w:bookmarkEnd w:id="2"/>
    </w:p>
    <w:p>
      <w:pPr>
        <w:pStyle w:val="Heading2"/>
        <w:rPr>
          <w:rFonts w:ascii="仿宋" w:eastAsia="仿宋" w:hAnsi="仿宋" w:cs="仿宋" w:hint="eastAsia"/>
          <w:lang w:eastAsia="zh-CN"/>
        </w:rPr>
      </w:pPr>
      <w:bookmarkStart w:id="3" w:name="_Toc235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在点火线项目中，我们设计了一套全面的绩效评估指标，以确保点火线项目的可控和成功交付。这些指标跨足点火线项目目标、成本、进度和质量等多个维度，为我们提供了全面洞察点火线项目的健康状况。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目标达成率是我们关注的首要指标。我们设定了明确的目标，并通过定期监测和评估，迅速发现并应对潜在的目标偏差。这为点火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成本绩效是另一个核心关注点。通过实际成本与预算成本的对比分析，我们深入了解成本差异的原因，及时调整资源分配，保持点火线项目在经济效益方面的合理水平。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进度作为关键的绩效指标之一，得到了精心的关注。我们制定了详细的点火线项目进度计划，并设立了进度符合度指标，确保实际进度与计划进度保持一致。这使我们能够快速发现和解决潜在的进度问题，保持点火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点火线项目绩效的不可或缺的一环。我们引入了一系列的质量标准和客户满意度指标，以确保点火线项目交付的成果在质量上达到或超越预期水平。通过持续监测这些指标，我们努力提升点火线项目整体质量水平，为点火线项目的成功交付提供有力保障。通过这些科学且全面的绩效评估，我们能够更好地引导点火线项目的持续改进，确保点火线项目目标的顺利达成。</w:t>
      </w:r>
    </w:p>
    <w:p>
      <w:pPr>
        <w:pStyle w:val="Heading2"/>
        <w:ind w:firstLine="560" w:firstLineChars="200"/>
        <w:rPr>
          <w:rFonts w:ascii="仿宋" w:eastAsia="仿宋" w:hAnsi="仿宋" w:cs="仿宋" w:hint="eastAsia"/>
          <w:sz w:val="28"/>
          <w:lang w:eastAsia="zh-CN"/>
        </w:rPr>
      </w:pPr>
      <w:bookmarkStart w:id="4" w:name="_Toc179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绩效评估是点火线项目中的关键环节，为确保点火线项目达到预期目标，我们采用了多层次、多维度的绩效评估方法。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点火线项目的战略目标对齐，确保每个决策和行动都与点火线项目整体目标保持一致。团队会定期召开战略对齐会议，审视当前工作与点火线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点火线项目进度、质量、成本和风险等方面。这些指标通过数据收集和分析，为点火线项目管理团队提供了客观的评估依据。例如，我们通过点火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绩效评估不仅仅停留在点火线项目内部，还考虑了点火线项目对外部环境的影响。我们定期进行干系人满意度调查，以了解各利益相关方对点火线项目的期望和满意度，并及时做出调整。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这种多层次、多角度的绩效评估方法，使得我们能够全面了解点火线项目的运行状态，及时做出调整，确保点火线项目在不断变化的环境中保持稳健前行。</w:t>
      </w:r>
    </w:p>
    <w:p>
      <w:pPr>
        <w:pStyle w:val="Heading2"/>
        <w:ind w:firstLine="560" w:firstLineChars="200"/>
        <w:rPr>
          <w:rFonts w:ascii="仿宋" w:eastAsia="仿宋" w:hAnsi="仿宋" w:cs="仿宋" w:hint="eastAsia"/>
          <w:sz w:val="28"/>
          <w:lang w:eastAsia="zh-CN"/>
        </w:rPr>
      </w:pPr>
      <w:bookmarkStart w:id="5" w:name="_Toc326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为了确保点火线项目的有效管理和不断优化，我们采用了精心设计的绩效评估周期。这个周期旨在实现灵活、实时和全面的评估，以适应点火线项目执行中的各种挑战。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点火线项目的不同需求，分为短期、中期和长期。短期评估关注每个迭代或工作周期，以及时发现和解决当前任务中的问题。中期评估涵盖几个迭代，深入了解整体点火线项目的趋势和性能。长期评估则着眼于整个点火线项目阶段，确保点火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点火线项目管理工具和协作平台，团队成员能够随时更新和分享点火线项目数据。这种实时性的反馈机制使我们能够及时察觉潜在问题，快速调整，保持点火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点火线项目的决策制定密不可分。每个周期的点火线项目回顾会议成为集体总结经验、识别问题深层次原因并找到创新解决方案的平台。这种定期的反思与调整机制使点火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82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57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技术管理特点体现在其创新导向。通过引入最先进的技术趋势和解决方案，点火线项目致力于提升科技含量、提高质量和效率水平。这意味着我们将采用最新的工具和方法，确保点火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点火线项目技术管理的显著特征。通过整合不同领域的技术资源，我们实现了跨学科的协同工作。这有助于优化技术架构，提高整体效能。此外，整合性策略还促进了不同技术团队之间的紧密沟通和高效合作，确保点火线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点火线项目所采用的技术。通过不断优化技术方案，点火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点火线项目团队将在点火线项目初期识别可能的技术风险，并采取相应的预防和应对措施。通过建立健全的风险评估机制，点火线项目能够在实施过程中及时发现并解决潜在的技术问题，保障点火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通过这些独特的技术管理特点，我们确信在点火线项目中，技术将成为点火线项目成功的有力支持。这一深度剖析揭示了技术管理在点火线项目实施中的关键作用，为点火线项目的技术基础奠定了坚实的基础。</w:t>
      </w:r>
    </w:p>
    <w:p>
      <w:pPr>
        <w:pStyle w:val="Heading2"/>
        <w:ind w:firstLine="560" w:firstLineChars="200"/>
        <w:rPr>
          <w:rFonts w:ascii="仿宋" w:eastAsia="仿宋" w:hAnsi="仿宋" w:cs="仿宋" w:hint="eastAsia"/>
          <w:sz w:val="28"/>
          <w:lang w:eastAsia="zh-CN"/>
        </w:rPr>
      </w:pPr>
      <w:bookmarkStart w:id="8" w:name="_Toc257"/>
      <w:r>
        <w:rPr>
          <w:rFonts w:ascii="仿宋" w:eastAsia="仿宋" w:hAnsi="仿宋" w:cs="仿宋" w:hint="eastAsia"/>
          <w:sz w:val="28"/>
          <w:lang w:eastAsia="zh-CN"/>
        </w:rPr>
        <w:t>(二)、点火线项目工艺技术设计方案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点火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点火线项目将严格按照相关行业规范要求进行组织。通过有效控制产品质量，点火线项目将致力于为顾客提供优质的点火线项目产品和良好的服务。这体现了点火线项目对于生产活动合规性和质量标准的高度重视，为点火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点火线项目注重生态效益和清洁生产原则。点火线项目建设将紧密结合地方特色经济发展，与社会经济发展规划和区域环境保护规划方案相协调一致。通过与当地区域自然生态系统的结合，点火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点火线项目产品具有多样化的客户需求和个性化的特点。因此，点火线项目产品规格品种多样，且单批生产数量较小。为满足这一特点，点火线项目承办单位将建设先进的柔性制造生产线。通过广泛应用柔性制造技术，点火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点火线项目采用的技术具有较高的技术含量和自动化水平，处于国内先进水平。这一技术选用不仅体现了对生产效率、质量和环境友好性的高标准要求，同时为点火线项目的可持续发展奠定了坚实的基础。</w:t>
      </w:r>
    </w:p>
    <w:p>
      <w:pPr>
        <w:pStyle w:val="Heading2"/>
        <w:ind w:firstLine="560" w:firstLineChars="200"/>
        <w:rPr>
          <w:rFonts w:ascii="仿宋" w:eastAsia="仿宋" w:hAnsi="仿宋" w:cs="仿宋" w:hint="eastAsia"/>
          <w:sz w:val="28"/>
          <w:lang w:eastAsia="zh-CN"/>
        </w:rPr>
      </w:pPr>
      <w:bookmarkStart w:id="9" w:name="_Toc897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为确保点火线项目的高效生产和技术实施，我们制定了一套精心设计的设备选型方案，以满足点火线项目生产、质量和环保的要求。该方案的主要特点如下：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点火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针对点火线项目产品的多样性和小批量生产的特点，我们将建设柔性制造生产线。通过在设备选型中考虑柔性制造技术，可以灵活应对不同产品规格和生产需求，实现生产线的高度灵活性和适应性。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1599"/>
      <w:r>
        <w:rPr>
          <w:rFonts w:ascii="仿宋" w:eastAsia="仿宋" w:hAnsi="仿宋" w:cs="仿宋" w:hint="eastAsia"/>
          <w:sz w:val="28"/>
          <w:lang w:eastAsia="zh-CN"/>
        </w:rPr>
        <w:t>三、点火线项目危机管理</w:t>
      </w:r>
      <w:bookmarkEnd w:id="10"/>
    </w:p>
    <w:p>
      <w:pPr>
        <w:pStyle w:val="Heading2"/>
        <w:rPr>
          <w:rFonts w:ascii="仿宋" w:eastAsia="仿宋" w:hAnsi="仿宋" w:cs="仿宋" w:hint="eastAsia"/>
          <w:lang w:eastAsia="zh-CN"/>
        </w:rPr>
      </w:pPr>
      <w:bookmarkStart w:id="11" w:name="_Toc1686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线项目危机管理中，危机预警与识别是确保点火线项目稳健运行的核心步骤。通过建立全面的监测机制，点火线项目团队旨在及时发现和理解潜在的风险和危机因素，以便采取及时的预防和应对措施，确保点火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首先，通过深入的风险评估，点火线项目团队全面分析了整个点火线项目和各个阶段可能存在的威胁。这包括准确评估每个潜在风险的发生概率和可能影响的程度，为后续危机预警提供了有力支持。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点火线项目团队着重于明确定义点火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点火线项目进展的持续监控，团队能够及时发现潜在问题并作出迅速反应。点火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在这一阶段，团队的专业素养和反应速度将发挥至关重要的作用，以确保潜在危机能够在初期得到有效的处理，最大程度地减轻负面影响。通过危机预警与识别，点火线项目得以更有序、可控地推进。</w:t>
      </w:r>
    </w:p>
    <w:p>
      <w:pPr>
        <w:pStyle w:val="Heading2"/>
        <w:ind w:firstLine="560" w:firstLineChars="200"/>
        <w:rPr>
          <w:rFonts w:ascii="仿宋" w:eastAsia="仿宋" w:hAnsi="仿宋" w:cs="仿宋" w:hint="eastAsia"/>
          <w:sz w:val="28"/>
          <w:lang w:eastAsia="zh-CN"/>
        </w:rPr>
      </w:pPr>
      <w:bookmarkStart w:id="12" w:name="_Toc774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在危机发生时，点火线项目团队立即行动，成立了应急小组。该小组的任务是迅速制定并实施紧急应对措施，以最小化潜在损失。以下是采取的主要措施：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暂停点火线项目进度：为遏制危机蔓延，点火线项目暂时停止进行，以便全面评估当前状况。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资源重新分配：重新评估点火线项目资源的分配，确保最大限度地减小损失。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实时沟通：与关键利益相关者建立实时沟通机制，向他们传递点火线项目危机的实际状况，保障点火线项目核心利益。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在紧急应对的同时，点火线项目团队强调了团队协作和有效沟通的重要性。以下是团队协作的关键举措：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信息共享机制：建立了信息共享平台，确保团队成员能够及时获取点火线项目危机的实时信息。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领导者沟通：点火线项目领导者通过定期会议和即时沟通工具，指导团队应对危机，保持团队稳定运行。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随着危机得到初步控制，点火线项目团队转向制定恢复计划，以确保点火线项目能够从中迅速恢复。主要恢复计划包括：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修复受损的进度计划：重新评估点火线项目进度，制定修复计划，确保点火线项目尽快回归正常进程。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重新调整资源分配：优化资源分配，确保点火线项目在有限资源下高效运转。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风险管理机制加强：对点火线项目风险进行全面评估，制定更强化的风险管理策略，以预防未来可能的危机。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4245"/>
      <w:r>
        <w:rPr>
          <w:rFonts w:ascii="仿宋" w:eastAsia="仿宋" w:hAnsi="仿宋" w:cs="仿宋" w:hint="eastAsia"/>
          <w:sz w:val="28"/>
          <w:lang w:eastAsia="zh-CN"/>
        </w:rPr>
        <w:t>四、点火线项目可持续发展</w:t>
      </w:r>
      <w:bookmarkEnd w:id="13"/>
    </w:p>
    <w:p>
      <w:pPr>
        <w:pStyle w:val="Heading2"/>
        <w:rPr>
          <w:rFonts w:ascii="仿宋" w:eastAsia="仿宋" w:hAnsi="仿宋" w:cs="仿宋" w:hint="eastAsia"/>
          <w:lang w:eastAsia="zh-CN"/>
        </w:rPr>
      </w:pPr>
      <w:bookmarkStart w:id="14" w:name="_Toc1189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线项目中，点火线项目团队着眼于未来，明确了可持续发展的战略方向。制定的具体可持续发展目标包括降低资源使用、采用环保技术、最大化社会效益等。这一步骤不仅有助于点火线项目在环保和社会责任方面达到最高标准，也为未来提供了明确的指引，确保点火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可持续实践的融入点火线项目管理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点火线项目管理周期。从点火线项目规划开始，点火线项目团队就考虑了环境和社会的因素。在执行阶段，点火线项目团队积极推动绿色技术的应用，优化资源利用。此外，关注员工的社会责任，通过培训和沟通活动提高员工对可持续发展的认知，使他们能够在日常工作中践行可持续实践。这些举措不仅为点火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64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扎根于点火线项目的可持续发展理念，我们深信环保与社会责任是点火线项目成功的关键支柱。在点火线项目的每一步，我们都致力于通过创新和实践，履行对环境和社会的坚定责任。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团队通过引入先进的环保技术、建立高效的废物处理系统以及推动能源节约措施，积极履行环保责任。定期的环保监测和评估确保点火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不仅致力于自身可持续发展，还注重对社会的回馈。通过支持社区点火线项目、参与慈善事业、提供培训机会等方式，点火线项目积极履行社会责任。与当地社区建立积极互动，关注员工的工作与生活平衡，以及员工的身心健康，是点火线项目在社会责任层面的关键举措。这样的实践不仅增强了点火线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31804"/>
      <w:r>
        <w:rPr>
          <w:rFonts w:ascii="仿宋" w:eastAsia="仿宋" w:hAnsi="仿宋" w:cs="仿宋" w:hint="eastAsia"/>
          <w:sz w:val="28"/>
          <w:lang w:eastAsia="zh-CN"/>
        </w:rPr>
        <w:t>五、点火线项目文档管理</w:t>
      </w:r>
      <w:bookmarkEnd w:id="16"/>
    </w:p>
    <w:p>
      <w:pPr>
        <w:pStyle w:val="Heading2"/>
        <w:rPr>
          <w:rFonts w:ascii="仿宋" w:eastAsia="仿宋" w:hAnsi="仿宋" w:cs="仿宋" w:hint="eastAsia"/>
          <w:lang w:eastAsia="zh-CN"/>
        </w:rPr>
      </w:pPr>
      <w:bookmarkStart w:id="17" w:name="_Toc2013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点火线项目高度重视文档的质量和准确性，以支持点火线项目的各项活动和决策。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文档的编制始于点火线项目计划的初期，我们制定了详细的文档编制计划，明确了每个文档的内容、格式和编写责任人。在点火线项目启动阶段，我们首先编制了点火线项目章程，明确定义了点火线项目的目标、范围、风险等关键要素。随后，点火线项目团队根据计划陆续编制了需求文档、设计文档、测试文档等各类文档，确保点火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点火线项目管理中的重要环节，旨在确保点火线项目文档符合质量标准和点火线项目需求。在点火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除了内部审查，我们还进行了外部审查，邀请点火线项目相关利益方和专业领域的专家对文档进行独立审查。这有助于获取更全面、客观的反馈，确保点火线项目文档不仅符合内部标准，也满足外部需求。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点火线项目在文档编制与审查方面建立了严格的管理机制，通过规范的流程和多维度的审查，确保点火线项目文档的质量、准确性和可靠性，为点火线项目的顺利推进提供了有力支持。</w:t>
      </w:r>
    </w:p>
    <w:p>
      <w:pPr>
        <w:pStyle w:val="Heading2"/>
        <w:ind w:firstLine="560" w:firstLineChars="200"/>
        <w:rPr>
          <w:rFonts w:ascii="仿宋" w:eastAsia="仿宋" w:hAnsi="仿宋" w:cs="仿宋" w:hint="eastAsia"/>
          <w:sz w:val="28"/>
          <w:lang w:eastAsia="zh-CN"/>
        </w:rPr>
      </w:pPr>
      <w:bookmarkStart w:id="18" w:name="_Toc3002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我们通过多渠道发布文档，包括电子邮件、点火线项目管理平台、内部网站等，以满足不同团队成员的偏好和需求。多渠道发布确保了信息的全面覆盖。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我们采用了精细的权限控制，确保只有授权人员可以访问敏感信息。这种安全措施保护了点火线项目文档的机密性，防止了未经授权的信息泄露。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4834"/>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文档存档与归档是点火线项目生命周期中一个至关重要的环节，直接关系到点火线项目信息的长期保存和历史记录的完整性。在点火线项目中，我们实施了一系列有效的文档存档与归档管理策略：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https://d.book118.com/918112030055006032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F6036"/>
    <w:rsid w:val="7D9F6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20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2024-01-28T18:19:00Z</dcterms:created>
  <dcterms:modified xsi:type="dcterms:W3CDTF">2024-01-28T18:19:47Z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2BD11840028746DD9CC7F6811B49C4D6_11</vt:lpwstr>
  </property>
  <property fmtid="{D5CDD505-2E9C-101B-9397-08002B2CF9AE}" pid="3" name="KSOProductBuildVer">
    <vt:lpwstr>2052-12.1.0.16120</vt:lpwstr>
  </property>
</Properties>
</file>