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2024年塔城市房地产行业分析报告及未来五到十年行业发展趋势报告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06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_Toc706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8136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_Toc28136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6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_Toc2166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785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_Toc30785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334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_Toc12334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37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_Toc24937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_Toc13792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31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_Toc26231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82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_Toc22382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97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_Toc5697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4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_Toc5843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8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_Toc18282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813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_Toc8813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63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_Toc32763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49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_Toc15549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252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_Toc25252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22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_Toc1822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05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_Toc5905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82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_Toc28482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89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_Toc3589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72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_Toc15726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8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_Toc18188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39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_Toc29139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529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_Toc11529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5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_Toc20855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2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_Toc2028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0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_Toc18306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46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_Toc13646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71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_Toc9718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30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_Toc9930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0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_Toc26900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_Toc23632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8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_Toc31487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44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_Toc444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536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_Toc8536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1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_Toc21111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695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_Toc19695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509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_Toc15097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52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_Toc952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11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_Toc12117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099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_Toc8099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046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_Toc10046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58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480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_Toc29480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35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_Toc2535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00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_Toc31600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249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_Toc24249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807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_Toc16807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425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_Toc5425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130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_Toc32130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8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_Toc21487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43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_Toc14843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808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_Toc17808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13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_Toc15513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2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_Toc20820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107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_Toc4107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_Toc24031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230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_Toc5230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836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_Toc5836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9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_Toc19196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7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_Toc13374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56" w:history="1">
        <w:r>
          <w:rPr>
            <w:rFonts w:eastAsia="微软雅黑" w:hint="eastAsia"/>
            <w:snapToGrid/>
            <w:lang w:val="en-US" w:eastAsia="zh-CN"/>
          </w:rPr>
          <w:t>(四)、不断</w:t>
        </w:r>
        <w:r>
          <w:rPr>
            <w:rFonts w:eastAsia="微软雅黑" w:hint="eastAsia"/>
            <w:snapToGrid/>
            <w:lang w:val="en-US" w:eastAsia="zh-CN"/>
          </w:rPr>
          <w:t>提高产品质量，建立覆盖完善的服务体系</w:t>
        </w:r>
        <w:r>
          <w:tab/>
        </w:r>
        <w:r>
          <w:fldChar w:fldCharType="begin"/>
        </w:r>
        <w:r>
          <w:instrText xml:space="preserve"> PAGEREF _Toc32756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30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塔城市房地产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_Toc31630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0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_Toc19704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947" w:history="1">
        <w:r>
          <w:rPr>
            <w:rFonts w:eastAsia="微软雅黑" w:hint="eastAsia"/>
            <w:snapToGrid/>
            <w:lang w:val="en-US" w:eastAsia="en-US"/>
          </w:rPr>
          <w:t>十一、未来</w:t>
        </w:r>
        <w:r>
          <w:rPr>
            <w:rFonts w:eastAsia="微软雅黑" w:hint="eastAsia"/>
            <w:snapToGrid/>
            <w:lang w:val="en-US" w:eastAsia="en-US"/>
          </w:rPr>
          <w:t>塔城市房地产</w:t>
        </w:r>
        <w:r>
          <w:rPr>
            <w:rFonts w:eastAsia="微软雅黑" w:hint="eastAsia"/>
            <w:snapToGrid/>
            <w:lang w:val="en-US" w:eastAsia="en-US"/>
          </w:rPr>
          <w:t>行业企业发展的战略保障措施</w:t>
        </w:r>
        <w:r>
          <w:tab/>
        </w:r>
        <w:r>
          <w:fldChar w:fldCharType="begin"/>
        </w:r>
        <w:r>
          <w:instrText xml:space="preserve"> PAGEREF _Toc10947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72" w:history="1">
        <w:r>
          <w:rPr>
            <w:rFonts w:eastAsia="微软雅黑" w:hint="eastAsia"/>
            <w:snapToGrid/>
            <w:lang w:val="en-US" w:eastAsia="zh-CN"/>
          </w:rPr>
          <w:t>(一)、根据公司发展阶段及时调整组织结构</w:t>
        </w:r>
        <w:r>
          <w:tab/>
        </w:r>
        <w:r>
          <w:fldChar w:fldCharType="begin"/>
        </w:r>
        <w:r>
          <w:instrText xml:space="preserve"> PAGEREF _Toc32572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79" w:history="1">
        <w:r>
          <w:rPr>
            <w:rFonts w:eastAsia="微软雅黑" w:hint="eastAsia"/>
            <w:snapToGrid/>
            <w:lang w:val="en-US" w:eastAsia="zh-CN"/>
          </w:rPr>
          <w:t>(二)、加强人才培养和引进</w:t>
        </w:r>
        <w:r>
          <w:tab/>
        </w:r>
        <w:r>
          <w:fldChar w:fldCharType="begin"/>
        </w:r>
        <w:r>
          <w:instrText xml:space="preserve"> PAGEREF _Toc19579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95" w:history="1">
        <w:r>
          <w:rPr>
            <w:rFonts w:eastAsia="微软雅黑" w:hint="eastAsia"/>
            <w:snapToGrid/>
            <w:lang w:val="en-US" w:eastAsia="zh-CN"/>
          </w:rPr>
          <w:t>1、制定总体人才引进计划</w:t>
        </w:r>
        <w:r>
          <w:tab/>
        </w:r>
        <w:r>
          <w:fldChar w:fldCharType="begin"/>
        </w:r>
        <w:r>
          <w:instrText xml:space="preserve"> PAGEREF _Toc2095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300" w:history="1">
        <w:r>
          <w:rPr>
            <w:rFonts w:eastAsia="微软雅黑" w:hint="eastAsia"/>
            <w:snapToGrid/>
            <w:lang w:val="en-US" w:eastAsia="zh-CN"/>
          </w:rPr>
          <w:t>2、渠道人才引进</w:t>
        </w:r>
        <w:r>
          <w:tab/>
        </w:r>
        <w:r>
          <w:fldChar w:fldCharType="begin"/>
        </w:r>
        <w:r>
          <w:instrText xml:space="preserve"> PAGEREF _Toc8300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5269" w:history="1">
        <w:r>
          <w:rPr>
            <w:rFonts w:eastAsia="微软雅黑" w:hint="eastAsia"/>
            <w:snapToGrid/>
            <w:lang w:val="en-US" w:eastAsia="zh-CN"/>
          </w:rPr>
          <w:t>3、内部员工竞聘</w:t>
        </w:r>
        <w:r>
          <w:tab/>
        </w:r>
        <w:r>
          <w:fldChar w:fldCharType="begin"/>
        </w:r>
        <w:r>
          <w:instrText xml:space="preserve"> PAGEREF _Toc5269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https://d.book118.com/918121013053006022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18121013053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