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C4DC9" w:rsidP="00B53878">
      <w:pPr>
        <w:spacing w:line="360" w:lineRule="auto"/>
        <w:jc w:val="center"/>
        <w:textAlignment w:val="center"/>
      </w:pPr>
      <w:bookmarkStart w:id="0" w:name="_GoBack"/>
      <w:bookmarkEnd w:id="0"/>
      <w:r>
        <w:rPr>
          <w:rFonts w:ascii="Times New Roman" w:eastAsia="Times New Roman" w:hAnsi="Times New Roman" w:cs="Times New Roman"/>
          <w:b/>
          <w:sz w:val="32"/>
        </w:rPr>
        <w:t>2022-2023</w:t>
      </w:r>
      <w:r>
        <w:rPr>
          <w:rFonts w:ascii="SimSun" w:eastAsia="SimSun" w:hAnsi="SimSun" w:cs="SimSun"/>
          <w:b/>
          <w:sz w:val="32"/>
        </w:rPr>
        <w:t>学年山东省菏泽市高一（下）期末语文试卷</w:t>
      </w:r>
    </w:p>
    <w:p w:rsidR="00BC4DC9" w:rsidP="00B53878">
      <w:pPr>
        <w:numPr>
          <w:ilvl w:val="0"/>
          <w:numId w:val="0"/>
        </w:numPr>
        <w:spacing w:line="360" w:lineRule="auto"/>
        <w:ind w:left="0"/>
        <w:jc w:val="left"/>
        <w:textAlignment w:val="center"/>
      </w:pPr>
    </w:p>
    <w:p w:rsidR="00BC4DC9" w:rsidP="00B53878">
      <w:pPr>
        <w:numPr>
          <w:ilvl w:val="0"/>
          <w:numId w:val="0"/>
        </w:numPr>
        <w:spacing w:line="360" w:lineRule="auto"/>
        <w:ind w:left="0"/>
        <w:jc w:val="left"/>
        <w:textAlignment w:val="center"/>
      </w:pPr>
      <w:r>
        <w:rPr>
          <w:rFonts w:ascii="SimHei" w:eastAsia="SimHei" w:hAnsi="SimHei" w:cs="SimHei"/>
          <w:b w:val="0"/>
          <w:sz w:val="21"/>
        </w:rPr>
        <w:t>一、现代文阅读：本大题共</w:t>
      </w:r>
      <w:r>
        <w:rPr>
          <w:rFonts w:ascii="Times New Roman" w:eastAsia="Times New Roman" w:hAnsi="Times New Roman" w:cs="Times New Roman"/>
          <w:b/>
          <w:sz w:val="21"/>
        </w:rPr>
        <w:t>9</w:t>
      </w:r>
      <w:r>
        <w:rPr>
          <w:rFonts w:ascii="SimHei" w:eastAsia="SimHei" w:hAnsi="SimHei" w:cs="SimHei"/>
          <w:b w:val="0"/>
          <w:sz w:val="21"/>
        </w:rPr>
        <w:t>小题，共</w:t>
      </w:r>
      <w:r>
        <w:rPr>
          <w:rFonts w:ascii="Times New Roman" w:eastAsia="Times New Roman" w:hAnsi="Times New Roman" w:cs="Times New Roman"/>
          <w:b/>
          <w:sz w:val="21"/>
        </w:rPr>
        <w:t>35</w:t>
      </w:r>
      <w:r>
        <w:rPr>
          <w:rFonts w:ascii="SimHei" w:eastAsia="SimHei" w:hAnsi="SimHei" w:cs="SimHei"/>
          <w:b w:val="0"/>
          <w:sz w:val="21"/>
        </w:rPr>
        <w:t>分。</w:t>
      </w:r>
    </w:p>
    <w:p w:rsidR="00BC4DC9" w:rsidP="00B53878">
      <w:pPr>
        <w:numPr>
          <w:ilvl w:val="0"/>
          <w:numId w:val="0"/>
        </w:numPr>
        <w:spacing w:line="360" w:lineRule="auto"/>
        <w:ind w:left="0"/>
        <w:jc w:val="left"/>
        <w:textAlignment w:val="center"/>
        <w:sectPr w:rsidSect="00AC1539">
          <w:headerReference w:type="default" r:id="rId6"/>
          <w:footerReference w:type="default" r:id="rId7"/>
          <w:pgSz w:w="11906" w:h="16838"/>
          <w:pgMar w:top="1440" w:right="1083" w:bottom="1440" w:left="1083" w:header="499" w:footer="499" w:gutter="0"/>
          <w:cols w:sep="1" w:space="425"/>
          <w:vAlign w:val="top"/>
          <w:docGrid w:type="lines" w:linePitch="312"/>
        </w:sectPr>
      </w:pPr>
      <w:bookmarkStart w:id="1" w:name="22fbd902-a2e9-4089-ae52-50472a158601"/>
      <w:r>
        <w:rPr>
          <w:rFonts w:ascii="SimSun" w:eastAsia="SimSun" w:hAnsi="SimSun" w:cs="SimSun"/>
          <w:kern w:val="0"/>
          <w:szCs w:val="21"/>
        </w:rPr>
        <w:t>​阅读下面的文字，完成下面小题。</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材料一：</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在讲述故事的同时发表议论，不论在传统的叙事文类中，还是在现代小说里，都是作者（故事讲述者）的天然权利。议论和叙事，两者相辅相成，是小说和故事重要的结缔组织。议论的作用也是多种多样的。有时，议论代表了作者或叙事代言人的声音，寻求与读者（听众）进行直接的交流；有时，发表议论的，是小说或故事中的人物——不同人物对事件的看法，在文本中构成复杂的对话关系；当然，议论的运用，有时候仅仅是为了改变或调节叙事节奏；诸如此类。不管怎么说，议论的使用，或许与小说或故事本身一样古老，同时，经过一系列改头换面的乔装打扮，一直延续至今。</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列夫•托尔斯泰如果想在写作中发表议论的话，往往会随时中断引人入胜的故事，并将它遥遥无期地搁置起来。他似乎并不在乎读者对这种突兀的做法有什么看法。在《战争与和平》中，这样的例子非常多。巴尔扎克的做法也差不多。似乎伟大作家的标志之一，就是拥有随时发表议论的特权。就算你知道巴尔扎克在小说的某处要展开洋洋洒洒的议论了，就算你对作家的这种做法感到很不耐烦，在一般情况下，</w:t>
      </w:r>
      <w:r>
        <w:rPr>
          <w:rFonts w:eastAsia="Times New Roman" w:hAnsi="Times New Roman"/>
          <w:kern w:val="0"/>
          <w:szCs w:val="21"/>
        </w:rPr>
        <w:t xml:space="preserve"> 19</w:t>
      </w:r>
      <w:r>
        <w:rPr>
          <w:rFonts w:ascii="SimSun" w:eastAsia="SimSun" w:hAnsi="SimSun" w:cs="SimSun"/>
          <w:kern w:val="0"/>
          <w:szCs w:val="21"/>
        </w:rPr>
        <w:t>世纪的读者还是会立刻被他博学、风趣、睿智的议论文字吸引住，不太舍得“跳读”。</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不过，不知从何时开始，议论，甚至包括与议论直接相关的“讲述”和“概要叙事”，都成了小说写作的禁忌。作家们被告知，最好不要在作品中发表什么议论，而应该将议论所要呈现的内容通过人物的行为，自然而然地显示出来。伴随着对列夫•托尔斯泰以及巴尔扎克几乎众口一词的批评，议论最小化成了现代小说的某种“金科玉律”。比如说，在小说中做出“包法利夫人走向了壁炉”这样的暗示，要比直接交代“包法利夫人感觉有些冷”，显得更为“高级”。久而久之，当代小说形成了某种不成文的箴规：“场景叙事”总要比“概要叙事”好，“显示”总要比“讲述”好，通过人物行动来显示意义，总要比直接付诸议论和交代好。简单来说，若非不得已，作者最好不要在作品中发表什么议论。</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有一种较为普遍的看法认为，议论在传统文类和古典小说中十分常见，这是因为在传统叙事中，无论是作者，还是读者，都习惯于某种“专断的声音”。议论所代表的，通常都是无所不知的作者的声音——作者或故事的讲述者，总是喜欢直接评论事件，臧否人物，对读者进行指教和劝谕。而到了现代小说中，随着“作者声音”的逐步退出渐成风尚，议论的式微或消失，就成了文学叙事进化或进步的标志性事件。这种看法并非完全没有道理，但如果我们进而认为现代小说完全排斥议论，或者说，议论最小化是现代小说的普遍特征，则不符合文学史的基本常识，因而是根本错误的。</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p>
    <w:p w:rsidR="00BC4DC9" w:rsidP="00B53878">
      <w:pPr>
        <w:numPr>
          <w:ilvl w:val="0"/>
          <w:numId w:val="0"/>
        </w:numPr>
        <w:spacing w:line="360" w:lineRule="auto"/>
        <w:ind w:left="0"/>
        <w:jc w:val="left"/>
        <w:textAlignment w:val="center"/>
      </w:pPr>
      <w:r>
        <w:rPr>
          <w:rFonts w:ascii="SimSun" w:eastAsia="SimSun" w:hAnsi="SimSun" w:cs="SimSun"/>
          <w:kern w:val="0"/>
          <w:szCs w:val="21"/>
        </w:rPr>
        <w:t>议论的使用，在现代小说中并未衰歇，甚至，通过一些或显或晦的修辞转换，议论的作用反而得到了前所未有的强化。我认为，造成这种趋势的原因，大致有以下两个方面。</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第一，包括观念、意见、价值立场、情绪化的内心悸动在内的一系列话语，已经构成了当今社会生活不可分割的组成部分。这些话语包裹在一切事物之上，渗透进了人的行为之中。文学如果要描述这些事物，表现人的行为，就必须首先处理这些附着在事物或人的行为之上的话语，对它们展开分析，并建立不同话语之间的对话关系。否则，作家们或许根本无法抵达“事物”。</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第二，从</w:t>
      </w:r>
      <w:r>
        <w:rPr>
          <w:rFonts w:eastAsia="Times New Roman" w:hAnsi="Times New Roman"/>
          <w:kern w:val="0"/>
          <w:szCs w:val="21"/>
        </w:rPr>
        <w:t xml:space="preserve"> 18</w:t>
      </w:r>
      <w:r>
        <w:rPr>
          <w:rFonts w:ascii="SimSun" w:eastAsia="SimSun" w:hAnsi="SimSun" w:cs="SimSun"/>
          <w:kern w:val="0"/>
          <w:szCs w:val="21"/>
        </w:rPr>
        <w:t>世纪席卷欧洲的浪漫主义运动以来，自我与外部世界的分裂和对抗日益严重，使得个人向内心退缩的趋势越来越明显。这就造成了个人行动力的丧失以及自我意识的过剩。当代小说如果不去关注思想或意识问题，单纯通过个体的行为，已无法呈现他们的真实的生活状态。</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如果说，在当今世界的文学类型中，真的存在着“议论最小化”的小说，我想那一定是消费性的、用一个又一个悬念来吸引读者注意力的悬疑或侦探小说。而那些具有更高抱负的小说，总是在困难、复杂的沉思和思想辩证中，面对历史、现实和未来，提出自己的问题。我们如果不想用“取消议论”这一教条来束缚自己的手脚，掩盖自己的思想上的怠惰，或许应当在新的历史条件下，重新来思考议论的作用。</w:t>
      </w:r>
      <w:r>
        <w:rPr>
          <w:rFonts w:ascii="Times New Roman" w:eastAsia="Times New Roman" w:hAnsi="Times New Roman" w:cs="Times New Roman"/>
          <w:kern w:val="0"/>
          <w:sz w:val="24"/>
          <w:szCs w:val="24"/>
        </w:rPr>
        <w:t xml:space="preserve"> </w:t>
      </w:r>
    </w:p>
    <w:p>
      <w:pPr>
        <w:spacing w:before="0" w:after="0" w:line="360" w:lineRule="auto"/>
        <w:jc w:val="right"/>
        <w:textAlignment w:val="center"/>
        <w:rPr>
          <w:rFonts w:eastAsia="Times New Roman" w:hAnsi="Times New Roman"/>
          <w:kern w:val="0"/>
          <w:sz w:val="24"/>
          <w:szCs w:val="24"/>
        </w:rPr>
      </w:pPr>
      <w:r>
        <w:rPr>
          <w:rFonts w:ascii="SimSun" w:eastAsia="SimSun" w:hAnsi="SimSun" w:cs="SimSun"/>
          <w:kern w:val="0"/>
          <w:szCs w:val="21"/>
        </w:rPr>
        <w:t>（摘编自格非《现代小说中的议论》）</w:t>
      </w:r>
    </w:p>
    <w:p>
      <w:pPr>
        <w:spacing w:line="360" w:lineRule="auto"/>
        <w:textAlignment w:val="center"/>
        <w:rPr>
          <w:rFonts w:ascii="SimSun" w:eastAsia="SimSun" w:hAnsi="SimSun" w:cs="SimSun"/>
          <w:kern w:val="0"/>
          <w:szCs w:val="21"/>
        </w:rPr>
        <w:sectPr w:rsidSect="00AC1539">
          <w:headerReference w:type="default" r:id="rId8"/>
          <w:footerReference w:type="default" r:id="rId9"/>
          <w:type w:val="nextPage"/>
          <w:pgSz w:w="11906" w:h="16838"/>
          <w:pgMar w:top="1440" w:right="1083" w:bottom="1440" w:left="1083" w:header="499" w:footer="499" w:gutter="0"/>
          <w:pgNumType w:start="2"/>
          <w:cols w:sep="1" w:space="425"/>
          <w:vAlign w:val="top"/>
          <w:titlePg w:val="0"/>
          <w:docGrid w:type="lines" w:linePitch="312"/>
        </w:sectPr>
      </w:pPr>
      <w:r>
        <w:rPr>
          <w:rFonts w:ascii="SimSun" w:eastAsia="SimSun" w:hAnsi="SimSun" w:cs="SimSun"/>
          <w:kern w:val="0"/>
          <w:szCs w:val="21"/>
        </w:rPr>
        <w:t>材料二：</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议论”在西方长篇小说中的功能是多样化的。或升华人物与事件的意义，或概括整部作品的价值，或加入作者的哲学与美学思想，或直接评论作品本身，或表现作者的政治、教育观念，或抨击时弊，或间离读者的情绪，如萨克雷在他的小说《名利场》中不断提醒读者：书中的人物是他制造的傀儡。</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中国古典长篇小说家是不爱在小说中发表议论的，甚至是摈弃小说中的“议论”成分的。《三国演义》《水浒传》《西游记》《红楼梦》都没有“议论”，或者说绝对没有如西方长篇小说中的那种“议论”。如果说有、就是用诗，如《三国》借用前人的诗来评论书中历史人物。严格地说，只有《红楼梦》第一回出现了作者。中国古典长篇小说是排除“议论”的纯小说。</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何以西方古典长篇小说多“议论”而中国的罕有呢？第一，与社会、文化发展有关。西方古典长篇小说无“议论”，到文艺复兴时才有。这是因为社会发展了，文化进步了，作家的知识视野开阔了，作家的知识结构发生了变化，其小说也体现出这种变化。第二，受传统影响。西方有以“议论”入小说的传统，中国没有。中国小说严格与“经史子集”分家，不入“九流”，哲学家可以用“寓言”入著作，小说家绝不可以把哲学写入小说，这是由正统规定的。第三，也不妨说这种“分家”使中国古代小说家自觉地摈弃“议论”，中国古代小说家认识到它会削弱小说的可读性，而保持住“一气呵成”的纯小说的叙述气势。</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（摘编自李万钧《关于议论与纯小说》）</w:t>
      </w:r>
      <w:bookmarkEnd w:id="1"/>
    </w:p>
    <w:p>
      <w:pPr>
        <w:spacing w:before="0" w:after="0" w:line="360" w:lineRule="auto"/>
        <w:jc w:val="left"/>
        <w:textAlignment w:val="center"/>
        <w:rPr>
          <w:rFonts w:ascii="SimSun" w:eastAsia="SimSun" w:hAnsi="SimSun" w:cs="SimSun"/>
          <w:kern w:val="0"/>
          <w:szCs w:val="21"/>
        </w:rPr>
      </w:pPr>
      <w:r>
        <w:rPr>
          <w:rFonts w:eastAsia="Times New Roman" w:hAnsi="Times New Roman"/>
          <w:kern w:val="0"/>
          <w:szCs w:val="21"/>
        </w:rPr>
        <w:t>1</w:t>
      </w:r>
      <w:r>
        <w:rPr>
          <w:rFonts w:ascii="SimSun" w:eastAsia="SimSun" w:hAnsi="SimSun" w:cs="SimSun"/>
          <w:kern w:val="0"/>
          <w:szCs w:val="21"/>
        </w:rPr>
        <w:t>.</w:t>
      </w:r>
      <w:r>
        <w:rPr>
          <w:rFonts w:ascii="SimSun" w:eastAsia="SimSun" w:hAnsi="SimSun" w:cs="SimSun"/>
          <w:kern w:val="0"/>
          <w:szCs w:val="21"/>
        </w:rPr>
        <w:t>下列对原文相关内容的理解和分析，不正确的一项是</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eastAsia="Times New Roman" w:hAnsi="Times New Roman"/>
          <w:kern w:val="0"/>
          <w:szCs w:val="21"/>
        </w:rPr>
        <w:br/>
      </w:r>
      <w:r>
        <w:rPr>
          <w:rFonts w:eastAsia="Times New Roman" w:hAnsi="Times New Roman"/>
          <w:kern w:val="0"/>
          <w:szCs w:val="21"/>
        </w:rPr>
        <w:t>A.</w:t>
      </w:r>
      <w:r>
        <w:rPr>
          <w:rFonts w:ascii="SimSun" w:eastAsia="SimSun" w:hAnsi="SimSun" w:cs="SimSun"/>
          <w:kern w:val="0"/>
          <w:szCs w:val="21"/>
        </w:rPr>
        <w:t>作家在小说中可以直接发表议论，也可以借助小说中的人物发表议论，方式多种多样。</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B.</w:t>
      </w:r>
      <w:r>
        <w:rPr>
          <w:rFonts w:ascii="SimSun" w:eastAsia="SimSun" w:hAnsi="SimSun" w:cs="SimSun"/>
          <w:kern w:val="0"/>
          <w:szCs w:val="21"/>
        </w:rPr>
        <w:t>“改头换面的乔装打扮”与“或显或晦的修辞转换”两个词语表达的意思基本一致。</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C.</w:t>
      </w:r>
      <w:r>
        <w:rPr>
          <w:rFonts w:ascii="SimSun" w:eastAsia="SimSun" w:hAnsi="SimSun" w:cs="SimSun"/>
          <w:kern w:val="0"/>
          <w:szCs w:val="21"/>
        </w:rPr>
        <w:t>中国古典长篇小说家在小说中摈弃议论不发表议论体现出他们对纯小说的自觉追求。</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D.</w:t>
      </w:r>
      <w:r>
        <w:rPr>
          <w:rFonts w:ascii="SimSun" w:eastAsia="SimSun" w:hAnsi="SimSun" w:cs="SimSun"/>
          <w:kern w:val="0"/>
          <w:szCs w:val="21"/>
        </w:rPr>
        <w:t>小说中“议论”的多寡受社会文化的发展、小说的传统、作家的认知水平等的影响。</w:t>
      </w:r>
    </w:p>
    <w:p>
      <w:pPr>
        <w:spacing w:before="0" w:after="0" w:line="360" w:lineRule="auto"/>
        <w:jc w:val="left"/>
        <w:textAlignment w:val="center"/>
        <w:rPr>
          <w:rFonts w:ascii="SimSun" w:eastAsia="SimSun" w:hAnsi="SimSun" w:cs="SimSun"/>
          <w:kern w:val="0"/>
          <w:szCs w:val="21"/>
        </w:rPr>
      </w:pPr>
      <w:r>
        <w:rPr>
          <w:rFonts w:eastAsia="Times New Roman" w:hAnsi="Times New Roman"/>
          <w:kern w:val="0"/>
          <w:szCs w:val="21"/>
        </w:rPr>
        <w:t>2</w:t>
      </w:r>
      <w:r>
        <w:rPr>
          <w:rFonts w:ascii="SimSun" w:eastAsia="SimSun" w:hAnsi="SimSun" w:cs="SimSun"/>
          <w:kern w:val="0"/>
          <w:szCs w:val="21"/>
        </w:rPr>
        <w:t>.</w:t>
      </w:r>
      <w:r>
        <w:rPr>
          <w:rFonts w:ascii="SimSun" w:eastAsia="SimSun" w:hAnsi="SimSun" w:cs="SimSun"/>
          <w:kern w:val="0"/>
          <w:szCs w:val="21"/>
        </w:rPr>
        <w:t>根据原文内容，下列说法正确的一项是</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eastAsia="Times New Roman" w:hAnsi="Times New Roman"/>
          <w:kern w:val="0"/>
          <w:szCs w:val="21"/>
        </w:rPr>
        <w:br/>
      </w:r>
      <w:r>
        <w:rPr>
          <w:rFonts w:eastAsia="Times New Roman" w:hAnsi="Times New Roman"/>
          <w:kern w:val="0"/>
          <w:szCs w:val="21"/>
        </w:rPr>
        <w:t>A.</w:t>
      </w:r>
      <w:r>
        <w:rPr>
          <w:rFonts w:ascii="SimSun" w:eastAsia="SimSun" w:hAnsi="SimSun" w:cs="SimSun"/>
          <w:kern w:val="0"/>
          <w:szCs w:val="21"/>
        </w:rPr>
        <w:t>小说中的议论如果博学、风趣、睿智，就不会打断小说的故事情节并能吸引读者。</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B.</w:t>
      </w:r>
      <w:r>
        <w:rPr>
          <w:rFonts w:ascii="SimSun" w:eastAsia="SimSun" w:hAnsi="SimSun" w:cs="SimSun"/>
          <w:kern w:val="0"/>
          <w:szCs w:val="21"/>
        </w:rPr>
        <w:t>现代小说如果要抵达“事物”，作家就应该减少人物行为的呈现而增加议论篇幅。</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C.</w:t>
      </w:r>
      <w:r>
        <w:rPr>
          <w:rFonts w:ascii="SimSun" w:eastAsia="SimSun" w:hAnsi="SimSun" w:cs="SimSun"/>
          <w:kern w:val="0"/>
          <w:szCs w:val="21"/>
        </w:rPr>
        <w:t>悬疑或侦探小说靠悬念来吸引读者注意力，是议论最小化的小说创作箴规导致的。</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D.</w:t>
      </w:r>
      <w:r>
        <w:rPr>
          <w:rFonts w:ascii="SimSun" w:eastAsia="SimSun" w:hAnsi="SimSun" w:cs="SimSun"/>
          <w:kern w:val="0"/>
          <w:szCs w:val="21"/>
        </w:rPr>
        <w:t>材料二作者认为《红楼梦》第一回虽出现作者，但其仍是排除“议论”的纯小说。</w:t>
      </w:r>
    </w:p>
    <w:p>
      <w:pPr>
        <w:spacing w:before="0" w:after="0" w:line="360" w:lineRule="auto"/>
        <w:jc w:val="left"/>
        <w:textAlignment w:val="center"/>
        <w:rPr>
          <w:rFonts w:ascii="SimSun" w:eastAsia="SimSun" w:hAnsi="SimSun" w:cs="SimSun"/>
          <w:kern w:val="0"/>
          <w:szCs w:val="21"/>
        </w:rPr>
      </w:pPr>
      <w:r>
        <w:rPr>
          <w:rFonts w:eastAsia="Times New Roman" w:hAnsi="Times New Roman"/>
          <w:kern w:val="0"/>
          <w:szCs w:val="21"/>
        </w:rPr>
        <w:t>3</w:t>
      </w:r>
      <w:r>
        <w:rPr>
          <w:rFonts w:ascii="SimSun" w:eastAsia="SimSun" w:hAnsi="SimSun" w:cs="SimSun"/>
          <w:kern w:val="0"/>
          <w:szCs w:val="21"/>
        </w:rPr>
        <w:t>.</w:t>
      </w:r>
      <w:r>
        <w:rPr>
          <w:rFonts w:ascii="SimSun" w:eastAsia="SimSun" w:hAnsi="SimSun" w:cs="SimSun"/>
          <w:kern w:val="0"/>
          <w:szCs w:val="21"/>
        </w:rPr>
        <w:t>根据原文内容，下列各项不属于材料一所说的“议论”的一项是</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eastAsia="Times New Roman" w:hAnsi="Times New Roman"/>
          <w:kern w:val="0"/>
          <w:szCs w:val="21"/>
        </w:rPr>
        <w:br/>
      </w:r>
      <w:r>
        <w:rPr>
          <w:rFonts w:eastAsia="Times New Roman" w:hAnsi="Times New Roman"/>
          <w:kern w:val="0"/>
          <w:szCs w:val="21"/>
        </w:rPr>
        <w:t>A.</w:t>
      </w:r>
      <w:r>
        <w:rPr>
          <w:rFonts w:ascii="SimSun" w:eastAsia="SimSun" w:hAnsi="SimSun" w:cs="SimSun"/>
          <w:kern w:val="0"/>
          <w:szCs w:val="21"/>
        </w:rPr>
        <w:t>魂灵的有无，我不知道；然而在现世，则无聊生者不生，即使厌见者不见，为人为己，也还都不错。（鲁迅《祝福》）</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B.</w:t>
      </w:r>
      <w:r>
        <w:rPr>
          <w:rFonts w:ascii="SimSun" w:eastAsia="SimSun" w:hAnsi="SimSun" w:cs="SimSun"/>
          <w:kern w:val="0"/>
          <w:szCs w:val="21"/>
        </w:rPr>
        <w:t>原来天理昭然，佑护善人义士，因这场大雪，救了林冲的性命：那两间草厅已被雪压倒了。（施耐庵《林教头风雪山神庙》）</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C.</w:t>
      </w:r>
      <w:r>
        <w:rPr>
          <w:rFonts w:ascii="SimSun" w:eastAsia="SimSun" w:hAnsi="SimSun" w:cs="SimSun"/>
          <w:kern w:val="0"/>
          <w:szCs w:val="21"/>
        </w:rPr>
        <w:t>虽然我们埋葬了别里科夫，可是这种装在套子里的人，却还有很多，将来也还不知道有多少呢！（契诃夫《装在套子里的人》）</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D.</w:t>
      </w:r>
      <w:r>
        <w:rPr>
          <w:rFonts w:ascii="SimSun" w:eastAsia="SimSun" w:hAnsi="SimSun" w:cs="SimSun"/>
          <w:kern w:val="0"/>
          <w:szCs w:val="21"/>
        </w:rPr>
        <w:t>至于他的声音的变化，那无非是某种重感冒的前兆，一种旅行者职业病的预兆而已，对此他深信不疑。（卡夫卡《变形记》）</w:t>
      </w:r>
    </w:p>
    <w:p>
      <w:pPr>
        <w:spacing w:before="0" w:after="0" w:line="360" w:lineRule="auto"/>
        <w:jc w:val="left"/>
        <w:textAlignment w:val="center"/>
        <w:rPr>
          <w:rFonts w:ascii="SimSun" w:eastAsia="SimSun" w:hAnsi="SimSun" w:cs="SimSun"/>
          <w:kern w:val="0"/>
          <w:szCs w:val="21"/>
        </w:rPr>
      </w:pPr>
      <w:r>
        <w:rPr>
          <w:rFonts w:eastAsia="Times New Roman" w:hAnsi="Times New Roman"/>
          <w:kern w:val="0"/>
          <w:szCs w:val="21"/>
        </w:rPr>
        <w:t>4</w:t>
      </w:r>
      <w:r>
        <w:rPr>
          <w:rFonts w:ascii="SimSun" w:eastAsia="SimSun" w:hAnsi="SimSun" w:cs="SimSun"/>
          <w:kern w:val="0"/>
          <w:szCs w:val="21"/>
        </w:rPr>
        <w:t>.</w:t>
      </w:r>
      <w:r>
        <w:rPr>
          <w:rFonts w:ascii="SimSun" w:eastAsia="SimSun" w:hAnsi="SimSun" w:cs="SimSun"/>
          <w:kern w:val="0"/>
          <w:szCs w:val="21"/>
        </w:rPr>
        <w:t>材料一作者为什么认为现代小说完全排斥议论是根本错误的？请简要说明。</w:t>
      </w:r>
    </w:p>
    <w:p>
      <w:pPr>
        <w:spacing w:before="0" w:after="0" w:line="360" w:lineRule="auto"/>
        <w:jc w:val="left"/>
        <w:textAlignment w:val="center"/>
        <w:rPr>
          <w:rFonts w:ascii="SimSun" w:eastAsia="SimSun" w:hAnsi="SimSun" w:cs="SimSun"/>
          <w:kern w:val="0"/>
          <w:szCs w:val="21"/>
        </w:rPr>
      </w:pPr>
      <w:r>
        <w:rPr>
          <w:rFonts w:eastAsia="Times New Roman" w:hAnsi="Times New Roman"/>
          <w:kern w:val="0"/>
          <w:szCs w:val="21"/>
        </w:rPr>
        <w:t>5</w:t>
      </w:r>
      <w:r>
        <w:rPr>
          <w:rFonts w:ascii="SimSun" w:eastAsia="SimSun" w:hAnsi="SimSun" w:cs="SimSun"/>
          <w:kern w:val="0"/>
          <w:szCs w:val="21"/>
        </w:rPr>
        <w:t>.</w:t>
      </w:r>
      <w:r>
        <w:rPr>
          <w:rFonts w:ascii="SimSun" w:eastAsia="SimSun" w:hAnsi="SimSun" w:cs="SimSun"/>
          <w:kern w:val="0"/>
          <w:szCs w:val="21"/>
        </w:rPr>
        <w:t>拉法格曾说：“不发表哲学议论的作家只不过是个工匠而已。”请结合材料，谈谈你对此的理解。</w:t>
      </w:r>
    </w:p>
    <w:p>
      <w:pPr>
        <w:spacing w:before="0" w:after="0" w:line="360" w:lineRule="auto"/>
        <w:ind w:left="0"/>
        <w:jc w:val="left"/>
        <w:textAlignment w:val="center"/>
        <w:rPr>
          <w:rFonts w:ascii="SimSun" w:eastAsia="SimSun" w:hAnsi="SimSun" w:cs="SimSun"/>
          <w:kern w:val="0"/>
          <w:szCs w:val="21"/>
        </w:rPr>
      </w:pPr>
      <w:bookmarkStart w:id="2" w:name="0ba0a4f6-312d-4adb-aa87-c90af1ba61c4"/>
      <w:r>
        <w:rPr>
          <w:rFonts w:ascii="SimSun" w:eastAsia="SimSun" w:hAnsi="SimSun" w:cs="SimSun"/>
          <w:kern w:val="0"/>
          <w:szCs w:val="21"/>
        </w:rPr>
        <w:t>​阅读下面的文字，完成下面小题。</w:t>
      </w:r>
      <w:r>
        <w:rPr>
          <w:rFonts w:ascii="Times New Roman" w:eastAsia="Times New Roman" w:hAnsi="Times New Roman" w:cs="Times New Roman"/>
          <w:kern w:val="0"/>
          <w:sz w:val="24"/>
          <w:szCs w:val="24"/>
        </w:rPr>
        <w:t xml:space="preserve"> </w:t>
      </w:r>
    </w:p>
    <w:p>
      <w:pPr>
        <w:spacing w:line="360" w:lineRule="auto"/>
        <w:jc w:val="center"/>
        <w:textAlignment w:val="center"/>
        <w:rPr>
          <w:rFonts w:eastAsia="Times New Roman" w:hAnsi="Times New Roman"/>
          <w:kern w:val="0"/>
          <w:sz w:val="24"/>
          <w:szCs w:val="24"/>
        </w:rPr>
      </w:pPr>
      <w:r>
        <w:rPr>
          <w:rFonts w:ascii="SimSun" w:eastAsia="SimSun" w:hAnsi="SimSun" w:cs="SimSun"/>
          <w:kern w:val="0"/>
          <w:szCs w:val="21"/>
        </w:rPr>
        <w:t>酿酒师（节选）</w:t>
      </w:r>
    </w:p>
    <w:p>
      <w:pPr>
        <w:spacing w:line="360" w:lineRule="auto"/>
        <w:jc w:val="center"/>
        <w:textAlignment w:val="center"/>
        <w:rPr>
          <w:rFonts w:eastAsia="Times New Roman" w:hAnsi="Times New Roman"/>
          <w:kern w:val="0"/>
          <w:sz w:val="24"/>
          <w:szCs w:val="24"/>
        </w:rPr>
      </w:pPr>
      <w:r>
        <w:rPr>
          <w:rFonts w:ascii="SimSun" w:eastAsia="SimSun" w:hAnsi="SimSun" w:cs="SimSun"/>
          <w:kern w:val="0"/>
          <w:szCs w:val="21"/>
        </w:rPr>
        <w:t>陈春成</w:t>
      </w:r>
    </w:p>
    <w:p>
      <w:pPr>
        <w:spacing w:line="360" w:lineRule="auto"/>
        <w:textAlignment w:val="center"/>
        <w:rPr>
          <w:rFonts w:ascii="SimSun" w:eastAsia="SimSun" w:hAnsi="SimSun" w:cs="SimSun"/>
          <w:kern w:val="0"/>
          <w:szCs w:val="21"/>
        </w:rPr>
        <w:sectPr w:rsidSect="00AC1539">
          <w:headerReference w:type="default" r:id="rId10"/>
          <w:footerReference w:type="default" r:id="rId11"/>
          <w:type w:val="nextPage"/>
          <w:pgSz w:w="11906" w:h="16838"/>
          <w:pgMar w:top="1440" w:right="1083" w:bottom="1440" w:left="1083" w:header="499" w:footer="499" w:gutter="0"/>
          <w:pgNumType w:start="3"/>
          <w:cols w:sep="1" w:space="425"/>
          <w:vAlign w:val="top"/>
          <w:titlePg w:val="0"/>
          <w:docGrid w:type="lines" w:linePitch="312"/>
        </w:sectPr>
      </w:pPr>
      <w:r>
        <w:rPr>
          <w:rFonts w:ascii="SimSun" w:eastAsia="SimSun" w:hAnsi="SimSun" w:cs="SimSun"/>
          <w:kern w:val="0"/>
          <w:szCs w:val="21"/>
        </w:rPr>
        <w:t>陈春醪在烧柴时打了个盹。碧粳米在锅里煮着，水已成浅绿，咕嘟咕嘟。童子用一条带叶的竹枝轻轻搅动，让水和米染上竹叶的清香。</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p>
    <w:p>
      <w:pPr>
        <w:spacing w:line="360" w:lineRule="auto"/>
        <w:textAlignment w:val="center"/>
        <w:rPr>
          <w:rFonts w:ascii="SimSun" w:eastAsia="SimSun" w:hAnsi="SimSun" w:cs="SimSun"/>
          <w:kern w:val="0"/>
          <w:szCs w:val="21"/>
        </w:rPr>
        <w:sectPr w:rsidSect="00AC1539">
          <w:headerReference w:type="default" r:id="rId12"/>
          <w:footerReference w:type="default" r:id="rId13"/>
          <w:type w:val="nextPage"/>
          <w:pgSz w:w="11906" w:h="16838"/>
          <w:pgMar w:top="1440" w:right="1083" w:bottom="1440" w:left="1083" w:header="499" w:footer="499" w:gutter="0"/>
          <w:pgNumType w:start="4"/>
          <w:cols w:sep="1" w:space="425"/>
          <w:vAlign w:val="top"/>
          <w:titlePg w:val="0"/>
          <w:docGrid w:type="lines" w:linePitch="312"/>
        </w:sectPr>
      </w:pPr>
      <w:r>
        <w:rPr>
          <w:rFonts w:ascii="SimSun" w:eastAsia="SimSun" w:hAnsi="SimSun" w:cs="SimSun"/>
          <w:kern w:val="0"/>
          <w:szCs w:val="21"/>
        </w:rPr>
        <w:t>陈白堕，字春醪，青州齐郡人。世称春醪先生、大白堂主人、壶中君。二十岁开始酿酒，无师自通，当世莫及，人都说他得自天授。三十岁不到，就研制出名酒“昆仑绛”，名动帝京。酿酒的水就取自黄河源头。他乘舟溯流而上，手持一瓢，袍袖当风，眼睛紧盯着水流，不时用瓢抄起一点水，倒进桶中。他能分辨出水中最精华的部分，捕捉最优美的波纹。一日不过收集小半桶。取水就花了九个月。这水积贮久了，就呈赤红色，运回来酿酒，芳味无双。这秘法没人教给他，他自己也不知得自何处，仿佛天生就知道。本朝诗宗李若虚，喝了昆仑绛后，颓然道：“我的诗只能流传于口舌上，最多抵达胸臆之间，春醪先生却能以水米为辞句，以曲蘖为韵脚，所酿的诗能透人脏腑，随血脉流遍周身，真是天下绝艺。”</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陈春醪说：“先生过誉了。这酒滋味虽佳，却算不上真正的好酒。”李若虚问：“怎样才算是好酒？”陈春醪沉吟半晌，答不上来。他也没喝过比昆仑绛更好的酒，但他确切地知道，曾经有更好的酒存在。</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童子犹豫半天，扯了扯春醪先生的衣袖。陈春醪从瞌睡中醒来，一看炉灶，还好没误了火候。空气中满是碧粳米特有的香气。这种米煮熟了是碧绿色的，价昂量少，极难收罗。便是豪门巨贾，不识门路也买不着。只有他的大白堂能用碧粳米来酿酒。米熟了，在晾堂里摊铺开来，待凉透了才能用。米香中有竹叶气味。这种味道在成酒后极淡极淡，寻常人饮用时只觉得有点清爽之气，当世只有几位酒中方家，才能从杯中尝出露水的记忆和风的形状。</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秘制的麦曲饼研磨成粉后，已在玉泉山寒松涧担回来的水中浸泡了三天。再取出沥干，放进瓮中，倾入北辰岭百年以上的积雪煮成的清水。这只大瓮出自建窑名匠之手，制成后七载，从未盛放过他物，再填满松毛，静置三年，以去烟火气。这日午后水面开始冒出极细的气泡。陈春酸沐浴更衣后，开始投米。凉透的碧粳米，香软之极，用手抓起一把，温柔地洒入瓮中，一次只一把，投了三斗，花了一下午。静置一夜后，第二天继续投米，五斗。夜里瓮中发出奇异的声响，像有人在山谷中吹埙。隔了三天，第三次投米，投一石。这时往瓮中瞧瞧，里边像凝碧的深潭，水中有细小的荧光幽幽旋动。最后一次投米之后，处置完毕，用荷叶盖住瓮口，糊上黄泥。荷叶一定要用当天采的，黄泥淘过九遍，极细腻。接下来的事就交给时间。这是陈春醪最不喜欢的部分。他常常懊悔自己不当个画工或木匠，整个作品从头至尾，都是自己一笔一刀弄出来的，不假外物。酿酒师和窑工相似，最后一步要么交给时间，要么交给火焰，无法亲自掌控，真是令人焦躁。</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开瓮那天，李若虚来了，陈春醪请他第一个品尝。酒名老春，酒色青碧透亮，滤过一遍，仍是极稠，盛在杯中如柔嫩的碧玉，微微颤动。众人围观下，李若虚小心地捧起，喝下。闭眼沉默许久后，他说，好像有月光在经脉中流淌，春风吹进了骨髓。他说自己平生游宦海内，所历风霜苦楚无数，此时仿佛都被洗涤一空。酒是试酿，只有几坛，当下被嘉宾分酌殆尽。</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陈春醪自己留了一坛。宾客中有一位是海外万忧国来的客商。万忧国人生性多忧虑，容貌特异，矮若侏儒，无论老幼，全身皮肤都是皱巴巴的。这位商人喝了老春酒，顿时大哭起来，众人不明所以，看他哭了大半日，像拧干了水一样，身体渐渐舒展开，皮肤平整起来，人也伸展成常人高矮，成了一个体面的富家翁模样。问他感受如何，他想了一会说，明明让人发愁的事全都还在，却觉得没什么好愁的了。心上像脏桌子被抹布抹了一遍似的，干干爽爽。他生平第一次哼起歌来，蹦跳着扬长而去。</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众人纷纷向陈春醪祝贺杰作的诞生。陈心中却想，这还不是最好的酒。应该还有更好的。</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p>
    <w:p>
      <w:pPr>
        <w:spacing w:line="360" w:lineRule="auto"/>
        <w:textAlignment w:val="center"/>
        <w:rPr>
          <w:rFonts w:ascii="SimSun" w:eastAsia="SimSun" w:hAnsi="SimSun" w:cs="SimSun"/>
          <w:kern w:val="0"/>
          <w:szCs w:val="21"/>
        </w:rPr>
      </w:pPr>
      <w:r>
        <w:rPr>
          <w:rFonts w:ascii="SimSun" w:eastAsia="SimSun" w:hAnsi="SimSun" w:cs="SimSun"/>
          <w:kern w:val="0"/>
          <w:szCs w:val="21"/>
        </w:rPr>
        <w:t>苦思月余之后，他开始着手研制新酒。老春酒的成功大半在于材料器具的珍贵精良，其中包含了很多偶然。这一回他决心要造一种不爽毫厘的酒。他在竹筒内部刻上很多道细细的标记，用来量取水量。他花半年亲自制作了一种刻漏，用以计时，比大内名工所制的还要精准。每一根木柴的形状都经过挑选，每一簇火苗的颜色都关乎成败。所用不过是寻常的水、米、麦，但配制的比例臻于完美，每个步骤的时间拿捏得妙到巅毫。酒浆流过极长的芦苇秆，滴落进坛中，半个时辰只得六滴。经过他精心设计和无数次演算，九千九百九十九滴之后，不再有酒流出，坛子恰好齐口而满。</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这种酒他造了两坛。酒名真一，色如琥珀。其中一坛被进贡给圣上。此时春醪先生的名头早已传进大内，当今圣主饮用昆仑绛后赞不绝口，派人询问可有新作问世。于是只好将一坛真一酒献上。圣上已年近花甲，满饮一杯后，白发纷纷脱落，顿时青丝满头，红光生颊，恢复了盛年面目。圣上大喜，说朕只能统领壶外的江山，壶中的天地尽归你管。这就是壶中君称号的由来。圣上正待将御用的紫霞杯和九龙玉壶赐与春醪先生，这时一旁传来啼哭之声，众人一看，原来张贵妃贪饮了几杯，竟变成了婴孩。</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领了赏赐回到家宅，陈春醪在院中步月良久，总觉得真一酒未尽其妙。他来到酒窖，又开始研制新酒。</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（有删改）</w:t>
      </w:r>
      <w:bookmarkEnd w:id="2"/>
    </w:p>
    <w:p>
      <w:pPr>
        <w:spacing w:before="0" w:after="0" w:line="360" w:lineRule="auto"/>
        <w:jc w:val="left"/>
        <w:textAlignment w:val="center"/>
        <w:rPr>
          <w:rFonts w:ascii="SimSun" w:eastAsia="SimSun" w:hAnsi="SimSun" w:cs="SimSun"/>
          <w:kern w:val="0"/>
          <w:szCs w:val="21"/>
        </w:rPr>
      </w:pPr>
      <w:r>
        <w:rPr>
          <w:rFonts w:eastAsia="Times New Roman" w:hAnsi="Times New Roman"/>
          <w:kern w:val="0"/>
          <w:szCs w:val="21"/>
        </w:rPr>
        <w:t>6</w:t>
      </w:r>
      <w:r>
        <w:rPr>
          <w:rFonts w:ascii="SimSun" w:eastAsia="SimSun" w:hAnsi="SimSun" w:cs="SimSun"/>
          <w:kern w:val="0"/>
          <w:szCs w:val="21"/>
        </w:rPr>
        <w:t>.</w:t>
      </w:r>
      <w:r>
        <w:rPr>
          <w:rFonts w:ascii="SimSun" w:eastAsia="SimSun" w:hAnsi="SimSun" w:cs="SimSun"/>
          <w:kern w:val="0"/>
          <w:szCs w:val="21"/>
        </w:rPr>
        <w:t>下列对本文相关内容的理解，不正确的一项是</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eastAsia="Times New Roman" w:hAnsi="Times New Roman"/>
          <w:kern w:val="0"/>
          <w:szCs w:val="21"/>
        </w:rPr>
        <w:br/>
      </w:r>
      <w:r>
        <w:rPr>
          <w:rFonts w:eastAsia="Times New Roman" w:hAnsi="Times New Roman"/>
          <w:kern w:val="0"/>
          <w:szCs w:val="21"/>
        </w:rPr>
        <w:t>A.</w:t>
      </w:r>
      <w:r>
        <w:rPr>
          <w:rFonts w:ascii="SimSun" w:eastAsia="SimSun" w:hAnsi="SimSun" w:cs="SimSun"/>
          <w:kern w:val="0"/>
          <w:szCs w:val="21"/>
        </w:rPr>
        <w:t>陈春醪，世称春醪先生、大白堂主人、壶中君。春醪先生得之于其字，大白堂主人是以其府第称之，壶中君则来源于帝王的称赞。</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B.</w:t>
      </w:r>
      <w:r>
        <w:rPr>
          <w:rFonts w:ascii="SimSun" w:eastAsia="SimSun" w:hAnsi="SimSun" w:cs="SimSun"/>
          <w:kern w:val="0"/>
          <w:szCs w:val="21"/>
        </w:rPr>
        <w:t>陈春醪酿出昆仑绛后确切地知道曾经有更好的酒存在，既能说明他的酿酒技艺是得自天授，也能表现他对酿出更好的酒的不懈追求。</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C.</w:t>
      </w:r>
      <w:r>
        <w:rPr>
          <w:rFonts w:ascii="SimSun" w:eastAsia="SimSun" w:hAnsi="SimSun" w:cs="SimSun"/>
          <w:kern w:val="0"/>
          <w:szCs w:val="21"/>
        </w:rPr>
        <w:t>陈春醪认为老春酒的成功多半是由于碧粳米的珍贵、北辰岭雪水的清澈和建窑大瓮的珍贵，所以酿造真一酒时他特意选用了寻常的原料。</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D.</w:t>
      </w:r>
      <w:r>
        <w:rPr>
          <w:rFonts w:ascii="SimSun" w:eastAsia="SimSun" w:hAnsi="SimSun" w:cs="SimSun"/>
          <w:kern w:val="0"/>
          <w:szCs w:val="21"/>
        </w:rPr>
        <w:t>陈春醪酿的酒各具不同功效，昆仑绛可以洗心，老春酒令人忘忧，真一酒能抹去岁月，其中真一酒最为神奇，最能代表陈春醪的酿酒技艺。</w:t>
      </w:r>
    </w:p>
    <w:p>
      <w:pPr>
        <w:spacing w:before="0" w:after="0" w:line="360" w:lineRule="auto"/>
        <w:jc w:val="left"/>
        <w:textAlignment w:val="center"/>
        <w:rPr>
          <w:rFonts w:ascii="SimSun" w:eastAsia="SimSun" w:hAnsi="SimSun" w:cs="SimSun"/>
          <w:kern w:val="0"/>
          <w:szCs w:val="21"/>
        </w:rPr>
        <w:sectPr w:rsidSect="00AC1539">
          <w:headerReference w:type="default" r:id="rId14"/>
          <w:footerReference w:type="default" r:id="rId15"/>
          <w:type w:val="nextPage"/>
          <w:pgSz w:w="11906" w:h="16838"/>
          <w:pgMar w:top="1440" w:right="1083" w:bottom="1440" w:left="1083" w:header="499" w:footer="499" w:gutter="0"/>
          <w:pgNumType w:start="5"/>
          <w:cols w:sep="1" w:space="425"/>
          <w:vAlign w:val="top"/>
          <w:titlePg w:val="0"/>
          <w:docGrid w:type="lines" w:linePitch="312"/>
        </w:sectPr>
      </w:pPr>
      <w:r>
        <w:rPr>
          <w:rFonts w:eastAsia="Times New Roman" w:hAnsi="Times New Roman"/>
          <w:kern w:val="0"/>
          <w:szCs w:val="21"/>
        </w:rPr>
        <w:t>7</w:t>
      </w:r>
      <w:r>
        <w:rPr>
          <w:rFonts w:ascii="SimSun" w:eastAsia="SimSun" w:hAnsi="SimSun" w:cs="SimSun"/>
          <w:kern w:val="0"/>
          <w:szCs w:val="21"/>
        </w:rPr>
        <w:t>.</w:t>
      </w:r>
      <w:r>
        <w:rPr>
          <w:rFonts w:ascii="SimSun" w:eastAsia="SimSun" w:hAnsi="SimSun" w:cs="SimSun"/>
          <w:kern w:val="0"/>
          <w:szCs w:val="21"/>
        </w:rPr>
        <w:t>下列对本文艺术特色的分析鉴赏，不正确的一项是</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eastAsia="Times New Roman" w:hAnsi="Times New Roman"/>
          <w:kern w:val="0"/>
          <w:szCs w:val="21"/>
        </w:rPr>
        <w:br/>
      </w:r>
      <w:r>
        <w:rPr>
          <w:rFonts w:eastAsia="Times New Roman" w:hAnsi="Times New Roman"/>
          <w:kern w:val="0"/>
          <w:szCs w:val="21"/>
        </w:rPr>
        <w:t>A.</w:t>
      </w:r>
      <w:r>
        <w:rPr>
          <w:rFonts w:ascii="SimSun" w:eastAsia="SimSun" w:hAnsi="SimSun" w:cs="SimSun"/>
          <w:kern w:val="0"/>
          <w:szCs w:val="21"/>
        </w:rPr>
        <w:t>小说开头部分运用插叙手法，对主人公陈春醪进行了补充式交待，也由昆仑绛自然引出下文老春酒的酿造。</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B.</w:t>
      </w:r>
      <w:r>
        <w:rPr>
          <w:rFonts w:ascii="SimSun" w:eastAsia="SimSun" w:hAnsi="SimSun" w:cs="SimSun"/>
          <w:kern w:val="0"/>
          <w:szCs w:val="21"/>
        </w:rPr>
        <w:t>李若虚作为线索人物贯穿全文，既能写出陈春醪交友高雅，又能通过他的品评写出陈春醪酿酒技术的神妙。</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C.</w:t>
      </w:r>
      <w:r>
        <w:rPr>
          <w:rFonts w:ascii="SimSun" w:eastAsia="SimSun" w:hAnsi="SimSun" w:cs="SimSun"/>
          <w:kern w:val="0"/>
          <w:szCs w:val="21"/>
        </w:rPr>
        <w:t>碧粳米香中的竹叶气味极淡，常人饮用只觉得清爽，只有酒中方家才能感受到露水和风，运用了对比手法。</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p>
    <w:p>
      <w:pPr>
        <w:spacing w:before="0" w:after="0" w:line="360" w:lineRule="auto"/>
        <w:jc w:val="left"/>
        <w:textAlignment w:val="center"/>
        <w:rPr>
          <w:rFonts w:ascii="SimSun" w:eastAsia="SimSun" w:hAnsi="SimSun" w:cs="SimSun"/>
          <w:kern w:val="0"/>
          <w:szCs w:val="21"/>
        </w:rPr>
      </w:pPr>
      <w:r>
        <w:rPr>
          <w:rFonts w:eastAsia="Times New Roman" w:hAnsi="Times New Roman"/>
          <w:kern w:val="0"/>
          <w:szCs w:val="21"/>
        </w:rPr>
        <w:t>D.</w:t>
      </w:r>
      <w:r>
        <w:rPr>
          <w:rFonts w:ascii="SimSun" w:eastAsia="SimSun" w:hAnsi="SimSun" w:cs="SimSun"/>
          <w:kern w:val="0"/>
          <w:szCs w:val="21"/>
        </w:rPr>
        <w:t>“盛在杯中如柔嫩的碧玉”将酒比作碧玉，既突出老春酒青碧透亮的色泽，又形象地表现出春酒的稠态。</w:t>
      </w:r>
    </w:p>
    <w:p>
      <w:pPr>
        <w:spacing w:before="0" w:after="0" w:line="360" w:lineRule="auto"/>
        <w:jc w:val="left"/>
        <w:textAlignment w:val="center"/>
        <w:rPr>
          <w:rFonts w:ascii="SimSun" w:eastAsia="SimSun" w:hAnsi="SimSun" w:cs="SimSun"/>
          <w:kern w:val="0"/>
          <w:szCs w:val="21"/>
        </w:rPr>
      </w:pPr>
      <w:r>
        <w:rPr>
          <w:rFonts w:eastAsia="Times New Roman" w:hAnsi="Times New Roman"/>
          <w:kern w:val="0"/>
          <w:szCs w:val="21"/>
        </w:rPr>
        <w:t>8</w:t>
      </w:r>
      <w:r>
        <w:rPr>
          <w:rFonts w:ascii="SimSun" w:eastAsia="SimSun" w:hAnsi="SimSun" w:cs="SimSun"/>
          <w:kern w:val="0"/>
          <w:szCs w:val="21"/>
        </w:rPr>
        <w:t>.</w:t>
      </w:r>
      <w:r>
        <w:rPr>
          <w:rFonts w:ascii="SimSun" w:eastAsia="SimSun" w:hAnsi="SimSun" w:cs="SimSun"/>
          <w:kern w:val="0"/>
          <w:szCs w:val="21"/>
        </w:rPr>
        <w:t>本文用了大量笔墨描写酿酒的过程，这样安排有何用意？</w:t>
      </w:r>
    </w:p>
    <w:p>
      <w:pPr>
        <w:spacing w:before="0" w:after="0" w:line="360" w:lineRule="auto"/>
        <w:jc w:val="left"/>
        <w:textAlignment w:val="center"/>
        <w:rPr>
          <w:rFonts w:ascii="SimSun" w:eastAsia="SimSun" w:hAnsi="SimSun" w:cs="SimSun"/>
          <w:kern w:val="0"/>
          <w:szCs w:val="21"/>
        </w:rPr>
      </w:pPr>
      <w:r>
        <w:rPr>
          <w:rFonts w:eastAsia="Times New Roman" w:hAnsi="Times New Roman"/>
          <w:kern w:val="0"/>
          <w:szCs w:val="21"/>
        </w:rPr>
        <w:t>9</w:t>
      </w:r>
      <w:r>
        <w:rPr>
          <w:rFonts w:ascii="SimSun" w:eastAsia="SimSun" w:hAnsi="SimSun" w:cs="SimSun"/>
          <w:kern w:val="0"/>
          <w:szCs w:val="21"/>
        </w:rPr>
        <w:t>.</w:t>
      </w:r>
      <w:r>
        <w:rPr>
          <w:rFonts w:ascii="SimSun" w:eastAsia="SimSun" w:hAnsi="SimSun" w:cs="SimSun"/>
          <w:kern w:val="0"/>
          <w:szCs w:val="21"/>
        </w:rPr>
        <w:t>有评论家认为陈春成小说的特点是“古典意趣与奇幻现实的结合”。请结合本文谈谈你对这句话的理解。</w:t>
      </w:r>
    </w:p>
    <w:p>
      <w:pPr>
        <w:numPr>
          <w:ilvl w:val="0"/>
          <w:numId w:val="0"/>
        </w:numPr>
        <w:spacing w:before="0" w:after="0" w:line="360" w:lineRule="auto"/>
        <w:ind w:left="0"/>
        <w:jc w:val="left"/>
        <w:textAlignment w:val="center"/>
        <w:rPr>
          <w:rFonts w:ascii="SimSun" w:eastAsia="SimSun" w:hAnsi="SimSun" w:cs="SimSun"/>
          <w:kern w:val="0"/>
          <w:szCs w:val="21"/>
        </w:rPr>
      </w:pPr>
    </w:p>
    <w:p>
      <w:pPr>
        <w:numPr>
          <w:ilvl w:val="0"/>
          <w:numId w:val="0"/>
        </w:numPr>
        <w:spacing w:before="0" w:after="0" w:line="360" w:lineRule="auto"/>
        <w:ind w:left="0"/>
        <w:jc w:val="left"/>
        <w:textAlignment w:val="center"/>
        <w:rPr>
          <w:rFonts w:ascii="SimSun" w:eastAsia="SimSun" w:hAnsi="SimSun" w:cs="SimSun"/>
          <w:kern w:val="0"/>
          <w:szCs w:val="21"/>
        </w:rPr>
      </w:pPr>
      <w:r>
        <w:rPr>
          <w:rFonts w:ascii="SimHei" w:eastAsia="SimHei" w:hAnsi="SimHei" w:cs="SimHei"/>
          <w:b w:val="0"/>
          <w:sz w:val="21"/>
        </w:rPr>
        <w:t>二、文言文阅读：本大题共</w:t>
      </w:r>
      <w:r>
        <w:rPr>
          <w:rFonts w:ascii="Times New Roman" w:eastAsia="Times New Roman" w:hAnsi="Times New Roman" w:cs="Times New Roman"/>
          <w:b/>
          <w:sz w:val="21"/>
        </w:rPr>
        <w:t>5</w:t>
      </w:r>
      <w:r>
        <w:rPr>
          <w:rFonts w:ascii="SimHei" w:eastAsia="SimHei" w:hAnsi="SimHei" w:cs="SimHei"/>
          <w:b w:val="0"/>
          <w:sz w:val="21"/>
        </w:rPr>
        <w:t>小题，共</w:t>
      </w:r>
      <w:r>
        <w:rPr>
          <w:rFonts w:ascii="Times New Roman" w:eastAsia="Times New Roman" w:hAnsi="Times New Roman" w:cs="Times New Roman"/>
          <w:b/>
          <w:sz w:val="21"/>
        </w:rPr>
        <w:t>20</w:t>
      </w:r>
      <w:r>
        <w:rPr>
          <w:rFonts w:ascii="SimHei" w:eastAsia="SimHei" w:hAnsi="SimHei" w:cs="SimHei"/>
          <w:b w:val="0"/>
          <w:sz w:val="21"/>
        </w:rPr>
        <w:t>分。</w:t>
      </w:r>
    </w:p>
    <w:p>
      <w:pPr>
        <w:numPr>
          <w:ilvl w:val="0"/>
          <w:numId w:val="0"/>
        </w:numPr>
        <w:spacing w:before="0" w:after="0" w:line="360" w:lineRule="auto"/>
        <w:ind w:left="0"/>
        <w:jc w:val="left"/>
        <w:textAlignment w:val="center"/>
        <w:rPr>
          <w:rFonts w:ascii="SimSun" w:eastAsia="SimSun" w:hAnsi="SimSun" w:cs="SimSun"/>
          <w:kern w:val="0"/>
          <w:szCs w:val="21"/>
        </w:rPr>
      </w:pPr>
      <w:bookmarkStart w:id="3" w:name="f0f2b40f-7b88-4d43-a331-355b3450c499"/>
      <w:r>
        <w:rPr>
          <w:rFonts w:ascii="SimSun" w:eastAsia="SimSun" w:hAnsi="SimSun" w:cs="SimSun"/>
          <w:kern w:val="0"/>
          <w:szCs w:val="21"/>
        </w:rPr>
        <w:t>阅读下面的文言文，完成下面小题。</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王安石字介甫，抚州临川人。父益，都官员外郎。安石少好读书，一过目终身不忘。其属文动笔如飞，初若不经意，既成，见者皆服其精妙。</w:t>
      </w:r>
      <w:r>
        <w:rPr>
          <w:rFonts w:ascii="Times New Roman" w:eastAsia="Times New Roman" w:hAnsi="Times New Roman" w:cs="Times New Roman"/>
          <w:kern w:val="0"/>
          <w:sz w:val="24"/>
          <w:szCs w:val="24"/>
        </w:rPr>
        <w:t xml:space="preserve"> </w:t>
      </w:r>
      <w:r>
        <w:rPr>
          <w:rFonts w:ascii="SimSun" w:eastAsia="SimSun" w:hAnsi="SimSun" w:cs="SimSun"/>
          <w:kern w:val="0"/>
          <w:szCs w:val="21"/>
          <w:u w:val="wave"/>
        </w:rPr>
        <w:t>安石议论高奇能以辩博济其说果于自用慨然有矫世变俗之志</w:t>
      </w:r>
      <w:r>
        <w:rPr>
          <w:rFonts w:ascii="SimSun" w:eastAsia="SimSun" w:hAnsi="SimSun" w:cs="SimSun"/>
          <w:kern w:val="0"/>
          <w:szCs w:val="21"/>
        </w:rPr>
        <w:t>。于是上万言书，以为：“今天下之财力日以困穷，风俗日以衰坏，患在不知法度，不法先王之政故也。法先王之政者，法其意而已。法其意，则吾所改易更革，不至乎倾骇天下之耳目，嚣天下之口，而固已合先王之政矣。因天下之力以生天下之财，收天下之财以供天下之费，自古治世，未尝以财不足为公患也，患在治财无其道尔。在位之人才既不足，而闾巷草野之间亦少可用之才，社稷之托、封疆之守，陛下其能久以天幸为常，而无一旦之忧乎？愿监苟且因循之弊，明诏大臣，为之以渐，期合于当世之变。臣之所称，流俗之所不讲，而议者以为迂阔而熟烂者也。”后安石</w:t>
      </w:r>
      <w:r>
        <w:rPr>
          <w:rFonts w:ascii="SimSun" w:eastAsia="SimSun" w:hAnsi="SimSun" w:cs="SimSun"/>
          <w:kern w:val="0"/>
          <w:szCs w:val="21"/>
          <w:em w:val="dot"/>
        </w:rPr>
        <w:t>当</w:t>
      </w:r>
      <w:r>
        <w:rPr>
          <w:rFonts w:ascii="SimSun" w:eastAsia="SimSun" w:hAnsi="SimSun" w:cs="SimSun"/>
          <w:kern w:val="0"/>
          <w:szCs w:val="21"/>
        </w:rPr>
        <w:t>国，其所注措</w:t>
      </w:r>
      <w:r>
        <w:rPr>
          <w:rFonts w:ascii="SimSun" w:eastAsia="SimSun" w:hAnsi="SimSun" w:cs="SimSun"/>
          <w:kern w:val="0"/>
          <w:szCs w:val="21"/>
          <w:vertAlign w:val="superscript"/>
        </w:rPr>
        <w:t>①</w:t>
      </w:r>
      <w:r>
        <w:rPr>
          <w:rFonts w:ascii="SimSun" w:eastAsia="SimSun" w:hAnsi="SimSun" w:cs="SimSun"/>
          <w:kern w:val="0"/>
          <w:szCs w:val="21"/>
        </w:rPr>
        <w:t>，大抵皆祖此书。俄直集贤院。先是，馆阁之命屡下安石屡辞；</w:t>
      </w:r>
      <w:r>
        <w:rPr>
          <w:rFonts w:ascii="Times New Roman" w:eastAsia="Times New Roman" w:hAnsi="Times New Roman" w:cs="Times New Roman"/>
          <w:kern w:val="0"/>
          <w:sz w:val="24"/>
          <w:szCs w:val="24"/>
        </w:rPr>
        <w:t xml:space="preserve"> </w:t>
      </w:r>
      <w:r>
        <w:rPr>
          <w:rFonts w:ascii="SimSun" w:eastAsia="SimSun" w:hAnsi="SimSun" w:cs="SimSun"/>
          <w:kern w:val="0"/>
          <w:szCs w:val="21"/>
          <w:u w:val="single"/>
        </w:rPr>
        <w:t>士大夫谓其无意于世，恨不识其面，朝廷每欲畀以美官，惟患其不就也</w:t>
      </w:r>
      <w:r>
        <w:rPr>
          <w:rFonts w:ascii="SimSun" w:eastAsia="SimSun" w:hAnsi="SimSun" w:cs="SimSun"/>
          <w:kern w:val="0"/>
          <w:szCs w:val="21"/>
        </w:rPr>
        <w:t>。以母</w:t>
      </w:r>
      <w:r>
        <w:rPr>
          <w:rFonts w:ascii="SimSun" w:eastAsia="SimSun" w:hAnsi="SimSun" w:cs="SimSun"/>
          <w:kern w:val="0"/>
          <w:szCs w:val="21"/>
          <w:em w:val="dot"/>
        </w:rPr>
        <w:t>忧</w:t>
      </w:r>
      <w:r>
        <w:rPr>
          <w:rFonts w:ascii="SimSun" w:eastAsia="SimSun" w:hAnsi="SimSun" w:cs="SimSun"/>
          <w:kern w:val="0"/>
          <w:szCs w:val="21"/>
        </w:rPr>
        <w:t>去，终英宗世，召不起。二年二月，</w:t>
      </w:r>
      <w:r>
        <w:rPr>
          <w:rFonts w:ascii="SimSun" w:eastAsia="SimSun" w:hAnsi="SimSun" w:cs="SimSun"/>
          <w:kern w:val="0"/>
          <w:szCs w:val="21"/>
          <w:em w:val="dot"/>
        </w:rPr>
        <w:t>拜</w:t>
      </w:r>
      <w:r>
        <w:rPr>
          <w:rFonts w:ascii="SimSun" w:eastAsia="SimSun" w:hAnsi="SimSun" w:cs="SimSun"/>
          <w:kern w:val="0"/>
          <w:szCs w:val="21"/>
        </w:rPr>
        <w:t>参知政事。上问：“卿所施设以何先？”安石曰：“变风俗，立法，最方今之所急之。”上以为然。于是设制置三司条例司，命与知枢密院事陈升之同领之。安石令其党吕惠卿任其事。而农田水利、青苗、均输、保甲、免役、市易、保马、方田诸役相继并兴，号为新法，遣提举官四十余辈，颁行天下。安石性强忮，遇事无可否，自信所见，执意不回。至议变法，而在廷交执不可，安石傅经义，出己意，辩论辄数百言，众不能诎。甚者谓“天变不足畏，祖宗不足法，人言不足恤”。罢黜中外老成人几尽，多用门下儇</w:t>
      </w:r>
      <w:r>
        <w:rPr>
          <w:rFonts w:ascii="SimSun" w:eastAsia="SimSun" w:hAnsi="SimSun" w:cs="SimSun"/>
          <w:kern w:val="0"/>
          <w:szCs w:val="21"/>
          <w:vertAlign w:val="superscript"/>
        </w:rPr>
        <w:t>②</w:t>
      </w:r>
      <w:r>
        <w:rPr>
          <w:rFonts w:ascii="SimSun" w:eastAsia="SimSun" w:hAnsi="SimSun" w:cs="SimSun"/>
          <w:kern w:val="0"/>
          <w:szCs w:val="21"/>
        </w:rPr>
        <w:t>慧少年。久之，以旱引去，</w:t>
      </w:r>
      <w:r>
        <w:rPr>
          <w:rFonts w:ascii="SimSun" w:eastAsia="SimSun" w:hAnsi="SimSun" w:cs="SimSun"/>
          <w:kern w:val="0"/>
          <w:szCs w:val="21"/>
          <w:em w:val="dot"/>
        </w:rPr>
        <w:t>洎</w:t>
      </w:r>
      <w:r>
        <w:rPr>
          <w:rFonts w:ascii="SimSun" w:eastAsia="SimSun" w:hAnsi="SimSun" w:cs="SimSun"/>
          <w:kern w:val="0"/>
          <w:szCs w:val="21"/>
        </w:rPr>
        <w:t>复相，岁余罢。终神宗世不复召，凡八年。</w:t>
      </w:r>
      <w:r>
        <w:rPr>
          <w:rFonts w:ascii="Times New Roman" w:eastAsia="Times New Roman" w:hAnsi="Times New Roman" w:cs="Times New Roman"/>
          <w:kern w:val="0"/>
          <w:sz w:val="24"/>
          <w:szCs w:val="24"/>
        </w:rPr>
        <w:t xml:space="preserve"> </w:t>
      </w:r>
    </w:p>
    <w:p>
      <w:pPr>
        <w:spacing w:before="0" w:after="0" w:line="360" w:lineRule="auto"/>
        <w:jc w:val="right"/>
        <w:textAlignment w:val="center"/>
        <w:rPr>
          <w:rFonts w:eastAsia="Times New Roman" w:hAnsi="Times New Roman"/>
          <w:kern w:val="0"/>
          <w:sz w:val="24"/>
          <w:szCs w:val="24"/>
        </w:rPr>
      </w:pPr>
      <w:r>
        <w:rPr>
          <w:rFonts w:ascii="SimSun" w:eastAsia="SimSun" w:hAnsi="SimSun" w:cs="SimSun"/>
          <w:kern w:val="0"/>
          <w:szCs w:val="21"/>
        </w:rPr>
        <w:t>（选自《宋史•王安石传》）</w:t>
      </w:r>
    </w:p>
    <w:p>
      <w:pPr>
        <w:spacing w:line="360" w:lineRule="auto"/>
        <w:textAlignment w:val="center"/>
        <w:rPr>
          <w:rFonts w:ascii="SimSun" w:eastAsia="SimSun" w:hAnsi="SimSun" w:cs="SimSun"/>
          <w:kern w:val="0"/>
          <w:szCs w:val="21"/>
        </w:rPr>
      </w:pPr>
      <w:r>
        <w:rPr>
          <w:rFonts w:ascii="SimSun" w:eastAsia="SimSun" w:hAnsi="SimSun" w:cs="SimSun"/>
          <w:kern w:val="0"/>
          <w:szCs w:val="21"/>
        </w:rPr>
        <w:t>【注释】①注措：措施。②儇：巧佞。</w:t>
      </w:r>
      <w:bookmarkEnd w:id="3"/>
    </w:p>
    <w:p>
      <w:pPr>
        <w:spacing w:before="0" w:after="0" w:line="360" w:lineRule="auto"/>
        <w:jc w:val="left"/>
        <w:textAlignment w:val="center"/>
        <w:rPr>
          <w:rFonts w:ascii="SimSun" w:eastAsia="SimSun" w:hAnsi="SimSun" w:cs="SimSun"/>
          <w:kern w:val="0"/>
          <w:szCs w:val="21"/>
        </w:rPr>
        <w:sectPr w:rsidSect="00AC1539">
          <w:headerReference w:type="default" r:id="rId16"/>
          <w:footerReference w:type="default" r:id="rId17"/>
          <w:type w:val="nextPage"/>
          <w:pgSz w:w="11906" w:h="16838"/>
          <w:pgMar w:top="1440" w:right="1083" w:bottom="1440" w:left="1083" w:header="499" w:footer="499" w:gutter="0"/>
          <w:pgNumType w:start="6"/>
          <w:cols w:sep="1" w:space="425"/>
          <w:vAlign w:val="top"/>
          <w:titlePg w:val="0"/>
          <w:docGrid w:type="lines" w:linePitch="312"/>
        </w:sectPr>
      </w:pPr>
      <w:r>
        <w:rPr>
          <w:rFonts w:eastAsia="Times New Roman" w:hAnsi="Times New Roman"/>
          <w:kern w:val="0"/>
          <w:szCs w:val="21"/>
        </w:rPr>
        <w:t>10</w:t>
      </w:r>
      <w:r>
        <w:rPr>
          <w:rFonts w:ascii="SimSun" w:eastAsia="SimSun" w:hAnsi="SimSun" w:cs="SimSun"/>
          <w:kern w:val="0"/>
          <w:szCs w:val="21"/>
        </w:rPr>
        <w:t>.</w:t>
      </w:r>
      <w:r>
        <w:rPr>
          <w:rFonts w:ascii="SimSun" w:eastAsia="SimSun" w:hAnsi="SimSun" w:cs="SimSun"/>
          <w:kern w:val="0"/>
          <w:szCs w:val="21"/>
        </w:rPr>
        <w:t>文中画波浪线的部分有三处需加句读，请将答案填写在答题卡的相应位置。</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安</w:t>
      </w:r>
      <w:r>
        <w:rPr>
          <w:rFonts w:eastAsia="Times New Roman" w:hAnsi="Times New Roman"/>
          <w:kern w:val="0"/>
          <w:szCs w:val="21"/>
        </w:rPr>
        <w:t>A</w:t>
      </w:r>
      <w:r>
        <w:rPr>
          <w:rFonts w:ascii="SimSun" w:eastAsia="SimSun" w:hAnsi="SimSun" w:cs="SimSun"/>
          <w:kern w:val="0"/>
          <w:szCs w:val="21"/>
        </w:rPr>
        <w:t>石</w:t>
      </w:r>
      <w:r>
        <w:rPr>
          <w:rFonts w:eastAsia="Times New Roman" w:hAnsi="Times New Roman"/>
          <w:kern w:val="0"/>
          <w:szCs w:val="21"/>
        </w:rPr>
        <w:t>B</w:t>
      </w:r>
      <w:r>
        <w:rPr>
          <w:rFonts w:ascii="SimSun" w:eastAsia="SimSun" w:hAnsi="SimSun" w:cs="SimSun"/>
          <w:kern w:val="0"/>
          <w:szCs w:val="21"/>
        </w:rPr>
        <w:t>议</w:t>
      </w:r>
      <w:r>
        <w:rPr>
          <w:rFonts w:eastAsia="Times New Roman" w:hAnsi="Times New Roman"/>
          <w:kern w:val="0"/>
          <w:szCs w:val="21"/>
        </w:rPr>
        <w:t>C</w:t>
      </w:r>
      <w:r>
        <w:rPr>
          <w:rFonts w:ascii="SimSun" w:eastAsia="SimSun" w:hAnsi="SimSun" w:cs="SimSun"/>
          <w:kern w:val="0"/>
          <w:szCs w:val="21"/>
        </w:rPr>
        <w:t>论</w:t>
      </w:r>
      <w:r>
        <w:rPr>
          <w:rFonts w:eastAsia="Times New Roman" w:hAnsi="Times New Roman"/>
          <w:kern w:val="0"/>
          <w:szCs w:val="21"/>
        </w:rPr>
        <w:t>D</w:t>
      </w:r>
      <w:r>
        <w:rPr>
          <w:rFonts w:ascii="SimSun" w:eastAsia="SimSun" w:hAnsi="SimSun" w:cs="SimSun"/>
          <w:kern w:val="0"/>
          <w:szCs w:val="21"/>
        </w:rPr>
        <w:t>高</w:t>
      </w:r>
      <w:r>
        <w:rPr>
          <w:rFonts w:eastAsia="Times New Roman" w:hAnsi="Times New Roman"/>
          <w:kern w:val="0"/>
          <w:szCs w:val="21"/>
        </w:rPr>
        <w:t>E</w:t>
      </w:r>
      <w:r>
        <w:rPr>
          <w:rFonts w:ascii="SimSun" w:eastAsia="SimSun" w:hAnsi="SimSun" w:cs="SimSun"/>
          <w:kern w:val="0"/>
          <w:szCs w:val="21"/>
        </w:rPr>
        <w:t>奇</w:t>
      </w:r>
      <w:r>
        <w:rPr>
          <w:rFonts w:eastAsia="Times New Roman" w:hAnsi="Times New Roman"/>
          <w:kern w:val="0"/>
          <w:szCs w:val="21"/>
        </w:rPr>
        <w:t>F</w:t>
      </w:r>
      <w:r>
        <w:rPr>
          <w:rFonts w:ascii="SimSun" w:eastAsia="SimSun" w:hAnsi="SimSun" w:cs="SimSun"/>
          <w:kern w:val="0"/>
          <w:szCs w:val="21"/>
        </w:rPr>
        <w:t>能</w:t>
      </w:r>
      <w:r>
        <w:rPr>
          <w:rFonts w:eastAsia="Times New Roman" w:hAnsi="Times New Roman"/>
          <w:kern w:val="0"/>
          <w:szCs w:val="21"/>
        </w:rPr>
        <w:t>G</w:t>
      </w:r>
      <w:r>
        <w:rPr>
          <w:rFonts w:ascii="SimSun" w:eastAsia="SimSun" w:hAnsi="SimSun" w:cs="SimSun"/>
          <w:kern w:val="0"/>
          <w:szCs w:val="21"/>
        </w:rPr>
        <w:t>以</w:t>
      </w:r>
      <w:r>
        <w:rPr>
          <w:rFonts w:eastAsia="Times New Roman" w:hAnsi="Times New Roman"/>
          <w:kern w:val="0"/>
          <w:szCs w:val="21"/>
        </w:rPr>
        <w:t>H</w:t>
      </w:r>
      <w:r>
        <w:rPr>
          <w:rFonts w:ascii="SimSun" w:eastAsia="SimSun" w:hAnsi="SimSun" w:cs="SimSun"/>
          <w:kern w:val="0"/>
          <w:szCs w:val="21"/>
        </w:rPr>
        <w:t>辩</w:t>
      </w:r>
      <w:r>
        <w:rPr>
          <w:rFonts w:eastAsia="Times New Roman" w:hAnsi="Times New Roman"/>
          <w:kern w:val="0"/>
          <w:szCs w:val="21"/>
        </w:rPr>
        <w:t>I</w:t>
      </w:r>
      <w:r>
        <w:rPr>
          <w:rFonts w:ascii="SimSun" w:eastAsia="SimSun" w:hAnsi="SimSun" w:cs="SimSun"/>
          <w:kern w:val="0"/>
          <w:szCs w:val="21"/>
        </w:rPr>
        <w:t>博</w:t>
      </w:r>
      <w:r>
        <w:rPr>
          <w:rFonts w:eastAsia="Times New Roman" w:hAnsi="Times New Roman"/>
          <w:kern w:val="0"/>
          <w:szCs w:val="21"/>
        </w:rPr>
        <w:t>J</w:t>
      </w:r>
      <w:r>
        <w:rPr>
          <w:rFonts w:ascii="SimSun" w:eastAsia="SimSun" w:hAnsi="SimSun" w:cs="SimSun"/>
          <w:kern w:val="0"/>
          <w:szCs w:val="21"/>
        </w:rPr>
        <w:t>济</w:t>
      </w:r>
      <w:r>
        <w:rPr>
          <w:rFonts w:eastAsia="Times New Roman" w:hAnsi="Times New Roman"/>
          <w:kern w:val="0"/>
          <w:szCs w:val="21"/>
        </w:rPr>
        <w:t>K</w:t>
      </w:r>
      <w:r>
        <w:rPr>
          <w:rFonts w:ascii="SimSun" w:eastAsia="SimSun" w:hAnsi="SimSun" w:cs="SimSun"/>
          <w:kern w:val="0"/>
          <w:szCs w:val="21"/>
        </w:rPr>
        <w:t>其</w:t>
      </w:r>
      <w:r>
        <w:rPr>
          <w:rFonts w:eastAsia="Times New Roman" w:hAnsi="Times New Roman"/>
          <w:kern w:val="0"/>
          <w:szCs w:val="21"/>
        </w:rPr>
        <w:t>L</w:t>
      </w:r>
      <w:r>
        <w:rPr>
          <w:rFonts w:ascii="SimSun" w:eastAsia="SimSun" w:hAnsi="SimSun" w:cs="SimSun"/>
          <w:kern w:val="0"/>
          <w:szCs w:val="21"/>
        </w:rPr>
        <w:t>说</w:t>
      </w:r>
      <w:r>
        <w:rPr>
          <w:rFonts w:eastAsia="Times New Roman" w:hAnsi="Times New Roman"/>
          <w:kern w:val="0"/>
          <w:szCs w:val="21"/>
        </w:rPr>
        <w:t>M</w:t>
      </w:r>
      <w:r>
        <w:rPr>
          <w:rFonts w:ascii="SimSun" w:eastAsia="SimSun" w:hAnsi="SimSun" w:cs="SimSun"/>
          <w:kern w:val="0"/>
          <w:szCs w:val="21"/>
        </w:rPr>
        <w:t>果</w:t>
      </w:r>
      <w:r>
        <w:rPr>
          <w:rFonts w:eastAsia="Times New Roman" w:hAnsi="Times New Roman"/>
          <w:kern w:val="0"/>
          <w:szCs w:val="21"/>
        </w:rPr>
        <w:t>N</w:t>
      </w:r>
      <w:r>
        <w:rPr>
          <w:rFonts w:ascii="SimSun" w:eastAsia="SimSun" w:hAnsi="SimSun" w:cs="SimSun"/>
          <w:kern w:val="0"/>
          <w:szCs w:val="21"/>
        </w:rPr>
        <w:t>于</w:t>
      </w:r>
      <w:r>
        <w:rPr>
          <w:rFonts w:eastAsia="Times New Roman" w:hAnsi="Times New Roman"/>
          <w:kern w:val="0"/>
          <w:szCs w:val="21"/>
        </w:rPr>
        <w:t>O</w:t>
      </w:r>
      <w:r>
        <w:rPr>
          <w:rFonts w:ascii="SimSun" w:eastAsia="SimSun" w:hAnsi="SimSun" w:cs="SimSun"/>
          <w:kern w:val="0"/>
          <w:szCs w:val="21"/>
        </w:rPr>
        <w:t>自</w:t>
      </w:r>
      <w:r>
        <w:rPr>
          <w:rFonts w:eastAsia="Times New Roman" w:hAnsi="Times New Roman"/>
          <w:kern w:val="0"/>
          <w:szCs w:val="21"/>
        </w:rPr>
        <w:t>P</w:t>
      </w:r>
      <w:r>
        <w:rPr>
          <w:rFonts w:ascii="SimSun" w:eastAsia="SimSun" w:hAnsi="SimSun" w:cs="SimSun"/>
          <w:kern w:val="0"/>
          <w:szCs w:val="21"/>
        </w:rPr>
        <w:t>用</w:t>
      </w:r>
      <w:r>
        <w:rPr>
          <w:rFonts w:eastAsia="Times New Roman" w:hAnsi="Times New Roman"/>
          <w:kern w:val="0"/>
          <w:szCs w:val="21"/>
        </w:rPr>
        <w:t>Q</w:t>
      </w:r>
      <w:r>
        <w:rPr>
          <w:rFonts w:ascii="SimSun" w:eastAsia="SimSun" w:hAnsi="SimSun" w:cs="SimSun"/>
          <w:kern w:val="0"/>
          <w:szCs w:val="21"/>
        </w:rPr>
        <w:t>慨</w:t>
      </w:r>
      <w:r>
        <w:rPr>
          <w:rFonts w:eastAsia="Times New Roman" w:hAnsi="Times New Roman"/>
          <w:kern w:val="0"/>
          <w:szCs w:val="21"/>
        </w:rPr>
        <w:t>R</w:t>
      </w:r>
      <w:r>
        <w:rPr>
          <w:rFonts w:ascii="SimSun" w:eastAsia="SimSun" w:hAnsi="SimSun" w:cs="SimSun"/>
          <w:kern w:val="0"/>
          <w:szCs w:val="21"/>
        </w:rPr>
        <w:t>然</w:t>
      </w:r>
      <w:r>
        <w:rPr>
          <w:rFonts w:eastAsia="Times New Roman" w:hAnsi="Times New Roman"/>
          <w:kern w:val="0"/>
          <w:szCs w:val="21"/>
        </w:rPr>
        <w:t>S</w:t>
      </w:r>
      <w:r>
        <w:rPr>
          <w:rFonts w:ascii="SimSun" w:eastAsia="SimSun" w:hAnsi="SimSun" w:cs="SimSun"/>
          <w:kern w:val="0"/>
          <w:szCs w:val="21"/>
        </w:rPr>
        <w:t>有</w:t>
      </w:r>
      <w:r>
        <w:rPr>
          <w:rFonts w:eastAsia="Times New Roman" w:hAnsi="Times New Roman"/>
          <w:kern w:val="0"/>
          <w:szCs w:val="21"/>
        </w:rPr>
        <w:t>T</w:t>
      </w:r>
      <w:r>
        <w:rPr>
          <w:rFonts w:ascii="SimSun" w:eastAsia="SimSun" w:hAnsi="SimSun" w:cs="SimSun"/>
          <w:kern w:val="0"/>
          <w:szCs w:val="21"/>
        </w:rPr>
        <w:t>矫</w:t>
      </w:r>
      <w:r>
        <w:rPr>
          <w:rFonts w:eastAsia="Times New Roman" w:hAnsi="Times New Roman"/>
          <w:kern w:val="0"/>
          <w:szCs w:val="21"/>
        </w:rPr>
        <w:t>U</w:t>
      </w:r>
      <w:r>
        <w:rPr>
          <w:rFonts w:ascii="SimSun" w:eastAsia="SimSun" w:hAnsi="SimSun" w:cs="SimSun"/>
          <w:kern w:val="0"/>
          <w:szCs w:val="21"/>
        </w:rPr>
        <w:t>世</w:t>
      </w:r>
      <w:r>
        <w:rPr>
          <w:rFonts w:eastAsia="Times New Roman" w:hAnsi="Times New Roman"/>
          <w:kern w:val="0"/>
          <w:szCs w:val="21"/>
        </w:rPr>
        <w:t>V</w:t>
      </w:r>
      <w:r>
        <w:rPr>
          <w:rFonts w:ascii="SimSun" w:eastAsia="SimSun" w:hAnsi="SimSun" w:cs="SimSun"/>
          <w:kern w:val="0"/>
          <w:szCs w:val="21"/>
        </w:rPr>
        <w:t>变</w:t>
      </w:r>
      <w:r>
        <w:rPr>
          <w:rFonts w:eastAsia="Times New Roman" w:hAnsi="Times New Roman"/>
          <w:kern w:val="0"/>
          <w:szCs w:val="21"/>
        </w:rPr>
        <w:t>W</w:t>
      </w:r>
      <w:r>
        <w:rPr>
          <w:rFonts w:ascii="SimSun" w:eastAsia="SimSun" w:hAnsi="SimSun" w:cs="SimSun"/>
          <w:kern w:val="0"/>
          <w:szCs w:val="21"/>
        </w:rPr>
        <w:t>俗</w:t>
      </w:r>
      <w:r>
        <w:rPr>
          <w:rFonts w:eastAsia="Times New Roman" w:hAnsi="Times New Roman"/>
          <w:kern w:val="0"/>
          <w:szCs w:val="21"/>
        </w:rPr>
        <w:t>X</w:t>
      </w:r>
      <w:r>
        <w:rPr>
          <w:rFonts w:ascii="SimSun" w:eastAsia="SimSun" w:hAnsi="SimSun" w:cs="SimSun"/>
          <w:kern w:val="0"/>
          <w:szCs w:val="21"/>
        </w:rPr>
        <w:t>之</w:t>
      </w:r>
      <w:r>
        <w:rPr>
          <w:rFonts w:eastAsia="Times New Roman" w:hAnsi="Times New Roman"/>
          <w:kern w:val="0"/>
          <w:szCs w:val="21"/>
        </w:rPr>
        <w:t>Y</w:t>
      </w:r>
      <w:r>
        <w:rPr>
          <w:rFonts w:ascii="SimSun" w:eastAsia="SimSun" w:hAnsi="SimSun" w:cs="SimSun"/>
          <w:kern w:val="0"/>
          <w:szCs w:val="21"/>
        </w:rPr>
        <w:t>志</w:t>
      </w:r>
    </w:p>
    <w:p>
      <w:pPr>
        <w:spacing w:before="0" w:after="0" w:line="360" w:lineRule="auto"/>
        <w:jc w:val="left"/>
        <w:textAlignment w:val="center"/>
        <w:rPr>
          <w:rFonts w:ascii="SimSun" w:eastAsia="SimSun" w:hAnsi="SimSun" w:cs="SimSun"/>
          <w:kern w:val="0"/>
          <w:szCs w:val="21"/>
        </w:rPr>
      </w:pPr>
      <w:r>
        <w:rPr>
          <w:rFonts w:eastAsia="Times New Roman" w:hAnsi="Times New Roman"/>
          <w:kern w:val="0"/>
          <w:szCs w:val="21"/>
        </w:rPr>
        <w:t>11</w:t>
      </w:r>
      <w:r>
        <w:rPr>
          <w:rFonts w:ascii="SimSun" w:eastAsia="SimSun" w:hAnsi="SimSun" w:cs="SimSun"/>
          <w:kern w:val="0"/>
          <w:szCs w:val="21"/>
        </w:rPr>
        <w:t>.</w:t>
      </w:r>
      <w:r>
        <w:rPr>
          <w:rFonts w:ascii="SimSun" w:eastAsia="SimSun" w:hAnsi="SimSun" w:cs="SimSun"/>
          <w:kern w:val="0"/>
          <w:szCs w:val="21"/>
        </w:rPr>
        <w:t>下列对文中加点的词语及相关内容的解说，不正确的一项是</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eastAsia="Times New Roman" w:hAnsi="Times New Roman"/>
          <w:kern w:val="0"/>
          <w:szCs w:val="21"/>
        </w:rPr>
        <w:br/>
      </w:r>
      <w:r>
        <w:rPr>
          <w:rFonts w:eastAsia="Times New Roman" w:hAnsi="Times New Roman"/>
          <w:kern w:val="0"/>
          <w:szCs w:val="21"/>
        </w:rPr>
        <w:t>A.</w:t>
      </w:r>
      <w:r>
        <w:rPr>
          <w:rFonts w:ascii="SimSun" w:eastAsia="SimSun" w:hAnsi="SimSun" w:cs="SimSun"/>
          <w:kern w:val="0"/>
          <w:szCs w:val="21"/>
        </w:rPr>
        <w:t>“后安石当国”与“惴惴恐不当意”（《促织》）两句中“当”字含义不同。</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B.</w:t>
      </w:r>
      <w:r>
        <w:rPr>
          <w:rFonts w:ascii="SimSun" w:eastAsia="SimSun" w:hAnsi="SimSun" w:cs="SimSun"/>
          <w:kern w:val="0"/>
          <w:szCs w:val="21"/>
        </w:rPr>
        <w:t>“以母忧去”与“忧伤以终老”（《涉江采芙蓉》）两句中“忧”字含义相同。</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C.</w:t>
      </w:r>
      <w:r>
        <w:rPr>
          <w:rFonts w:ascii="SimSun" w:eastAsia="SimSun" w:hAnsi="SimSun" w:cs="SimSun"/>
          <w:kern w:val="0"/>
          <w:szCs w:val="21"/>
        </w:rPr>
        <w:t>“拜参知政事”与“再拜献大王足下”（《鸿门宴》）两句中“拜”字含义不同。</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D.</w:t>
      </w:r>
      <w:r>
        <w:rPr>
          <w:rFonts w:ascii="SimSun" w:eastAsia="SimSun" w:hAnsi="SimSun" w:cs="SimSun"/>
          <w:kern w:val="0"/>
          <w:szCs w:val="21"/>
        </w:rPr>
        <w:t>“洎复相，岁余罢”与“洎牧以谗诛”（《六国论》）两句中“洎”字含义相同。</w:t>
      </w:r>
    </w:p>
    <w:p>
      <w:pPr>
        <w:spacing w:before="0" w:after="0" w:line="360" w:lineRule="auto"/>
        <w:jc w:val="left"/>
        <w:textAlignment w:val="center"/>
        <w:rPr>
          <w:rFonts w:ascii="SimSun" w:eastAsia="SimSun" w:hAnsi="SimSun" w:cs="SimSun"/>
          <w:kern w:val="0"/>
          <w:szCs w:val="21"/>
        </w:rPr>
      </w:pPr>
      <w:r>
        <w:rPr>
          <w:rFonts w:eastAsia="Times New Roman" w:hAnsi="Times New Roman"/>
          <w:kern w:val="0"/>
          <w:szCs w:val="21"/>
        </w:rPr>
        <w:t>12</w:t>
      </w:r>
      <w:r>
        <w:rPr>
          <w:rFonts w:ascii="SimSun" w:eastAsia="SimSun" w:hAnsi="SimSun" w:cs="SimSun"/>
          <w:kern w:val="0"/>
          <w:szCs w:val="21"/>
        </w:rPr>
        <w:t>.</w:t>
      </w:r>
      <w:r>
        <w:rPr>
          <w:rFonts w:ascii="SimSun" w:eastAsia="SimSun" w:hAnsi="SimSun" w:cs="SimSun"/>
          <w:kern w:val="0"/>
          <w:szCs w:val="21"/>
        </w:rPr>
        <w:t>下列对原文有关内容的概述，不正确的一项是</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eastAsia="Times New Roman" w:hAnsi="Times New Roman"/>
          <w:kern w:val="0"/>
          <w:szCs w:val="21"/>
        </w:rPr>
        <w:br/>
      </w:r>
      <w:r>
        <w:rPr>
          <w:rFonts w:eastAsia="Times New Roman" w:hAnsi="Times New Roman"/>
          <w:kern w:val="0"/>
          <w:szCs w:val="21"/>
        </w:rPr>
        <w:t>A.</w:t>
      </w:r>
      <w:r>
        <w:rPr>
          <w:rFonts w:ascii="SimSun" w:eastAsia="SimSun" w:hAnsi="SimSun" w:cs="SimSun"/>
          <w:kern w:val="0"/>
          <w:szCs w:val="21"/>
        </w:rPr>
        <w:t>王安石从小喜欢读书而且过目不忘；他写文章时下笔如飞，年少时写文章漫不经心，年长后写成的文章受到人们的赞扬。</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B.</w:t>
      </w:r>
      <w:r>
        <w:rPr>
          <w:rFonts w:ascii="SimSun" w:eastAsia="SimSun" w:hAnsi="SimSun" w:cs="SimSun"/>
          <w:kern w:val="0"/>
          <w:szCs w:val="21"/>
        </w:rPr>
        <w:t>王安石胸怀大志，曾向皇帝献上万言书阐述自己的治国理政措施，他“当国”后采取的措施，很多都来源于这份万言书。</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C.</w:t>
      </w:r>
      <w:r>
        <w:rPr>
          <w:rFonts w:ascii="SimSun" w:eastAsia="SimSun" w:hAnsi="SimSun" w:cs="SimSun"/>
          <w:kern w:val="0"/>
          <w:szCs w:val="21"/>
        </w:rPr>
        <w:t>宋神宗肯定了王安石以改变风俗、建立法度作为其施政之先的观点，并设置三司条例司，任命王安石和陈升之共同掌管。</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D.</w:t>
      </w:r>
      <w:r>
        <w:rPr>
          <w:rFonts w:ascii="SimSun" w:eastAsia="SimSun" w:hAnsi="SimSun" w:cs="SimSun"/>
          <w:kern w:val="0"/>
          <w:szCs w:val="21"/>
        </w:rPr>
        <w:t>王安石性格倔强，非常自信，对自己决定了的事从不改变；经常引经据典与朝中大臣们争辩变法事宜，大家都驳不倒他。</w:t>
      </w:r>
    </w:p>
    <w:p>
      <w:pPr>
        <w:spacing w:before="0" w:after="0" w:line="360" w:lineRule="auto"/>
        <w:jc w:val="left"/>
        <w:textAlignment w:val="center"/>
        <w:rPr>
          <w:rFonts w:ascii="SimSun" w:eastAsia="SimSun" w:hAnsi="SimSun" w:cs="SimSun"/>
          <w:kern w:val="0"/>
          <w:szCs w:val="21"/>
        </w:rPr>
      </w:pPr>
      <w:r>
        <w:rPr>
          <w:rFonts w:eastAsia="Times New Roman" w:hAnsi="Times New Roman"/>
          <w:kern w:val="0"/>
          <w:szCs w:val="21"/>
        </w:rPr>
        <w:t>13</w:t>
      </w:r>
      <w:r>
        <w:rPr>
          <w:rFonts w:ascii="SimSun" w:eastAsia="SimSun" w:hAnsi="SimSun" w:cs="SimSun"/>
          <w:kern w:val="0"/>
          <w:szCs w:val="21"/>
        </w:rPr>
        <w:t>.</w:t>
      </w:r>
      <w:r>
        <w:rPr>
          <w:rFonts w:ascii="SimSun" w:eastAsia="SimSun" w:hAnsi="SimSun" w:cs="SimSun"/>
          <w:kern w:val="0"/>
          <w:szCs w:val="21"/>
        </w:rPr>
        <w:t>把下面文言语句翻译成现代汉语。</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①士大夫谓其无意于世，恨不识其面，朝廷每欲畀以美官，惟患其不就也。</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②虽欲强聒，终必不蒙见察，故略上报，不复一一自辨。（《答司马谏议书》）</w:t>
      </w:r>
    </w:p>
    <w:p>
      <w:pPr>
        <w:spacing w:before="0" w:after="0" w:line="360" w:lineRule="auto"/>
        <w:jc w:val="left"/>
        <w:textAlignment w:val="center"/>
        <w:rPr>
          <w:rFonts w:ascii="SimSun" w:eastAsia="SimSun" w:hAnsi="SimSun" w:cs="SimSun"/>
          <w:kern w:val="0"/>
          <w:szCs w:val="21"/>
        </w:rPr>
      </w:pPr>
      <w:r>
        <w:rPr>
          <w:rFonts w:eastAsia="Times New Roman" w:hAnsi="Times New Roman"/>
          <w:kern w:val="0"/>
          <w:szCs w:val="21"/>
        </w:rPr>
        <w:t>14</w:t>
      </w:r>
      <w:r>
        <w:rPr>
          <w:rFonts w:ascii="SimSun" w:eastAsia="SimSun" w:hAnsi="SimSun" w:cs="SimSun"/>
          <w:kern w:val="0"/>
          <w:szCs w:val="21"/>
        </w:rPr>
        <w:t>.</w:t>
      </w:r>
      <w:r>
        <w:rPr>
          <w:rFonts w:ascii="SimSun" w:eastAsia="SimSun" w:hAnsi="SimSun" w:cs="SimSun"/>
          <w:kern w:val="0"/>
          <w:szCs w:val="21"/>
        </w:rPr>
        <w:t>根据王安石所上“万言书”内容，推测王安石“当国”以后采取了哪些“主措”。</w:t>
      </w:r>
    </w:p>
    <w:p>
      <w:pPr>
        <w:numPr>
          <w:ilvl w:val="0"/>
          <w:numId w:val="0"/>
        </w:numPr>
        <w:spacing w:before="0" w:after="0" w:line="360" w:lineRule="auto"/>
        <w:ind w:left="0"/>
        <w:jc w:val="left"/>
        <w:textAlignment w:val="center"/>
        <w:rPr>
          <w:rFonts w:ascii="SimSun" w:eastAsia="SimSun" w:hAnsi="SimSun" w:cs="SimSun"/>
          <w:kern w:val="0"/>
          <w:szCs w:val="21"/>
        </w:rPr>
      </w:pPr>
    </w:p>
    <w:p>
      <w:pPr>
        <w:numPr>
          <w:ilvl w:val="0"/>
          <w:numId w:val="0"/>
        </w:numPr>
        <w:spacing w:before="0" w:after="0" w:line="360" w:lineRule="auto"/>
        <w:ind w:left="0"/>
        <w:jc w:val="left"/>
        <w:textAlignment w:val="center"/>
        <w:rPr>
          <w:rFonts w:ascii="SimSun" w:eastAsia="SimSun" w:hAnsi="SimSun" w:cs="SimSun"/>
          <w:kern w:val="0"/>
          <w:szCs w:val="21"/>
        </w:rPr>
      </w:pPr>
      <w:r>
        <w:rPr>
          <w:rFonts w:ascii="SimHei" w:eastAsia="SimHei" w:hAnsi="SimHei" w:cs="SimHei"/>
          <w:b w:val="0"/>
          <w:sz w:val="21"/>
        </w:rPr>
        <w:t>三、诗歌鉴赏：本大题共</w:t>
      </w:r>
      <w:r>
        <w:rPr>
          <w:rFonts w:ascii="Times New Roman" w:eastAsia="Times New Roman" w:hAnsi="Times New Roman" w:cs="Times New Roman"/>
          <w:b/>
          <w:sz w:val="21"/>
        </w:rPr>
        <w:t>2</w:t>
      </w:r>
      <w:r>
        <w:rPr>
          <w:rFonts w:ascii="SimHei" w:eastAsia="SimHei" w:hAnsi="SimHei" w:cs="SimHei"/>
          <w:b w:val="0"/>
          <w:sz w:val="21"/>
        </w:rPr>
        <w:t>小题，共</w:t>
      </w:r>
      <w:r>
        <w:rPr>
          <w:rFonts w:ascii="Times New Roman" w:eastAsia="Times New Roman" w:hAnsi="Times New Roman" w:cs="Times New Roman"/>
          <w:b/>
          <w:sz w:val="21"/>
        </w:rPr>
        <w:t>9</w:t>
      </w:r>
      <w:r>
        <w:rPr>
          <w:rFonts w:ascii="SimHei" w:eastAsia="SimHei" w:hAnsi="SimHei" w:cs="SimHei"/>
          <w:b w:val="0"/>
          <w:sz w:val="21"/>
        </w:rPr>
        <w:t>分。</w:t>
      </w:r>
    </w:p>
    <w:p>
      <w:pPr>
        <w:numPr>
          <w:ilvl w:val="0"/>
          <w:numId w:val="0"/>
        </w:numPr>
        <w:spacing w:before="0" w:after="0" w:line="360" w:lineRule="auto"/>
        <w:ind w:left="0"/>
        <w:jc w:val="left"/>
        <w:textAlignment w:val="center"/>
        <w:rPr>
          <w:rFonts w:ascii="SimSun" w:eastAsia="SimSun" w:hAnsi="SimSun" w:cs="SimSun"/>
          <w:kern w:val="0"/>
          <w:szCs w:val="21"/>
        </w:rPr>
      </w:pPr>
      <w:bookmarkStart w:id="4" w:name="4772c09b-da43-402d-ba1e-eef1579fc3fd"/>
      <w:r>
        <w:rPr>
          <w:rFonts w:ascii="SimSun" w:eastAsia="SimSun" w:hAnsi="SimSun" w:cs="SimSun"/>
          <w:kern w:val="0"/>
          <w:szCs w:val="21"/>
        </w:rPr>
        <w:t>​阅读下面这首唐诗，完成下面小题。</w:t>
      </w:r>
      <w:r>
        <w:rPr>
          <w:rFonts w:ascii="Times New Roman" w:eastAsia="Times New Roman" w:hAnsi="Times New Roman" w:cs="Times New Roman"/>
          <w:kern w:val="0"/>
          <w:sz w:val="24"/>
          <w:szCs w:val="24"/>
        </w:rPr>
        <w:t xml:space="preserve"> </w:t>
      </w:r>
    </w:p>
    <w:p>
      <w:pPr>
        <w:spacing w:line="360" w:lineRule="auto"/>
        <w:jc w:val="center"/>
        <w:textAlignment w:val="center"/>
        <w:rPr>
          <w:rFonts w:eastAsia="Times New Roman" w:hAnsi="Times New Roman"/>
          <w:kern w:val="0"/>
          <w:sz w:val="24"/>
          <w:szCs w:val="24"/>
        </w:rPr>
      </w:pPr>
      <w:r>
        <w:rPr>
          <w:rFonts w:ascii="SimSun" w:eastAsia="SimSun" w:hAnsi="SimSun" w:cs="SimSun"/>
          <w:kern w:val="0"/>
          <w:szCs w:val="21"/>
        </w:rPr>
        <w:t>又呈吴郎</w:t>
      </w:r>
      <w:r>
        <w:rPr>
          <w:rFonts w:ascii="SimSun" w:eastAsia="SimSun" w:hAnsi="SimSun" w:cs="SimSun"/>
          <w:kern w:val="0"/>
          <w:szCs w:val="21"/>
          <w:vertAlign w:val="superscript"/>
        </w:rPr>
        <w:t>①</w:t>
      </w:r>
    </w:p>
    <w:p>
      <w:pPr>
        <w:spacing w:line="360" w:lineRule="auto"/>
        <w:jc w:val="center"/>
        <w:textAlignment w:val="center"/>
        <w:rPr>
          <w:rFonts w:eastAsia="Times New Roman" w:hAnsi="Times New Roman"/>
          <w:kern w:val="0"/>
          <w:sz w:val="24"/>
          <w:szCs w:val="24"/>
        </w:rPr>
      </w:pPr>
      <w:r>
        <w:rPr>
          <w:rFonts w:ascii="SimSun" w:eastAsia="SimSun" w:hAnsi="SimSun" w:cs="SimSun"/>
          <w:kern w:val="0"/>
          <w:szCs w:val="21"/>
        </w:rPr>
        <w:t>杜甫</w:t>
      </w:r>
    </w:p>
    <w:p>
      <w:pPr>
        <w:spacing w:line="360" w:lineRule="auto"/>
        <w:jc w:val="center"/>
        <w:textAlignment w:val="center"/>
        <w:rPr>
          <w:rFonts w:eastAsia="Times New Roman" w:hAnsi="Times New Roman"/>
          <w:kern w:val="0"/>
          <w:sz w:val="24"/>
          <w:szCs w:val="24"/>
        </w:rPr>
      </w:pPr>
      <w:r>
        <w:rPr>
          <w:rFonts w:ascii="SimSun" w:eastAsia="SimSun" w:hAnsi="SimSun" w:cs="SimSun"/>
          <w:kern w:val="0"/>
          <w:szCs w:val="21"/>
        </w:rPr>
        <w:t>堂前扑枣任西邻，无食无儿一妇人。</w:t>
      </w:r>
    </w:p>
    <w:p>
      <w:pPr>
        <w:spacing w:line="360" w:lineRule="auto"/>
        <w:jc w:val="center"/>
        <w:textAlignment w:val="center"/>
        <w:rPr>
          <w:rFonts w:eastAsia="Times New Roman" w:hAnsi="Times New Roman"/>
          <w:kern w:val="0"/>
          <w:sz w:val="24"/>
          <w:szCs w:val="24"/>
        </w:rPr>
      </w:pPr>
      <w:r>
        <w:rPr>
          <w:rFonts w:ascii="SimSun" w:eastAsia="SimSun" w:hAnsi="SimSun" w:cs="SimSun"/>
          <w:kern w:val="0"/>
          <w:szCs w:val="21"/>
        </w:rPr>
        <w:t>不为困穷宁有此？只缘恐惧转须亲。</w:t>
      </w:r>
    </w:p>
    <w:p>
      <w:pPr>
        <w:spacing w:line="360" w:lineRule="auto"/>
        <w:jc w:val="center"/>
        <w:textAlignment w:val="center"/>
        <w:rPr>
          <w:rFonts w:eastAsia="Times New Roman" w:hAnsi="Times New Roman"/>
          <w:kern w:val="0"/>
          <w:sz w:val="24"/>
          <w:szCs w:val="24"/>
        </w:rPr>
      </w:pPr>
      <w:r>
        <w:rPr>
          <w:rFonts w:ascii="SimSun" w:eastAsia="SimSun" w:hAnsi="SimSun" w:cs="SimSun"/>
          <w:kern w:val="0"/>
          <w:szCs w:val="21"/>
        </w:rPr>
        <w:t>即防远客虽多事，便插疏篱却甚真。</w:t>
      </w:r>
    </w:p>
    <w:p>
      <w:pPr>
        <w:spacing w:line="360" w:lineRule="auto"/>
        <w:jc w:val="center"/>
        <w:textAlignment w:val="center"/>
        <w:rPr>
          <w:rFonts w:eastAsia="Times New Roman" w:hAnsi="Times New Roman"/>
          <w:kern w:val="0"/>
          <w:sz w:val="24"/>
          <w:szCs w:val="24"/>
        </w:rPr>
      </w:pPr>
      <w:r>
        <w:rPr>
          <w:rFonts w:ascii="SimSun" w:eastAsia="SimSun" w:hAnsi="SimSun" w:cs="SimSun"/>
          <w:kern w:val="0"/>
          <w:szCs w:val="21"/>
        </w:rPr>
        <w:t>已诉征求贫到骨，正思戎马泪盈巾。</w:t>
      </w:r>
    </w:p>
    <w:p>
      <w:pPr>
        <w:spacing w:line="360" w:lineRule="auto"/>
        <w:textAlignment w:val="center"/>
        <w:rPr>
          <w:rFonts w:ascii="SimSun" w:eastAsia="SimSun" w:hAnsi="SimSun" w:cs="SimSun"/>
          <w:kern w:val="0"/>
          <w:szCs w:val="21"/>
        </w:rPr>
        <w:sectPr w:rsidSect="00AC1539">
          <w:headerReference w:type="default" r:id="rId18"/>
          <w:footerReference w:type="default" r:id="rId19"/>
          <w:type w:val="nextPage"/>
          <w:pgSz w:w="11906" w:h="16838"/>
          <w:pgMar w:top="1440" w:right="1083" w:bottom="1440" w:left="1083" w:header="499" w:footer="499" w:gutter="0"/>
          <w:pgNumType w:start="7"/>
          <w:cols w:sep="1" w:space="425"/>
          <w:vAlign w:val="top"/>
          <w:titlePg w:val="0"/>
          <w:docGrid w:type="lines" w:linePitch="312"/>
        </w:sectPr>
      </w:pPr>
      <w:r>
        <w:rPr>
          <w:rFonts w:ascii="SimSun" w:eastAsia="SimSun" w:hAnsi="SimSun" w:cs="SimSun"/>
          <w:kern w:val="0"/>
          <w:szCs w:val="21"/>
        </w:rPr>
        <w:t>【注】①杜甫漂泊四川夔州期间，曾将瀼西草堂让给吴姓亲戚居住；亲戚住下后，即筑篱护枣，杜甫为此写诗劝阻。</w:t>
      </w:r>
      <w:bookmarkEnd w:id="4"/>
    </w:p>
    <w:p>
      <w:pPr>
        <w:spacing w:before="0" w:after="0" w:line="360" w:lineRule="auto"/>
        <w:jc w:val="left"/>
        <w:textAlignment w:val="center"/>
        <w:rPr>
          <w:rFonts w:ascii="SimSun" w:eastAsia="SimSun" w:hAnsi="SimSun" w:cs="SimSun"/>
          <w:kern w:val="0"/>
          <w:szCs w:val="21"/>
        </w:rPr>
      </w:pPr>
      <w:r>
        <w:rPr>
          <w:rFonts w:eastAsia="Times New Roman" w:hAnsi="Times New Roman"/>
          <w:kern w:val="0"/>
          <w:szCs w:val="21"/>
        </w:rPr>
        <w:t>15</w:t>
      </w:r>
      <w:r>
        <w:rPr>
          <w:rFonts w:ascii="SimSun" w:eastAsia="SimSun" w:hAnsi="SimSun" w:cs="SimSun"/>
          <w:kern w:val="0"/>
          <w:szCs w:val="21"/>
        </w:rPr>
        <w:t>.</w:t>
      </w:r>
      <w:r>
        <w:rPr>
          <w:rFonts w:ascii="SimSun" w:eastAsia="SimSun" w:hAnsi="SimSun" w:cs="SimSun"/>
          <w:kern w:val="0"/>
          <w:szCs w:val="21"/>
        </w:rPr>
        <w:t>下列对这首诗的理解和赏析，不正确的一项是</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eastAsia="Times New Roman" w:hAnsi="Times New Roman"/>
          <w:kern w:val="0"/>
          <w:szCs w:val="21"/>
        </w:rPr>
        <w:br/>
      </w:r>
      <w:r>
        <w:rPr>
          <w:rFonts w:eastAsia="Times New Roman" w:hAnsi="Times New Roman"/>
          <w:kern w:val="0"/>
          <w:szCs w:val="21"/>
        </w:rPr>
        <w:t>A.</w:t>
      </w:r>
      <w:r>
        <w:rPr>
          <w:rFonts w:ascii="SimSun" w:eastAsia="SimSun" w:hAnsi="SimSun" w:cs="SimSun"/>
          <w:kern w:val="0"/>
          <w:szCs w:val="21"/>
        </w:rPr>
        <w:t>首联诗人自叙居住草堂时因邻妇无食无儿而任其扑打堂前之枣之事。</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B.</w:t>
      </w:r>
      <w:r>
        <w:rPr>
          <w:rFonts w:ascii="SimSun" w:eastAsia="SimSun" w:hAnsi="SimSun" w:cs="SimSun"/>
          <w:kern w:val="0"/>
          <w:szCs w:val="21"/>
        </w:rPr>
        <w:t>诗人认为邻妇扑枣时总是怀着一种恐惧的心情，对她应当态度亲善。</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C.</w:t>
      </w:r>
      <w:r>
        <w:rPr>
          <w:rFonts w:ascii="SimSun" w:eastAsia="SimSun" w:hAnsi="SimSun" w:cs="SimSun"/>
          <w:kern w:val="0"/>
          <w:szCs w:val="21"/>
        </w:rPr>
        <w:t>颈联中用“甚”字表达出对吴郎修筑篱笆防止邻妇扑枣的强烈不满。</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D.</w:t>
      </w:r>
      <w:r>
        <w:rPr>
          <w:rFonts w:ascii="SimSun" w:eastAsia="SimSun" w:hAnsi="SimSun" w:cs="SimSun"/>
          <w:kern w:val="0"/>
          <w:szCs w:val="21"/>
        </w:rPr>
        <w:t>“即”“便”“虽”“却”等虚字赋予诗歌活泼疏散之美，耐人寻味。</w:t>
      </w:r>
    </w:p>
    <w:p>
      <w:pPr>
        <w:spacing w:before="0" w:after="0" w:line="360" w:lineRule="auto"/>
        <w:jc w:val="left"/>
        <w:textAlignment w:val="center"/>
        <w:rPr>
          <w:rFonts w:ascii="SimSun" w:eastAsia="SimSun" w:hAnsi="SimSun" w:cs="SimSun"/>
          <w:kern w:val="0"/>
          <w:szCs w:val="21"/>
        </w:rPr>
      </w:pPr>
      <w:r>
        <w:rPr>
          <w:rFonts w:eastAsia="Times New Roman" w:hAnsi="Times New Roman"/>
          <w:kern w:val="0"/>
          <w:szCs w:val="21"/>
        </w:rPr>
        <w:t>16</w:t>
      </w:r>
      <w:r>
        <w:rPr>
          <w:rFonts w:ascii="SimSun" w:eastAsia="SimSun" w:hAnsi="SimSun" w:cs="SimSun"/>
          <w:kern w:val="0"/>
          <w:szCs w:val="21"/>
        </w:rPr>
        <w:t>.</w:t>
      </w:r>
      <w:r>
        <w:rPr>
          <w:rFonts w:ascii="SimSun" w:eastAsia="SimSun" w:hAnsi="SimSun" w:cs="SimSun"/>
          <w:kern w:val="0"/>
          <w:szCs w:val="21"/>
        </w:rPr>
        <w:t>本诗尾句与杜甫的《登岳阳楼》尾句都写到了眼泪，请比较其所蕴含的诗人情感的异同。</w:t>
      </w:r>
    </w:p>
    <w:p>
      <w:pPr>
        <w:numPr>
          <w:ilvl w:val="0"/>
          <w:numId w:val="0"/>
        </w:numPr>
        <w:spacing w:before="0" w:after="0" w:line="360" w:lineRule="auto"/>
        <w:ind w:left="0"/>
        <w:jc w:val="left"/>
        <w:textAlignment w:val="center"/>
        <w:rPr>
          <w:rFonts w:ascii="SimSun" w:eastAsia="SimSun" w:hAnsi="SimSun" w:cs="SimSun"/>
          <w:kern w:val="0"/>
          <w:szCs w:val="21"/>
        </w:rPr>
      </w:pPr>
      <w:r>
        <w:rPr>
          <w:rFonts w:ascii="SimHei" w:eastAsia="SimHei" w:hAnsi="SimHei" w:cs="SimHei"/>
          <w:b w:val="0"/>
          <w:sz w:val="21"/>
        </w:rPr>
        <w:t>四、默写：本大题共</w:t>
      </w:r>
      <w:r>
        <w:rPr>
          <w:rFonts w:ascii="Times New Roman" w:eastAsia="Times New Roman" w:hAnsi="Times New Roman" w:cs="Times New Roman"/>
          <w:b/>
          <w:sz w:val="21"/>
        </w:rPr>
        <w:t>1</w:t>
      </w:r>
      <w:r>
        <w:rPr>
          <w:rFonts w:ascii="SimHei" w:eastAsia="SimHei" w:hAnsi="SimHei" w:cs="SimHei"/>
          <w:b w:val="0"/>
          <w:sz w:val="21"/>
        </w:rPr>
        <w:t>小题，共</w:t>
      </w:r>
      <w:r>
        <w:rPr>
          <w:rFonts w:ascii="Times New Roman" w:eastAsia="Times New Roman" w:hAnsi="Times New Roman" w:cs="Times New Roman"/>
          <w:b/>
          <w:sz w:val="21"/>
        </w:rPr>
        <w:t>6</w:t>
      </w:r>
      <w:r>
        <w:rPr>
          <w:rFonts w:ascii="SimHei" w:eastAsia="SimHei" w:hAnsi="SimHei" w:cs="SimHei"/>
          <w:b w:val="0"/>
          <w:sz w:val="21"/>
        </w:rPr>
        <w:t>分。</w:t>
      </w:r>
    </w:p>
    <w:p>
      <w:pPr>
        <w:numPr>
          <w:ilvl w:val="0"/>
          <w:numId w:val="0"/>
        </w:numPr>
        <w:spacing w:before="0" w:after="0" w:line="360" w:lineRule="auto"/>
        <w:ind w:left="0"/>
        <w:jc w:val="left"/>
        <w:textAlignment w:val="center"/>
        <w:rPr>
          <w:rFonts w:ascii="SimSun" w:eastAsia="SimSun" w:hAnsi="SimSun" w:cs="SimSun"/>
          <w:kern w:val="0"/>
          <w:szCs w:val="21"/>
        </w:rPr>
      </w:pPr>
      <w:r>
        <w:rPr>
          <w:rFonts w:eastAsia="Times New Roman" w:hAnsi="Times New Roman"/>
          <w:kern w:val="0"/>
          <w:szCs w:val="21"/>
        </w:rPr>
        <w:t>17</w:t>
      </w:r>
      <w:r>
        <w:rPr>
          <w:rFonts w:ascii="SimSun" w:eastAsia="SimSun" w:hAnsi="SimSun" w:cs="SimSun"/>
          <w:kern w:val="0"/>
          <w:szCs w:val="21"/>
        </w:rPr>
        <w:t>.</w:t>
      </w:r>
      <w:bookmarkStart w:id="5" w:name="9997ee3c-f3f8-4a4d-ab91-c939279a7b37"/>
      <w:r>
        <w:rPr>
          <w:rFonts w:ascii="SimSun" w:eastAsia="SimSun" w:hAnsi="SimSun" w:cs="SimSun"/>
          <w:kern w:val="0"/>
          <w:szCs w:val="21"/>
        </w:rPr>
        <w:t>补写出下列句子中的空缺部分。</w:t>
      </w:r>
      <w:bookmarkEnd w:id="5"/>
    </w:p>
    <w:p>
      <w:pPr>
        <w:numPr>
          <w:ilvl w:val="0"/>
          <w:numId w:val="0"/>
        </w:numPr>
        <w:spacing w:before="0" w:after="0" w:line="360" w:lineRule="auto"/>
        <w:ind w:left="0"/>
        <w:jc w:val="left"/>
        <w:textAlignment w:val="center"/>
        <w:rPr>
          <w:rFonts w:ascii="SimSun" w:eastAsia="SimSun" w:hAnsi="SimSun" w:cs="SimSun"/>
          <w:kern w:val="0"/>
          <w:szCs w:val="21"/>
        </w:rPr>
      </w:pPr>
      <w:r>
        <w:rPr>
          <w:rFonts w:eastAsia="Times New Roman" w:hAnsi="Times New Roman"/>
          <w:kern w:val="0"/>
          <w:szCs w:val="21"/>
        </w:rPr>
        <w:t xml:space="preserve">(1) </w:t>
      </w:r>
      <w:r>
        <w:rPr>
          <w:rFonts w:ascii="SimSun" w:eastAsia="SimSun" w:hAnsi="SimSun" w:cs="SimSun"/>
          <w:kern w:val="0"/>
          <w:szCs w:val="21"/>
        </w:rPr>
        <w:t>在《子路、曾皙、冉有、公西华侍坐》中，孔子对子路的发言态度“哂之”，认为他“</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ascii="SimSun" w:eastAsia="SimSun" w:hAnsi="SimSun" w:cs="SimSun"/>
          <w:kern w:val="0"/>
          <w:szCs w:val="21"/>
        </w:rPr>
        <w:t>，</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ascii="SimSun" w:eastAsia="SimSun" w:hAnsi="SimSun" w:cs="SimSun"/>
          <w:kern w:val="0"/>
          <w:szCs w:val="21"/>
        </w:rPr>
        <w:t>”，这说明“礼”在国家治理中有重要地位。</w:t>
      </w:r>
    </w:p>
    <w:p>
      <w:pPr>
        <w:numPr>
          <w:ilvl w:val="0"/>
          <w:numId w:val="0"/>
        </w:numPr>
        <w:spacing w:before="0" w:after="0" w:line="360" w:lineRule="auto"/>
        <w:ind w:left="0"/>
        <w:jc w:val="left"/>
        <w:textAlignment w:val="center"/>
        <w:rPr>
          <w:rFonts w:ascii="SimSun" w:eastAsia="SimSun" w:hAnsi="SimSun" w:cs="SimSun"/>
          <w:kern w:val="0"/>
          <w:szCs w:val="21"/>
        </w:rPr>
      </w:pPr>
      <w:r>
        <w:rPr>
          <w:rFonts w:eastAsia="Times New Roman" w:hAnsi="Times New Roman"/>
          <w:kern w:val="0"/>
          <w:szCs w:val="21"/>
        </w:rPr>
        <w:t xml:space="preserve">(2) </w:t>
      </w:r>
      <w:r>
        <w:rPr>
          <w:rFonts w:ascii="SimSun" w:eastAsia="SimSun" w:hAnsi="SimSun" w:cs="SimSun"/>
          <w:kern w:val="0"/>
          <w:szCs w:val="21"/>
        </w:rPr>
        <w:t>杜牧在《阿房宫赋》中以“</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ascii="SimSun" w:eastAsia="SimSun" w:hAnsi="SimSun" w:cs="SimSun"/>
          <w:kern w:val="0"/>
          <w:szCs w:val="21"/>
        </w:rPr>
        <w:t>，</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ascii="SimSun" w:eastAsia="SimSun" w:hAnsi="SimSun" w:cs="SimSun"/>
          <w:kern w:val="0"/>
          <w:szCs w:val="21"/>
        </w:rPr>
        <w:t>”两句指出后人若不吸取秦亡教训则后果严重，借此表明创作意图。</w:t>
      </w:r>
    </w:p>
    <w:p>
      <w:pPr>
        <w:numPr>
          <w:ilvl w:val="0"/>
          <w:numId w:val="0"/>
        </w:numPr>
        <w:spacing w:before="0" w:after="0" w:line="360" w:lineRule="auto"/>
        <w:ind w:left="0"/>
        <w:jc w:val="left"/>
        <w:textAlignment w:val="center"/>
        <w:rPr>
          <w:rFonts w:ascii="SimSun" w:eastAsia="SimSun" w:hAnsi="SimSun" w:cs="SimSun"/>
          <w:kern w:val="0"/>
          <w:szCs w:val="21"/>
        </w:rPr>
      </w:pPr>
      <w:r>
        <w:rPr>
          <w:rFonts w:eastAsia="Times New Roman" w:hAnsi="Times New Roman"/>
          <w:kern w:val="0"/>
          <w:szCs w:val="21"/>
        </w:rPr>
        <w:t xml:space="preserve">(3) </w:t>
      </w:r>
      <w:r>
        <w:rPr>
          <w:rFonts w:ascii="SimSun" w:eastAsia="SimSun" w:hAnsi="SimSun" w:cs="SimSun"/>
          <w:kern w:val="0"/>
          <w:szCs w:val="21"/>
        </w:rPr>
        <w:t>张孝祥《念奴娇•过洞庭》中描写词人“任凭风浪起，稳坐钓鱼船”的词句是“</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ascii="SimSun" w:eastAsia="SimSun" w:hAnsi="SimSun" w:cs="SimSun"/>
          <w:kern w:val="0"/>
          <w:szCs w:val="21"/>
        </w:rPr>
        <w:t>，</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ascii="SimSun" w:eastAsia="SimSun" w:hAnsi="SimSun" w:cs="SimSun"/>
          <w:kern w:val="0"/>
          <w:szCs w:val="21"/>
        </w:rPr>
        <w:t>”。</w:t>
      </w:r>
    </w:p>
    <w:p>
      <w:pPr>
        <w:numPr>
          <w:ilvl w:val="0"/>
          <w:numId w:val="0"/>
        </w:numPr>
        <w:spacing w:before="0" w:after="0" w:line="360" w:lineRule="auto"/>
        <w:ind w:left="0"/>
        <w:jc w:val="left"/>
        <w:textAlignment w:val="center"/>
        <w:rPr>
          <w:rFonts w:ascii="SimSun" w:eastAsia="SimSun" w:hAnsi="SimSun" w:cs="SimSun"/>
          <w:kern w:val="0"/>
          <w:szCs w:val="21"/>
        </w:rPr>
      </w:pPr>
      <w:r>
        <w:rPr>
          <w:rFonts w:ascii="SimHei" w:eastAsia="SimHei" w:hAnsi="SimHei" w:cs="SimHei"/>
          <w:b w:val="0"/>
          <w:sz w:val="21"/>
        </w:rPr>
        <w:t>五、作文：本大题共</w:t>
      </w:r>
      <w:r>
        <w:rPr>
          <w:rFonts w:ascii="Times New Roman" w:eastAsia="Times New Roman" w:hAnsi="Times New Roman" w:cs="Times New Roman"/>
          <w:b/>
          <w:sz w:val="21"/>
        </w:rPr>
        <w:t>1</w:t>
      </w:r>
      <w:r>
        <w:rPr>
          <w:rFonts w:ascii="SimHei" w:eastAsia="SimHei" w:hAnsi="SimHei" w:cs="SimHei"/>
          <w:b w:val="0"/>
          <w:sz w:val="21"/>
        </w:rPr>
        <w:t>小题，共</w:t>
      </w:r>
      <w:r>
        <w:rPr>
          <w:rFonts w:ascii="Times New Roman" w:eastAsia="Times New Roman" w:hAnsi="Times New Roman" w:cs="Times New Roman"/>
          <w:b/>
          <w:sz w:val="21"/>
        </w:rPr>
        <w:t>60</w:t>
      </w:r>
      <w:r>
        <w:rPr>
          <w:rFonts w:ascii="SimHei" w:eastAsia="SimHei" w:hAnsi="SimHei" w:cs="SimHei"/>
          <w:b w:val="0"/>
          <w:sz w:val="21"/>
        </w:rPr>
        <w:t>分。</w:t>
      </w:r>
    </w:p>
    <w:p>
      <w:pPr>
        <w:numPr>
          <w:ilvl w:val="0"/>
          <w:numId w:val="0"/>
        </w:numPr>
        <w:spacing w:before="0" w:after="0" w:line="360" w:lineRule="auto"/>
        <w:ind w:left="0"/>
        <w:jc w:val="left"/>
        <w:textAlignment w:val="center"/>
        <w:rPr>
          <w:rFonts w:ascii="SimSun" w:eastAsia="SimSun" w:hAnsi="SimSun" w:cs="SimSun"/>
          <w:kern w:val="0"/>
          <w:szCs w:val="21"/>
        </w:rPr>
      </w:pPr>
      <w:r>
        <w:rPr>
          <w:rFonts w:eastAsia="Times New Roman" w:hAnsi="Times New Roman"/>
          <w:kern w:val="0"/>
          <w:szCs w:val="21"/>
        </w:rPr>
        <w:t>18</w:t>
      </w:r>
      <w:r>
        <w:rPr>
          <w:rFonts w:ascii="SimSun" w:eastAsia="SimSun" w:hAnsi="SimSun" w:cs="SimSun"/>
          <w:kern w:val="0"/>
          <w:szCs w:val="21"/>
        </w:rPr>
        <w:t>.</w:t>
      </w:r>
      <w:bookmarkStart w:id="6" w:name="e9941b6d-3e86-4a55-b1c1-3f6f2d715199"/>
      <w:r>
        <w:rPr>
          <w:rFonts w:ascii="SimSun" w:eastAsia="SimSun" w:hAnsi="SimSun" w:cs="SimSun"/>
          <w:kern w:val="0"/>
          <w:szCs w:val="21"/>
        </w:rPr>
        <w:t>阅读下面的材料，根据要求写作。</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如果你当不成山巅的一棵劲松</w:t>
      </w:r>
      <w:r>
        <w:rPr>
          <w:rFonts w:ascii="SimSun" w:eastAsia="SimSun" w:hAnsi="SimSun" w:cs="SimSun"/>
          <w:kern w:val="0"/>
          <w:szCs w:val="21"/>
        </w:rPr>
        <w:br/>
      </w:r>
      <w:r>
        <w:rPr>
          <w:rFonts w:ascii="SimSun" w:eastAsia="SimSun" w:hAnsi="SimSun" w:cs="SimSun"/>
          <w:kern w:val="0"/>
          <w:szCs w:val="21"/>
        </w:rPr>
        <w:t>就做一棵山谷里的小树吧——但务必</w:t>
      </w:r>
      <w:r>
        <w:rPr>
          <w:rFonts w:ascii="SimSun" w:eastAsia="SimSun" w:hAnsi="SimSun" w:cs="SimSun"/>
          <w:kern w:val="0"/>
          <w:szCs w:val="21"/>
        </w:rPr>
        <w:br/>
      </w:r>
      <w:r>
        <w:rPr>
          <w:rFonts w:ascii="SimSun" w:eastAsia="SimSun" w:hAnsi="SimSun" w:cs="SimSun"/>
          <w:kern w:val="0"/>
          <w:szCs w:val="21"/>
        </w:rPr>
        <w:t>做一棵最好的小树</w:t>
      </w:r>
      <w:r>
        <w:rPr>
          <w:rFonts w:ascii="SimSun" w:eastAsia="SimSun" w:hAnsi="SimSun" w:cs="SimSun"/>
          <w:kern w:val="0"/>
          <w:szCs w:val="21"/>
        </w:rPr>
        <w:br/>
      </w:r>
      <w:r>
        <w:rPr>
          <w:rFonts w:ascii="SimSun" w:eastAsia="SimSun" w:hAnsi="SimSun" w:cs="SimSun"/>
          <w:kern w:val="0"/>
          <w:szCs w:val="21"/>
        </w:rPr>
        <w:t>当不了小树就做一丛灌木</w:t>
      </w:r>
      <w:r>
        <w:rPr>
          <w:rFonts w:ascii="SimSun" w:eastAsia="SimSun" w:hAnsi="SimSun" w:cs="SimSun"/>
          <w:kern w:val="0"/>
          <w:szCs w:val="21"/>
        </w:rPr>
        <w:br/>
      </w:r>
      <w:r>
        <w:rPr>
          <w:rFonts w:ascii="SimSun" w:eastAsia="SimSun" w:hAnsi="SimSun" w:cs="SimSun"/>
          <w:kern w:val="0"/>
          <w:szCs w:val="21"/>
        </w:rPr>
        <w:t>当不成灌木还可以做小草——但务必</w:t>
      </w:r>
      <w:r>
        <w:rPr>
          <w:rFonts w:ascii="SimSun" w:eastAsia="SimSun" w:hAnsi="SimSun" w:cs="SimSun"/>
          <w:kern w:val="0"/>
          <w:szCs w:val="21"/>
        </w:rPr>
        <w:br/>
      </w:r>
      <w:r>
        <w:rPr>
          <w:rFonts w:ascii="SimSun" w:eastAsia="SimSun" w:hAnsi="SimSun" w:cs="SimSun"/>
          <w:kern w:val="0"/>
          <w:szCs w:val="21"/>
        </w:rPr>
        <w:t>做路边最快乐的一株小草</w:t>
      </w:r>
      <w:r>
        <w:rPr>
          <w:rFonts w:ascii="SimSun" w:eastAsia="SimSun" w:hAnsi="SimSun" w:cs="SimSun"/>
          <w:kern w:val="0"/>
          <w:szCs w:val="21"/>
        </w:rPr>
        <w:br/>
      </w:r>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以上材料对我们颇具启示意义。请结合材料写一篇文章，体现你的感悟与思考。</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要求：选准角度，确定立意，明确文体，自拟标题；不要套作，不得抄袭；不得泄露个人信息；不少于</w:t>
      </w:r>
      <w:r>
        <w:rPr>
          <w:rFonts w:eastAsia="Times New Roman" w:hAnsi="Times New Roman"/>
          <w:kern w:val="0"/>
          <w:szCs w:val="21"/>
        </w:rPr>
        <w:t xml:space="preserve"> 800</w:t>
      </w:r>
      <w:r>
        <w:rPr>
          <w:rFonts w:ascii="SimSun" w:eastAsia="SimSun" w:hAnsi="SimSun" w:cs="SimSun"/>
          <w:kern w:val="0"/>
          <w:szCs w:val="21"/>
        </w:rPr>
        <w:t>字。</w:t>
      </w:r>
      <w:bookmarkEnd w:id="6"/>
    </w:p>
    <w:p>
      <w:pPr>
        <w:numPr>
          <w:ilvl w:val="0"/>
          <w:numId w:val="0"/>
        </w:numPr>
        <w:spacing w:before="0" w:after="0" w:line="360" w:lineRule="auto"/>
        <w:ind w:left="0"/>
        <w:jc w:val="left"/>
        <w:textAlignment w:val="center"/>
        <w:rPr>
          <w:rFonts w:ascii="SimSun" w:eastAsia="SimSun" w:hAnsi="SimSun" w:cs="SimSun"/>
          <w:kern w:val="0"/>
          <w:szCs w:val="21"/>
        </w:rPr>
      </w:pPr>
    </w:p>
    <w:p>
      <w:pPr>
        <w:numPr>
          <w:ilvl w:val="0"/>
          <w:numId w:val="0"/>
        </w:numPr>
        <w:spacing w:before="0" w:after="0" w:line="360" w:lineRule="auto"/>
        <w:ind w:left="0"/>
        <w:jc w:val="left"/>
        <w:textAlignment w:val="center"/>
        <w:rPr>
          <w:rFonts w:ascii="SimSun" w:eastAsia="SimSun" w:hAnsi="SimSun" w:cs="SimSun"/>
          <w:kern w:val="0"/>
          <w:szCs w:val="21"/>
        </w:rPr>
      </w:pPr>
      <w:r>
        <w:rPr>
          <w:rFonts w:ascii="SimHei" w:eastAsia="SimHei" w:hAnsi="SimHei" w:cs="SimHei"/>
          <w:b w:val="0"/>
          <w:sz w:val="21"/>
        </w:rPr>
        <w:t>六、其他：本大题共</w:t>
      </w:r>
      <w:r>
        <w:rPr>
          <w:rFonts w:ascii="Times New Roman" w:eastAsia="Times New Roman" w:hAnsi="Times New Roman" w:cs="Times New Roman"/>
          <w:b/>
          <w:sz w:val="21"/>
        </w:rPr>
        <w:t>5</w:t>
      </w:r>
      <w:r>
        <w:rPr>
          <w:rFonts w:ascii="SimHei" w:eastAsia="SimHei" w:hAnsi="SimHei" w:cs="SimHei"/>
          <w:b w:val="0"/>
          <w:sz w:val="21"/>
        </w:rPr>
        <w:t>小题，共</w:t>
      </w:r>
      <w:r>
        <w:rPr>
          <w:rFonts w:ascii="Times New Roman" w:eastAsia="Times New Roman" w:hAnsi="Times New Roman" w:cs="Times New Roman"/>
          <w:b/>
          <w:sz w:val="21"/>
        </w:rPr>
        <w:t>20</w:t>
      </w:r>
      <w:r>
        <w:rPr>
          <w:rFonts w:ascii="SimHei" w:eastAsia="SimHei" w:hAnsi="SimHei" w:cs="SimHei"/>
          <w:b w:val="0"/>
          <w:sz w:val="21"/>
        </w:rPr>
        <w:t>分。</w:t>
      </w:r>
    </w:p>
    <w:p>
      <w:pPr>
        <w:numPr>
          <w:ilvl w:val="0"/>
          <w:numId w:val="0"/>
        </w:numPr>
        <w:spacing w:before="0" w:after="0" w:line="360" w:lineRule="auto"/>
        <w:ind w:left="0"/>
        <w:jc w:val="left"/>
        <w:textAlignment w:val="center"/>
        <w:rPr>
          <w:rFonts w:ascii="SimSun" w:eastAsia="SimSun" w:hAnsi="SimSun" w:cs="SimSun"/>
          <w:kern w:val="0"/>
          <w:szCs w:val="21"/>
        </w:rPr>
        <w:sectPr w:rsidSect="00AC1539">
          <w:headerReference w:type="default" r:id="rId20"/>
          <w:footerReference w:type="default" r:id="rId21"/>
          <w:type w:val="nextPage"/>
          <w:pgSz w:w="11906" w:h="16838"/>
          <w:pgMar w:top="1440" w:right="1083" w:bottom="1440" w:left="1083" w:header="499" w:footer="499" w:gutter="0"/>
          <w:pgNumType w:start="8"/>
          <w:cols w:sep="1" w:space="425"/>
          <w:vAlign w:val="top"/>
          <w:titlePg w:val="0"/>
          <w:docGrid w:type="lines" w:linePitch="312"/>
        </w:sectPr>
      </w:pPr>
      <w:bookmarkStart w:id="7" w:name="a9e69e6a-87d8-4388-b8c9-9acccd090014"/>
      <w:r>
        <w:rPr>
          <w:rFonts w:ascii="SimSun" w:eastAsia="SimSun" w:hAnsi="SimSun" w:cs="SimSun"/>
          <w:kern w:val="0"/>
          <w:szCs w:val="21"/>
        </w:rPr>
        <w:t>阅读下面的文字，完成下面小题。</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曹雪芹确实是用百花来比喻他笔下的这些少女的，这一点的证据太多了。如不相信，去看“群芳开夜宴”这一回书，那就加倍清楚。</w:t>
      </w:r>
      <w:r>
        <w:rPr>
          <w:rFonts w:ascii="Times New Roman" w:eastAsia="Times New Roman" w:hAnsi="Times New Roman" w:cs="Times New Roman"/>
          <w:kern w:val="0"/>
          <w:sz w:val="24"/>
          <w:szCs w:val="24"/>
        </w:rPr>
        <w:t xml:space="preserve"> </w:t>
      </w:r>
    </w:p>
    <w:p>
      <w:pPr>
        <w:numPr>
          <w:ilvl w:val="0"/>
          <w:numId w:val="0"/>
        </w:numPr>
        <w:spacing w:before="0" w:after="0" w:line="360" w:lineRule="auto"/>
        <w:ind w:left="0"/>
        <w:jc w:val="left"/>
        <w:textAlignment w:val="center"/>
        <w:rPr>
          <w:rFonts w:ascii="SimSun" w:eastAsia="SimSun" w:hAnsi="SimSun" w:cs="SimSun"/>
          <w:kern w:val="0"/>
          <w:szCs w:val="21"/>
        </w:rPr>
      </w:pPr>
      <w:r>
        <w:rPr>
          <w:rFonts w:ascii="SimSun" w:eastAsia="SimSun" w:hAnsi="SimSun" w:cs="SimSun"/>
          <w:kern w:val="0"/>
          <w:szCs w:val="21"/>
          <w:u w:val="wave"/>
        </w:rPr>
        <w:t>群芳开夜宴正是“诸芳尽”所指的那些人，而每个人所掣得的酒令牙筹，都标记有一枝名花作为标志。</w:t>
      </w:r>
      <w:r>
        <w:rPr>
          <w:rFonts w:ascii="SimSun" w:eastAsia="SimSun" w:hAnsi="SimSun" w:cs="SimSun"/>
          <w:kern w:val="0"/>
          <w:szCs w:val="21"/>
        </w:rPr>
        <w:t>“点花名”虽是一种酒令，但雪芹安排的是各人所得之花各自切合她的性情风范的——这不是象征，那什么才是呢？</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是以海棠者，①</w:t>
      </w:r>
      <w:r>
        <w:rPr>
          <w:rFonts w:ascii="Times New Roman" w:eastAsia="Times New Roman" w:hAnsi="Times New Roman" w:cs="Times New Roman"/>
          <w:kern w:val="0"/>
          <w:sz w:val="24"/>
          <w:szCs w:val="24"/>
        </w:rPr>
        <w:t xml:space="preserve"> </w:t>
      </w:r>
      <w:r>
        <w:rPr>
          <w:rFonts w:ascii="SimSun" w:eastAsia="SimSun" w:hAnsi="SimSun" w:cs="SimSun"/>
          <w:kern w:val="0"/>
          <w:szCs w:val="21"/>
        </w:rPr>
        <w:t>也；桃花者，袭人也；杏花者，探春也：牡丹者，②</w:t>
      </w:r>
      <w:r>
        <w:rPr>
          <w:rFonts w:ascii="Times New Roman" w:eastAsia="Times New Roman" w:hAnsi="Times New Roman" w:cs="Times New Roman"/>
          <w:kern w:val="0"/>
          <w:sz w:val="24"/>
          <w:szCs w:val="24"/>
        </w:rPr>
        <w:t xml:space="preserve"> </w:t>
      </w:r>
      <w:r>
        <w:rPr>
          <w:rFonts w:ascii="SimSun" w:eastAsia="SimSun" w:hAnsi="SimSun" w:cs="SimSun"/>
          <w:kern w:val="0"/>
          <w:szCs w:val="21"/>
        </w:rPr>
        <w:t>也；老梅者，③</w:t>
      </w:r>
      <w:r>
        <w:rPr>
          <w:rFonts w:ascii="Times New Roman" w:eastAsia="Times New Roman" w:hAnsi="Times New Roman" w:cs="Times New Roman"/>
          <w:kern w:val="0"/>
          <w:sz w:val="24"/>
          <w:szCs w:val="24"/>
        </w:rPr>
        <w:t xml:space="preserve"> </w:t>
      </w:r>
      <w:r>
        <w:rPr>
          <w:rFonts w:ascii="SimSun" w:eastAsia="SimSun" w:hAnsi="SimSun" w:cs="SimSun"/>
          <w:kern w:val="0"/>
          <w:szCs w:val="21"/>
        </w:rPr>
        <w:t>也；荼蘼者，麝月也……这么些名花，一起来写，须用哪一条“线”串起来才成其为文呢？这“线”儿，就是宝玉一人——所以群花因为他祝寿而会集一堂，他的从小起的一个别号就叫</w:t>
      </w:r>
      <w:r>
        <w:rPr>
          <w:rFonts w:ascii="SimSun" w:eastAsia="SimSun" w:hAnsi="SimSun" w:cs="SimSun"/>
          <w:kern w:val="0"/>
          <w:szCs w:val="21"/>
          <w:em w:val="dot"/>
        </w:rPr>
        <w:t>“</w:t>
      </w:r>
      <w:r>
        <w:rPr>
          <w:rFonts w:ascii="SimSun" w:eastAsia="SimSun" w:hAnsi="SimSun" w:cs="SimSun"/>
          <w:kern w:val="0"/>
          <w:szCs w:val="21"/>
          <w:em w:val="dot"/>
        </w:rPr>
        <w:t>绛</w:t>
      </w:r>
      <w:r>
        <w:rPr>
          <w:rFonts w:ascii="SimSun" w:eastAsia="SimSun" w:hAnsi="SimSun" w:cs="SimSun"/>
          <w:kern w:val="0"/>
          <w:szCs w:val="21"/>
          <w:em w:val="dot"/>
        </w:rPr>
        <w:t>洞</w:t>
      </w:r>
      <w:r>
        <w:rPr>
          <w:rFonts w:ascii="SimSun" w:eastAsia="SimSun" w:hAnsi="SimSun" w:cs="SimSun"/>
          <w:kern w:val="0"/>
          <w:szCs w:val="21"/>
          <w:em w:val="dot"/>
        </w:rPr>
        <w:t>花</w:t>
      </w:r>
      <w:r>
        <w:rPr>
          <w:rFonts w:ascii="SimSun" w:eastAsia="SimSun" w:hAnsi="SimSun" w:cs="SimSun"/>
          <w:kern w:val="0"/>
          <w:szCs w:val="21"/>
          <w:em w:val="dot"/>
        </w:rPr>
        <w:t>王</w:t>
      </w:r>
      <w:r>
        <w:rPr>
          <w:rFonts w:ascii="SimSun" w:eastAsia="SimSun" w:hAnsi="SimSun" w:cs="SimSun"/>
          <w:kern w:val="0"/>
          <w:szCs w:val="21"/>
          <w:em w:val="dot"/>
        </w:rPr>
        <w:t>”</w:t>
      </w:r>
      <w:r>
        <w:rPr>
          <w:rFonts w:ascii="SimSun" w:eastAsia="SimSun" w:hAnsi="SimSun" w:cs="SimSun"/>
          <w:kern w:val="0"/>
          <w:szCs w:val="21"/>
        </w:rPr>
        <w:t>。</w:t>
      </w:r>
      <w:bookmarkEnd w:id="7"/>
    </w:p>
    <w:p>
      <w:pPr>
        <w:numPr>
          <w:ilvl w:val="0"/>
          <w:numId w:val="0"/>
        </w:numPr>
        <w:spacing w:before="0" w:after="0" w:line="360" w:lineRule="auto"/>
        <w:ind w:left="0"/>
        <w:jc w:val="left"/>
        <w:textAlignment w:val="center"/>
        <w:rPr>
          <w:rFonts w:ascii="SimSun" w:eastAsia="SimSun" w:hAnsi="SimSun" w:cs="SimSun"/>
          <w:kern w:val="0"/>
          <w:szCs w:val="21"/>
        </w:rPr>
      </w:pPr>
      <w:r>
        <w:rPr>
          <w:rFonts w:eastAsia="Times New Roman" w:hAnsi="Times New Roman"/>
          <w:kern w:val="0"/>
          <w:szCs w:val="21"/>
        </w:rPr>
        <w:t>19</w:t>
      </w:r>
      <w:r>
        <w:rPr>
          <w:rFonts w:ascii="SimSun" w:eastAsia="SimSun" w:hAnsi="SimSun" w:cs="SimSun"/>
          <w:kern w:val="0"/>
          <w:szCs w:val="21"/>
        </w:rPr>
        <w:t>.</w:t>
      </w:r>
      <w:r>
        <w:rPr>
          <w:rFonts w:ascii="SimSun" w:eastAsia="SimSun" w:hAnsi="SimSun" w:cs="SimSun"/>
          <w:kern w:val="0"/>
          <w:szCs w:val="21"/>
        </w:rPr>
        <w:t>下列在文中横线上补写的人物，最恰当的一项是</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eastAsia="Times New Roman" w:hAnsi="Times New Roman"/>
          <w:kern w:val="0"/>
          <w:szCs w:val="21"/>
        </w:rPr>
        <w:br/>
      </w:r>
      <w:r>
        <w:rPr>
          <w:rFonts w:eastAsia="Times New Roman" w:hAnsi="Times New Roman"/>
          <w:kern w:val="0"/>
          <w:szCs w:val="21"/>
        </w:rPr>
        <w:t>A.</w:t>
      </w:r>
      <w:r>
        <w:rPr>
          <w:rFonts w:ascii="SimSun" w:eastAsia="SimSun" w:hAnsi="SimSun" w:cs="SimSun"/>
          <w:kern w:val="0"/>
          <w:szCs w:val="21"/>
        </w:rPr>
        <w:t>①湘云</w:t>
      </w:r>
      <w:r>
        <w:rPr>
          <w:rFonts w:ascii="SimSun" w:eastAsia="SimSun" w:hAnsi="SimSun" w:cs="SimSun"/>
          <w:kern w:val="0"/>
          <w:szCs w:val="21"/>
        </w:rPr>
        <w:t>②宝钗</w:t>
      </w:r>
      <w:r>
        <w:rPr>
          <w:rFonts w:ascii="SimSun" w:eastAsia="SimSun" w:hAnsi="SimSun" w:cs="SimSun"/>
          <w:kern w:val="0"/>
          <w:szCs w:val="21"/>
        </w:rPr>
        <w:t>③李纨</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B.</w:t>
      </w:r>
      <w:r>
        <w:rPr>
          <w:rFonts w:ascii="SimSun" w:eastAsia="SimSun" w:hAnsi="SimSun" w:cs="SimSun"/>
          <w:kern w:val="0"/>
          <w:szCs w:val="21"/>
        </w:rPr>
        <w:t>①湘云</w:t>
      </w:r>
      <w:r>
        <w:rPr>
          <w:rFonts w:ascii="SimSun" w:eastAsia="SimSun" w:hAnsi="SimSun" w:cs="SimSun"/>
          <w:kern w:val="0"/>
          <w:szCs w:val="21"/>
        </w:rPr>
        <w:t>②李纨</w:t>
      </w:r>
      <w:r>
        <w:rPr>
          <w:rFonts w:ascii="SimSun" w:eastAsia="SimSun" w:hAnsi="SimSun" w:cs="SimSun"/>
          <w:kern w:val="0"/>
          <w:szCs w:val="21"/>
        </w:rPr>
        <w:t>③宝钗</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C.</w:t>
      </w:r>
      <w:r>
        <w:rPr>
          <w:rFonts w:ascii="SimSun" w:eastAsia="SimSun" w:hAnsi="SimSun" w:cs="SimSun"/>
          <w:kern w:val="0"/>
          <w:szCs w:val="21"/>
        </w:rPr>
        <w:t>①宝钗</w:t>
      </w:r>
      <w:r>
        <w:rPr>
          <w:rFonts w:ascii="SimSun" w:eastAsia="SimSun" w:hAnsi="SimSun" w:cs="SimSun"/>
          <w:kern w:val="0"/>
          <w:szCs w:val="21"/>
        </w:rPr>
        <w:t>②湘云</w:t>
      </w:r>
      <w:r>
        <w:rPr>
          <w:rFonts w:ascii="SimSun" w:eastAsia="SimSun" w:hAnsi="SimSun" w:cs="SimSun"/>
          <w:kern w:val="0"/>
          <w:szCs w:val="21"/>
        </w:rPr>
        <w:t>③李纨</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D.</w:t>
      </w:r>
      <w:r>
        <w:rPr>
          <w:rFonts w:ascii="SimSun" w:eastAsia="SimSun" w:hAnsi="SimSun" w:cs="SimSun"/>
          <w:kern w:val="0"/>
          <w:szCs w:val="21"/>
        </w:rPr>
        <w:t>①宝钗</w:t>
      </w:r>
      <w:r>
        <w:rPr>
          <w:rFonts w:ascii="SimSun" w:eastAsia="SimSun" w:hAnsi="SimSun" w:cs="SimSun"/>
          <w:kern w:val="0"/>
          <w:szCs w:val="21"/>
        </w:rPr>
        <w:t>②李纨</w:t>
      </w:r>
      <w:r>
        <w:rPr>
          <w:rFonts w:ascii="SimSun" w:eastAsia="SimSun" w:hAnsi="SimSun" w:cs="SimSun"/>
          <w:kern w:val="0"/>
          <w:szCs w:val="21"/>
        </w:rPr>
        <w:t>③湘云</w:t>
      </w:r>
    </w:p>
    <w:p>
      <w:pPr>
        <w:numPr>
          <w:ilvl w:val="0"/>
          <w:numId w:val="0"/>
        </w:numPr>
        <w:spacing w:before="0" w:after="0" w:line="360" w:lineRule="auto"/>
        <w:ind w:left="0"/>
        <w:jc w:val="left"/>
        <w:textAlignment w:val="center"/>
        <w:rPr>
          <w:rFonts w:ascii="SimSun" w:eastAsia="SimSun" w:hAnsi="SimSun" w:cs="SimSun"/>
          <w:kern w:val="0"/>
          <w:szCs w:val="21"/>
        </w:rPr>
      </w:pPr>
      <w:r>
        <w:rPr>
          <w:rFonts w:eastAsia="Times New Roman" w:hAnsi="Times New Roman"/>
          <w:kern w:val="0"/>
          <w:szCs w:val="21"/>
        </w:rPr>
        <w:t>20</w:t>
      </w:r>
      <w:r>
        <w:rPr>
          <w:rFonts w:ascii="SimSun" w:eastAsia="SimSun" w:hAnsi="SimSun" w:cs="SimSun"/>
          <w:kern w:val="0"/>
          <w:szCs w:val="21"/>
        </w:rPr>
        <w:t>.</w:t>
      </w:r>
      <w:r>
        <w:rPr>
          <w:rFonts w:ascii="SimSun" w:eastAsia="SimSun" w:hAnsi="SimSun" w:cs="SimSun"/>
          <w:kern w:val="0"/>
          <w:szCs w:val="21"/>
        </w:rPr>
        <w:t>下列选项中的引号和文中加点处引号，用法相同的一项是</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eastAsia="Times New Roman" w:hAnsi="Times New Roman"/>
          <w:kern w:val="0"/>
          <w:szCs w:val="21"/>
        </w:rPr>
        <w:br/>
      </w:r>
      <w:r>
        <w:rPr>
          <w:rFonts w:eastAsia="Times New Roman" w:hAnsi="Times New Roman"/>
          <w:kern w:val="0"/>
          <w:szCs w:val="21"/>
        </w:rPr>
        <w:t>A.</w:t>
      </w:r>
      <w:r>
        <w:rPr>
          <w:rFonts w:ascii="SimSun" w:eastAsia="SimSun" w:hAnsi="SimSun" w:cs="SimSun"/>
          <w:kern w:val="0"/>
          <w:szCs w:val="21"/>
        </w:rPr>
        <w:t>我们之间被水面这一薄薄的“栅栏”分隔开来。</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B.</w:t>
      </w:r>
      <w:r>
        <w:rPr>
          <w:rFonts w:ascii="SimSun" w:eastAsia="SimSun" w:hAnsi="SimSun" w:cs="SimSun"/>
          <w:kern w:val="0"/>
          <w:szCs w:val="21"/>
        </w:rPr>
        <w:t>将几层昂的上段固定在一起的横木做成“三福云”。</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C.</w:t>
      </w:r>
      <w:r>
        <w:rPr>
          <w:rFonts w:ascii="SimSun" w:eastAsia="SimSun" w:hAnsi="SimSun" w:cs="SimSun"/>
          <w:kern w:val="0"/>
          <w:szCs w:val="21"/>
        </w:rPr>
        <w:t>“落木千山天远大”充分说明了这个空阔，这是到了要斩断柔情的时候了。</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D.</w:t>
      </w:r>
      <w:r>
        <w:rPr>
          <w:rFonts w:ascii="SimSun" w:eastAsia="SimSun" w:hAnsi="SimSun" w:cs="SimSun"/>
          <w:kern w:val="0"/>
          <w:szCs w:val="21"/>
        </w:rPr>
        <w:t>我们常说的“乐极生悲”真是句至理名言。</w:t>
      </w:r>
    </w:p>
    <w:p>
      <w:pPr>
        <w:numPr>
          <w:ilvl w:val="0"/>
          <w:numId w:val="0"/>
        </w:numPr>
        <w:spacing w:before="0" w:after="0" w:line="360" w:lineRule="auto"/>
        <w:ind w:left="0"/>
        <w:jc w:val="left"/>
        <w:textAlignment w:val="center"/>
        <w:rPr>
          <w:rFonts w:ascii="SimSun" w:eastAsia="SimSun" w:hAnsi="SimSun" w:cs="SimSun"/>
          <w:kern w:val="0"/>
          <w:szCs w:val="21"/>
        </w:rPr>
      </w:pPr>
      <w:r>
        <w:rPr>
          <w:rFonts w:eastAsia="Times New Roman" w:hAnsi="Times New Roman"/>
          <w:kern w:val="0"/>
          <w:szCs w:val="21"/>
        </w:rPr>
        <w:t>21</w:t>
      </w:r>
      <w:r>
        <w:rPr>
          <w:rFonts w:ascii="SimSun" w:eastAsia="SimSun" w:hAnsi="SimSun" w:cs="SimSun"/>
          <w:kern w:val="0"/>
          <w:szCs w:val="21"/>
        </w:rPr>
        <w:t>.</w:t>
      </w:r>
      <w:r>
        <w:rPr>
          <w:rFonts w:ascii="SimSun" w:eastAsia="SimSun" w:hAnsi="SimSun" w:cs="SimSun"/>
          <w:kern w:val="0"/>
          <w:szCs w:val="21"/>
        </w:rPr>
        <w:t>文中画波浪线的句子有语病，请进行修改，使语言表达准确流畅。可少量增删词语，不得改变原意。</w:t>
      </w:r>
    </w:p>
    <w:p>
      <w:pPr>
        <w:numPr>
          <w:ilvl w:val="0"/>
          <w:numId w:val="0"/>
        </w:numPr>
        <w:spacing w:before="0" w:after="0" w:line="360" w:lineRule="auto"/>
        <w:ind w:left="0"/>
        <w:jc w:val="left"/>
        <w:textAlignment w:val="center"/>
        <w:rPr>
          <w:rFonts w:ascii="SimSun" w:eastAsia="SimSun" w:hAnsi="SimSun" w:cs="SimSun"/>
          <w:kern w:val="0"/>
          <w:szCs w:val="21"/>
        </w:rPr>
      </w:pPr>
      <w:bookmarkStart w:id="8" w:name="e018283b-4feb-4010-ac8c-8f618fb731e0"/>
      <w:r>
        <w:rPr>
          <w:rFonts w:ascii="SimSun" w:eastAsia="SimSun" w:hAnsi="SimSun" w:cs="SimSun"/>
          <w:kern w:val="0"/>
          <w:szCs w:val="21"/>
        </w:rPr>
        <w:t>阅读下面的文字，完成下面小题。</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当前，①</w:t>
      </w:r>
      <w:r>
        <w:rPr>
          <w:rFonts w:ascii="Times New Roman" w:eastAsia="Times New Roman" w:hAnsi="Times New Roman" w:cs="Times New Roman"/>
          <w:kern w:val="0"/>
          <w:sz w:val="24"/>
          <w:szCs w:val="24"/>
        </w:rPr>
        <w:t xml:space="preserve"> </w:t>
      </w:r>
      <w:r>
        <w:rPr>
          <w:rFonts w:ascii="SimSun" w:eastAsia="SimSun" w:hAnsi="SimSun" w:cs="SimSun"/>
          <w:kern w:val="0"/>
          <w:szCs w:val="21"/>
        </w:rPr>
        <w:t>。根据联合国的最新标准，一个地区</w:t>
      </w:r>
      <w:r>
        <w:rPr>
          <w:rFonts w:eastAsia="Times New Roman" w:hAnsi="Times New Roman"/>
          <w:kern w:val="0"/>
          <w:szCs w:val="21"/>
        </w:rPr>
        <w:t>60</w:t>
      </w:r>
      <w:r>
        <w:rPr>
          <w:rFonts w:ascii="SimSun" w:eastAsia="SimSun" w:hAnsi="SimSun" w:cs="SimSun"/>
          <w:kern w:val="0"/>
          <w:szCs w:val="21"/>
        </w:rPr>
        <w:t>岁以上人口达到总人口的</w:t>
      </w:r>
      <w:r>
        <w:rPr>
          <w:rFonts w:eastAsia="Times New Roman" w:hAnsi="Times New Roman"/>
          <w:kern w:val="0"/>
          <w:szCs w:val="21"/>
        </w:rPr>
        <w:t>7%</w:t>
      </w:r>
      <w:r>
        <w:rPr>
          <w:rFonts w:ascii="SimSun" w:eastAsia="SimSun" w:hAnsi="SimSun" w:cs="SimSun"/>
          <w:kern w:val="0"/>
          <w:szCs w:val="21"/>
        </w:rPr>
        <w:t>以上，该地区即视为进入老龄化社会。</w:t>
      </w:r>
      <w:r>
        <w:rPr>
          <w:rFonts w:eastAsia="Times New Roman" w:hAnsi="Times New Roman"/>
          <w:kern w:val="0"/>
          <w:szCs w:val="21"/>
        </w:rPr>
        <w:t>2022</w:t>
      </w:r>
      <w:r>
        <w:rPr>
          <w:rFonts w:ascii="SimSun" w:eastAsia="SimSun" w:hAnsi="SimSun" w:cs="SimSun"/>
          <w:kern w:val="0"/>
          <w:szCs w:val="21"/>
        </w:rPr>
        <w:t>年末我国</w:t>
      </w:r>
      <w:r>
        <w:rPr>
          <w:rFonts w:eastAsia="Times New Roman" w:hAnsi="Times New Roman"/>
          <w:kern w:val="0"/>
          <w:szCs w:val="21"/>
        </w:rPr>
        <w:t>60</w:t>
      </w:r>
      <w:r>
        <w:rPr>
          <w:rFonts w:ascii="SimSun" w:eastAsia="SimSun" w:hAnsi="SimSun" w:cs="SimSun"/>
          <w:kern w:val="0"/>
          <w:szCs w:val="21"/>
        </w:rPr>
        <w:t>岁及以上人口</w:t>
      </w:r>
      <w:r>
        <w:rPr>
          <w:rFonts w:eastAsia="Times New Roman" w:hAnsi="Times New Roman"/>
          <w:kern w:val="0"/>
          <w:szCs w:val="21"/>
        </w:rPr>
        <w:t>28004</w:t>
      </w:r>
      <w:r>
        <w:rPr>
          <w:rFonts w:ascii="SimSun" w:eastAsia="SimSun" w:hAnsi="SimSun" w:cs="SimSun"/>
          <w:kern w:val="0"/>
          <w:szCs w:val="21"/>
        </w:rPr>
        <w:t>万人，占全国人口的</w:t>
      </w:r>
      <w:r>
        <w:rPr>
          <w:rFonts w:eastAsia="Times New Roman" w:hAnsi="Times New Roman"/>
          <w:kern w:val="0"/>
          <w:szCs w:val="21"/>
        </w:rPr>
        <w:t>19.8%</w:t>
      </w:r>
      <w:r>
        <w:rPr>
          <w:rFonts w:ascii="SimSun" w:eastAsia="SimSun" w:hAnsi="SimSun" w:cs="SimSun"/>
          <w:kern w:val="0"/>
          <w:szCs w:val="21"/>
        </w:rPr>
        <w:t>，较上年增加</w:t>
      </w:r>
      <w:r>
        <w:rPr>
          <w:rFonts w:eastAsia="Times New Roman" w:hAnsi="Times New Roman"/>
          <w:kern w:val="0"/>
          <w:szCs w:val="21"/>
        </w:rPr>
        <w:t>0.9%</w:t>
      </w:r>
      <w:r>
        <w:rPr>
          <w:rFonts w:ascii="SimSun" w:eastAsia="SimSun" w:hAnsi="SimSun" w:cs="SimSun"/>
          <w:kern w:val="0"/>
          <w:szCs w:val="21"/>
        </w:rPr>
        <w:t>；其中</w:t>
      </w:r>
      <w:r>
        <w:rPr>
          <w:rFonts w:eastAsia="Times New Roman" w:hAnsi="Times New Roman"/>
          <w:kern w:val="0"/>
          <w:szCs w:val="21"/>
        </w:rPr>
        <w:t>65</w:t>
      </w:r>
      <w:r>
        <w:rPr>
          <w:rFonts w:ascii="SimSun" w:eastAsia="SimSun" w:hAnsi="SimSun" w:cs="SimSun"/>
          <w:kern w:val="0"/>
          <w:szCs w:val="21"/>
        </w:rPr>
        <w:t>岁及以上人口</w:t>
      </w:r>
      <w:r>
        <w:rPr>
          <w:rFonts w:eastAsia="Times New Roman" w:hAnsi="Times New Roman"/>
          <w:kern w:val="0"/>
          <w:szCs w:val="21"/>
        </w:rPr>
        <w:t>20978</w:t>
      </w:r>
      <w:r>
        <w:rPr>
          <w:rFonts w:ascii="SimSun" w:eastAsia="SimSun" w:hAnsi="SimSun" w:cs="SimSun"/>
          <w:kern w:val="0"/>
          <w:szCs w:val="21"/>
        </w:rPr>
        <w:t>万人，占全国人口的</w:t>
      </w:r>
      <w:r>
        <w:rPr>
          <w:rFonts w:eastAsia="Times New Roman" w:hAnsi="Times New Roman"/>
          <w:kern w:val="0"/>
          <w:szCs w:val="21"/>
        </w:rPr>
        <w:t>14.9%</w:t>
      </w:r>
      <w:r>
        <w:rPr>
          <w:rFonts w:ascii="SimSun" w:eastAsia="SimSun" w:hAnsi="SimSun" w:cs="SimSun"/>
          <w:kern w:val="0"/>
          <w:szCs w:val="21"/>
        </w:rPr>
        <w:t>，较上年增加</w:t>
      </w:r>
      <w:r>
        <w:rPr>
          <w:rFonts w:eastAsia="Times New Roman" w:hAnsi="Times New Roman"/>
          <w:kern w:val="0"/>
          <w:szCs w:val="21"/>
        </w:rPr>
        <w:t>0.7%</w:t>
      </w:r>
      <w:r>
        <w:rPr>
          <w:rFonts w:ascii="SimSun" w:eastAsia="SimSun" w:hAnsi="SimSun" w:cs="SimSun"/>
          <w:kern w:val="0"/>
          <w:szCs w:val="21"/>
        </w:rPr>
        <w:t>，呈现逐年递增的态势。②</w:t>
      </w:r>
      <w:r>
        <w:rPr>
          <w:rFonts w:ascii="Times New Roman" w:eastAsia="Times New Roman" w:hAnsi="Times New Roman" w:cs="Times New Roman"/>
          <w:kern w:val="0"/>
          <w:sz w:val="24"/>
          <w:szCs w:val="24"/>
        </w:rPr>
        <w:t xml:space="preserve"> </w:t>
      </w:r>
      <w:r>
        <w:rPr>
          <w:rFonts w:ascii="SimSun" w:eastAsia="SimSun" w:hAnsi="SimSun" w:cs="SimSun"/>
          <w:kern w:val="0"/>
          <w:szCs w:val="21"/>
        </w:rPr>
        <w:t>，世界上大多数国家也都在步入老龄化社会，特别是发达国家，老龄化形势尤其严峻。与此相应，老龄化社会的语言问题不可忽视。</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目前，针对服务老年个体的语言需求、解决老龄社会的语言问题，国际上已形成专门的学科分支——老年语言学。该学科的主要任务是研究老年人语言衰老与障碍的特征及机制、研发延缓或改善老年人语言能力退化的服务或技术。我国老年语言学发展③</w:t>
      </w:r>
      <w:r>
        <w:rPr>
          <w:rFonts w:ascii="Times New Roman" w:eastAsia="Times New Roman" w:hAnsi="Times New Roman" w:cs="Times New Roman"/>
          <w:kern w:val="0"/>
          <w:sz w:val="24"/>
          <w:szCs w:val="24"/>
        </w:rPr>
        <w:t xml:space="preserve"> </w:t>
      </w:r>
      <w:r>
        <w:rPr>
          <w:rFonts w:ascii="SimSun" w:eastAsia="SimSun" w:hAnsi="SimSun" w:cs="SimSun"/>
          <w:kern w:val="0"/>
          <w:szCs w:val="21"/>
        </w:rPr>
        <w:t>：一是老龄社会语言问题的复杂性与老年语言学研究之间的不平衡；二是我国老年人改善语言生活质量的需求与研究成果应用范围之间的不平衡；三是国外老年语言学发展水平与我国老年语言学现状之间的不平衡。</w:t>
      </w:r>
      <w:bookmarkEnd w:id="8"/>
    </w:p>
    <w:p>
      <w:pPr>
        <w:numPr>
          <w:ilvl w:val="0"/>
          <w:numId w:val="0"/>
        </w:numPr>
        <w:spacing w:before="0" w:after="0" w:line="360" w:lineRule="auto"/>
        <w:ind w:left="0"/>
        <w:jc w:val="left"/>
        <w:textAlignment w:val="center"/>
        <w:rPr>
          <w:rFonts w:ascii="SimSun" w:eastAsia="SimSun" w:hAnsi="SimSun" w:cs="SimSun"/>
          <w:kern w:val="0"/>
          <w:szCs w:val="21"/>
        </w:rPr>
      </w:pPr>
      <w:r>
        <w:rPr>
          <w:rFonts w:eastAsia="Times New Roman" w:hAnsi="Times New Roman"/>
          <w:kern w:val="0"/>
          <w:szCs w:val="21"/>
        </w:rPr>
        <w:t>22</w:t>
      </w:r>
      <w:r>
        <w:rPr>
          <w:rFonts w:ascii="SimSun" w:eastAsia="SimSun" w:hAnsi="SimSun" w:cs="SimSun"/>
          <w:kern w:val="0"/>
          <w:szCs w:val="21"/>
        </w:rPr>
        <w:t>.</w:t>
      </w:r>
      <w:r>
        <w:rPr>
          <w:rFonts w:ascii="SimSun" w:eastAsia="SimSun" w:hAnsi="SimSun" w:cs="SimSun"/>
          <w:kern w:val="0"/>
          <w:szCs w:val="21"/>
        </w:rPr>
        <w:t>请在文中横线处补写恰当的语句，使整段文字语意完整连贯，内容贴切，逻辑严密，每处不超过</w:t>
      </w:r>
      <w:r>
        <w:rPr>
          <w:rFonts w:eastAsia="Times New Roman" w:hAnsi="Times New Roman"/>
          <w:kern w:val="0"/>
          <w:szCs w:val="21"/>
        </w:rPr>
        <w:t>15</w:t>
      </w:r>
      <w:r>
        <w:rPr>
          <w:rFonts w:ascii="SimSun" w:eastAsia="SimSun" w:hAnsi="SimSun" w:cs="SimSun"/>
          <w:kern w:val="0"/>
          <w:szCs w:val="21"/>
        </w:rPr>
        <w:t>个字。</w:t>
      </w:r>
    </w:p>
    <w:p>
      <w:pPr>
        <w:numPr>
          <w:ilvl w:val="0"/>
          <w:numId w:val="0"/>
        </w:numPr>
        <w:spacing w:before="0" w:after="0" w:line="360" w:lineRule="auto"/>
        <w:ind w:left="0"/>
        <w:jc w:val="left"/>
        <w:textAlignment w:val="center"/>
        <w:rPr>
          <w:rFonts w:ascii="SimSun" w:eastAsia="SimSun" w:hAnsi="SimSun" w:cs="SimSun"/>
          <w:kern w:val="0"/>
          <w:szCs w:val="21"/>
        </w:rPr>
        <w:sectPr w:rsidSect="00AC1539">
          <w:headerReference w:type="default" r:id="rId22"/>
          <w:footerReference w:type="default" r:id="rId23"/>
          <w:type w:val="nextPage"/>
          <w:pgSz w:w="11906" w:h="16838"/>
          <w:pgMar w:top="1440" w:right="1083" w:bottom="1440" w:left="1083" w:header="499" w:footer="499" w:gutter="0"/>
          <w:pgNumType w:start="9"/>
          <w:cols w:sep="1" w:space="425"/>
          <w:vAlign w:val="top"/>
          <w:titlePg w:val="0"/>
          <w:docGrid w:type="lines" w:linePitch="312"/>
        </w:sectPr>
      </w:pPr>
      <w:r>
        <w:rPr>
          <w:rFonts w:eastAsia="Times New Roman" w:hAnsi="Times New Roman"/>
          <w:kern w:val="0"/>
          <w:szCs w:val="21"/>
        </w:rPr>
        <w:t>23</w:t>
      </w:r>
      <w:r>
        <w:rPr>
          <w:rFonts w:ascii="SimSun" w:eastAsia="SimSun" w:hAnsi="SimSun" w:cs="SimSun"/>
          <w:kern w:val="0"/>
          <w:szCs w:val="21"/>
        </w:rPr>
        <w:t>.</w:t>
      </w:r>
      <w:r>
        <w:rPr>
          <w:rFonts w:ascii="SimSun" w:eastAsia="SimSun" w:hAnsi="SimSun" w:cs="SimSun"/>
          <w:kern w:val="0"/>
          <w:szCs w:val="21"/>
        </w:rPr>
        <w:t>文中说明观点引用了大量数字，请简要分析其表达效果。</w:t>
      </w:r>
    </w:p>
    <w:p>
      <w:pPr>
        <w:numPr>
          <w:ilvl w:val="0"/>
          <w:numId w:val="0"/>
        </w:numPr>
        <w:spacing w:before="0" w:after="0" w:line="360" w:lineRule="auto"/>
        <w:ind w:left="0"/>
        <w:jc w:val="center"/>
        <w:textAlignment w:val="center"/>
        <w:rPr>
          <w:rFonts w:ascii="SimSun" w:eastAsia="SimSun" w:hAnsi="SimSun" w:cs="SimSun"/>
          <w:kern w:val="0"/>
          <w:szCs w:val="21"/>
        </w:rPr>
      </w:pPr>
      <w:r>
        <w:rPr>
          <w:rFonts w:ascii="SimSun" w:eastAsia="SimSun" w:hAnsi="SimSun" w:cs="SimSun"/>
          <w:b/>
          <w:sz w:val="32"/>
        </w:rPr>
        <w:t>答案和解析</w:t>
      </w:r>
    </w:p>
    <w:p>
      <w:pPr>
        <w:numPr>
          <w:ilvl w:val="0"/>
          <w:numId w:val="0"/>
        </w:numPr>
        <w:spacing w:before="0" w:after="0" w:line="360" w:lineRule="auto"/>
        <w:ind w:left="0"/>
        <w:jc w:val="left"/>
        <w:textAlignment w:val="center"/>
        <w:rPr>
          <w:rFonts w:ascii="SimSun" w:eastAsia="SimSun" w:hAnsi="SimSun" w:cs="SimSun"/>
          <w:kern w:val="0"/>
          <w:szCs w:val="21"/>
        </w:rPr>
      </w:pPr>
    </w:p>
    <w:p>
      <w:pPr>
        <w:numPr>
          <w:ilvl w:val="0"/>
          <w:numId w:val="0"/>
        </w:numPr>
        <w:spacing w:before="0" w:after="0" w:line="360" w:lineRule="auto"/>
        <w:ind w:left="0"/>
        <w:jc w:val="left"/>
        <w:textAlignment w:val="center"/>
        <w:rPr>
          <w:rFonts w:ascii="SimSun" w:eastAsia="SimSun" w:hAnsi="SimSun" w:cs="SimSun"/>
          <w:kern w:val="0"/>
          <w:szCs w:val="21"/>
        </w:rPr>
      </w:pPr>
      <w:r>
        <w:rPr>
          <w:rFonts w:ascii="Times New Roman" w:eastAsia="Times New Roman" w:hAnsi="Times New Roman" w:cs="Times New Roman"/>
          <w:color w:val="3333FF"/>
          <w:kern w:val="0"/>
          <w:szCs w:val="21"/>
        </w:rPr>
        <w:t>1~5.</w:t>
      </w:r>
      <w:r>
        <w:rPr>
          <w:rFonts w:ascii="SimSun" w:eastAsia="SimSun" w:hAnsi="SimSun" w:cs="SimSun"/>
          <w:color w:val="3333FF"/>
          <w:kern w:val="0"/>
          <w:szCs w:val="21"/>
        </w:rPr>
        <w:t>【答案】</w:t>
      </w:r>
      <w:r>
        <w:rPr>
          <w:rFonts w:eastAsia="Times New Roman" w:hAnsi="Times New Roman"/>
          <w:kern w:val="0"/>
          <w:szCs w:val="21"/>
        </w:rPr>
        <w:t>C</w:t>
      </w:r>
      <w:r>
        <w:rPr>
          <w:rFonts w:ascii="Times New Roman" w:eastAsia="Times New Roman" w:hAnsi="Times New Roman" w:cs="Times New Roman"/>
          <w:kern w:val="0"/>
          <w:sz w:val="24"/>
          <w:szCs w:val="24"/>
        </w:rPr>
        <w:t>、</w:t>
      </w:r>
      <w:r>
        <w:rPr>
          <w:rFonts w:eastAsia="Times New Roman" w:hAnsi="Times New Roman"/>
          <w:kern w:val="0"/>
          <w:szCs w:val="21"/>
        </w:rPr>
        <w:t>D</w:t>
      </w:r>
      <w:r>
        <w:rPr>
          <w:rFonts w:ascii="Times New Roman" w:eastAsia="Times New Roman" w:hAnsi="Times New Roman" w:cs="Times New Roman"/>
          <w:kern w:val="0"/>
          <w:sz w:val="24"/>
          <w:szCs w:val="24"/>
        </w:rPr>
        <w:t>、</w:t>
      </w:r>
      <w:r>
        <w:rPr>
          <w:rFonts w:eastAsia="Times New Roman" w:hAnsi="Times New Roman"/>
          <w:kern w:val="0"/>
          <w:szCs w:val="21"/>
        </w:rPr>
        <w:t>D</w:t>
      </w:r>
      <w:r>
        <w:rPr>
          <w:rFonts w:ascii="Times New Roman" w:eastAsia="Times New Roman" w:hAnsi="Times New Roman" w:cs="Times New Roman"/>
          <w:kern w:val="0"/>
          <w:sz w:val="24"/>
          <w:szCs w:val="24"/>
        </w:rPr>
        <w:t>、、</w:t>
      </w:r>
    </w:p>
    <w:p>
      <w:pPr>
        <w:numPr>
          <w:ilvl w:val="0"/>
          <w:numId w:val="0"/>
        </w:numPr>
        <w:spacing w:before="0" w:after="0" w:line="360" w:lineRule="auto"/>
        <w:ind w:left="0"/>
        <w:jc w:val="left"/>
        <w:textAlignment w:val="center"/>
        <w:rPr>
          <w:rFonts w:ascii="SimSun" w:eastAsia="SimSun" w:hAnsi="SimSun" w:cs="SimSun"/>
          <w:kern w:val="0"/>
          <w:szCs w:val="21"/>
        </w:rPr>
      </w:pPr>
      <w:r>
        <w:rPr>
          <w:rFonts w:ascii="SimSun" w:eastAsia="SimSun" w:hAnsi="SimSun" w:cs="SimSun"/>
          <w:color w:val="3333FF"/>
          <w:kern w:val="0"/>
          <w:szCs w:val="21"/>
        </w:rPr>
        <w:t>【解析】</w:t>
      </w:r>
      <w:r>
        <w:rPr>
          <w:rFonts w:ascii="SimSun" w:eastAsia="SimSun" w:hAnsi="SimSun" w:cs="SimSun"/>
          <w:kern w:val="0"/>
          <w:szCs w:val="21"/>
        </w:rPr>
        <w:t>（</w:t>
      </w:r>
      <w:r>
        <w:rPr>
          <w:rFonts w:eastAsia="Times New Roman" w:hAnsi="Times New Roman"/>
          <w:kern w:val="0"/>
          <w:szCs w:val="21"/>
        </w:rPr>
        <w:t>1</w:t>
      </w:r>
      <w:r>
        <w:rPr>
          <w:rFonts w:ascii="SimSun" w:eastAsia="SimSun" w:hAnsi="SimSun" w:cs="SimSun"/>
          <w:kern w:val="0"/>
          <w:szCs w:val="21"/>
        </w:rPr>
        <w:t>）</w:t>
      </w:r>
      <w:r>
        <w:rPr>
          <w:rFonts w:eastAsia="Times New Roman" w:hAnsi="Times New Roman"/>
          <w:kern w:val="0"/>
          <w:szCs w:val="21"/>
        </w:rPr>
        <w:t>C</w:t>
      </w:r>
      <w:r>
        <w:rPr>
          <w:rFonts w:ascii="SimSun" w:eastAsia="SimSun" w:hAnsi="SimSun" w:cs="SimSun"/>
          <w:kern w:val="0"/>
          <w:szCs w:val="21"/>
        </w:rPr>
        <w:t>．“对纯小说的自觉追求”错。材料二说“中国古典长篇小说家是不爱在小说中发表议论的，甚至是摈弃小说中的‘议论’成分的……中国古典长篇小说是排除‘议论’的纯小说”，可见，体现了中国古典长篇小说是排除“议论”的纯小说，而不是体现出中国古典长篇小说家对纯小说的自觉追求。</w:t>
      </w:r>
      <w:r>
        <w:rPr>
          <w:rFonts w:ascii="SimSun" w:eastAsia="SimSun" w:hAnsi="SimSun" w:cs="SimSun"/>
          <w:kern w:val="0"/>
          <w:szCs w:val="21"/>
        </w:rPr>
        <w:br/>
      </w:r>
      <w:r>
        <w:rPr>
          <w:rFonts w:ascii="SimSun" w:eastAsia="SimSun" w:hAnsi="SimSun" w:cs="SimSun"/>
          <w:kern w:val="0"/>
          <w:szCs w:val="21"/>
        </w:rPr>
        <w:t>故选</w:t>
      </w:r>
      <w:r>
        <w:rPr>
          <w:rFonts w:eastAsia="Times New Roman" w:hAnsi="Times New Roman"/>
          <w:kern w:val="0"/>
          <w:szCs w:val="21"/>
        </w:rPr>
        <w:t>C</w:t>
      </w:r>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w:t>
      </w:r>
      <w:r>
        <w:rPr>
          <w:rFonts w:eastAsia="Times New Roman" w:hAnsi="Times New Roman"/>
          <w:kern w:val="0"/>
          <w:szCs w:val="21"/>
        </w:rPr>
        <w:t>2</w:t>
      </w:r>
      <w:r>
        <w:rPr>
          <w:rFonts w:ascii="SimSun" w:eastAsia="SimSun" w:hAnsi="SimSun" w:cs="SimSun"/>
          <w:kern w:val="0"/>
          <w:szCs w:val="21"/>
        </w:rPr>
        <w:t>）</w:t>
      </w:r>
      <w:r>
        <w:rPr>
          <w:rFonts w:eastAsia="Times New Roman" w:hAnsi="Times New Roman"/>
          <w:kern w:val="0"/>
          <w:szCs w:val="21"/>
        </w:rPr>
        <w:t>A</w:t>
      </w:r>
      <w:r>
        <w:rPr>
          <w:rFonts w:ascii="SimSun" w:eastAsia="SimSun" w:hAnsi="SimSun" w:cs="SimSun"/>
          <w:kern w:val="0"/>
          <w:szCs w:val="21"/>
        </w:rPr>
        <w:t>．“不会打断小说的故事情节并能吸引读者”错。材料一说“巴尔扎克的做法也差不多。似乎伟大作家的标志之一，就是拥有随时发表议论的特权。就算你知道巴尔扎克在小说的某处要展开洋洋洒洒的议论了，就算你对作家的这种做法感到很不耐烦，在一般情况下，</w:t>
      </w:r>
      <w:r>
        <w:rPr>
          <w:rFonts w:eastAsia="Times New Roman" w:hAnsi="Times New Roman"/>
          <w:kern w:val="0"/>
          <w:szCs w:val="21"/>
        </w:rPr>
        <w:t>19</w:t>
      </w:r>
      <w:r>
        <w:rPr>
          <w:rFonts w:ascii="SimSun" w:eastAsia="SimSun" w:hAnsi="SimSun" w:cs="SimSun"/>
          <w:kern w:val="0"/>
          <w:szCs w:val="21"/>
        </w:rPr>
        <w:t>世纪的读者还是会立刻被他博学、风趣、睿智的议论文字吸引住，不太舍得‘跳读’”，可见，原文是说小说中的议论如果博学、风趣、睿智，即使打断小说的故事情节的叙述，读者也不太舍得“跳读”，并不是说就不会打断小说的故事情节并能吸引读者。</w:t>
      </w:r>
      <w:r>
        <w:rPr>
          <w:rFonts w:ascii="SimSun" w:eastAsia="SimSun" w:hAnsi="SimSun" w:cs="SimSun"/>
          <w:kern w:val="0"/>
          <w:szCs w:val="21"/>
        </w:rPr>
        <w:br/>
      </w:r>
      <w:r>
        <w:rPr>
          <w:rFonts w:eastAsia="Times New Roman" w:hAnsi="Times New Roman"/>
          <w:kern w:val="0"/>
          <w:szCs w:val="21"/>
        </w:rPr>
        <w:t>B</w:t>
      </w:r>
      <w:r>
        <w:rPr>
          <w:rFonts w:ascii="SimSun" w:eastAsia="SimSun" w:hAnsi="SimSun" w:cs="SimSun"/>
          <w:kern w:val="0"/>
          <w:szCs w:val="21"/>
        </w:rPr>
        <w:t>．“增加议论篇幅”错。材料一说“现代小说中，议论的作用反而得到了前所未有的强化……文学如果要描述这些事物，表现人的行为，就必须首先处理这些附着在事物或人的行为之上的话语，对它们展开分析，并建立不同话语之间的对话关系。否则，作家们或许根本无法抵达‘事物’”。可见，原文认为如果不能处理好现代小说中的议论，作家们或许根本无法抵达“事物”，并不是主张现代小说抵达“事物”就应该增加议论篇幅。</w:t>
      </w:r>
      <w:r>
        <w:rPr>
          <w:rFonts w:ascii="SimSun" w:eastAsia="SimSun" w:hAnsi="SimSun" w:cs="SimSun"/>
          <w:kern w:val="0"/>
          <w:szCs w:val="21"/>
        </w:rPr>
        <w:br/>
      </w:r>
      <w:r>
        <w:rPr>
          <w:rFonts w:eastAsia="Times New Roman" w:hAnsi="Times New Roman"/>
          <w:kern w:val="0"/>
          <w:szCs w:val="21"/>
        </w:rPr>
        <w:t>C</w:t>
      </w:r>
      <w:r>
        <w:rPr>
          <w:rFonts w:ascii="SimSun" w:eastAsia="SimSun" w:hAnsi="SimSun" w:cs="SimSun"/>
          <w:kern w:val="0"/>
          <w:szCs w:val="21"/>
        </w:rPr>
        <w:t>．“议论最小化的小说创作箴规导致的”错，错加因果。材料一说“如果说，在当今世界的文学类型中，真的存在着‘议论最小化’的小说，我想那一定是消费性的、用一个又一个悬念来吸引读者注意力的悬疑或侦探小说”。可见，原文是说如果真有议论最小化的小说，作者认为是靠悬念吸引读者注意力的悬疑或侦探小说，并不是说悬疑或侦探小说靠悬念来吸引读者注意力，是议论最小化的小说创作箴规导致的。</w:t>
      </w:r>
      <w:r>
        <w:rPr>
          <w:rFonts w:ascii="SimSun" w:eastAsia="SimSun" w:hAnsi="SimSun" w:cs="SimSun"/>
          <w:kern w:val="0"/>
          <w:szCs w:val="21"/>
        </w:rPr>
        <w:br/>
      </w:r>
      <w:r>
        <w:rPr>
          <w:rFonts w:eastAsia="Times New Roman" w:hAnsi="Times New Roman"/>
          <w:kern w:val="0"/>
          <w:szCs w:val="21"/>
        </w:rPr>
        <w:t>D.</w:t>
      </w:r>
      <w:r>
        <w:rPr>
          <w:rFonts w:ascii="SimSun" w:eastAsia="SimSun" w:hAnsi="SimSun" w:cs="SimSun"/>
          <w:kern w:val="0"/>
          <w:szCs w:val="21"/>
        </w:rPr>
        <w:t>正确。</w:t>
      </w:r>
      <w:r>
        <w:rPr>
          <w:rFonts w:ascii="SimSun" w:eastAsia="SimSun" w:hAnsi="SimSun" w:cs="SimSun"/>
          <w:kern w:val="0"/>
          <w:szCs w:val="21"/>
        </w:rPr>
        <w:br/>
      </w:r>
      <w:r>
        <w:rPr>
          <w:rFonts w:ascii="SimSun" w:eastAsia="SimSun" w:hAnsi="SimSun" w:cs="SimSun"/>
          <w:kern w:val="0"/>
          <w:szCs w:val="21"/>
        </w:rPr>
        <w:t>故选</w:t>
      </w:r>
      <w:r>
        <w:rPr>
          <w:rFonts w:eastAsia="Times New Roman" w:hAnsi="Times New Roman"/>
          <w:kern w:val="0"/>
          <w:szCs w:val="21"/>
        </w:rPr>
        <w:t>D</w:t>
      </w:r>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w:t>
      </w:r>
      <w:r>
        <w:rPr>
          <w:rFonts w:eastAsia="Times New Roman" w:hAnsi="Times New Roman"/>
          <w:kern w:val="0"/>
          <w:szCs w:val="21"/>
        </w:rPr>
        <w:t>3</w:t>
      </w:r>
      <w:r>
        <w:rPr>
          <w:rFonts w:ascii="SimSun" w:eastAsia="SimSun" w:hAnsi="SimSun" w:cs="SimSun"/>
          <w:kern w:val="0"/>
          <w:szCs w:val="21"/>
        </w:rPr>
        <w:t>）</w:t>
      </w:r>
      <w:r>
        <w:rPr>
          <w:rFonts w:eastAsia="Times New Roman" w:hAnsi="Times New Roman"/>
          <w:kern w:val="0"/>
          <w:szCs w:val="21"/>
        </w:rPr>
        <w:t>D</w:t>
      </w:r>
      <w:r>
        <w:rPr>
          <w:rFonts w:ascii="SimSun" w:eastAsia="SimSun" w:hAnsi="SimSun" w:cs="SimSun"/>
          <w:kern w:val="0"/>
          <w:szCs w:val="21"/>
        </w:rPr>
        <w:t>．该项是对格里高尔的描述，所以，不属于材料一所说的“议论”</w:t>
      </w:r>
      <w:r>
        <w:rPr>
          <w:rFonts w:ascii="SimSun" w:eastAsia="SimSun" w:hAnsi="SimSun" w:cs="SimSun"/>
          <w:kern w:val="0"/>
          <w:szCs w:val="21"/>
        </w:rPr>
        <w:br/>
      </w:r>
      <w:r>
        <w:rPr>
          <w:rFonts w:ascii="SimSun" w:eastAsia="SimSun" w:hAnsi="SimSun" w:cs="SimSun"/>
          <w:kern w:val="0"/>
          <w:szCs w:val="21"/>
        </w:rPr>
        <w:t>故选</w:t>
      </w:r>
      <w:r>
        <w:rPr>
          <w:rFonts w:eastAsia="Times New Roman" w:hAnsi="Times New Roman"/>
          <w:kern w:val="0"/>
          <w:szCs w:val="21"/>
        </w:rPr>
        <w:t>D</w:t>
      </w:r>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w:t>
      </w:r>
      <w:r>
        <w:rPr>
          <w:rFonts w:eastAsia="Times New Roman" w:hAnsi="Times New Roman"/>
          <w:kern w:val="0"/>
          <w:szCs w:val="21"/>
        </w:rPr>
        <w:t>4</w:t>
      </w:r>
      <w:r>
        <w:rPr>
          <w:rFonts w:ascii="SimSun" w:eastAsia="SimSun" w:hAnsi="SimSun" w:cs="SimSun"/>
          <w:kern w:val="0"/>
          <w:szCs w:val="21"/>
        </w:rPr>
        <w:br/>
      </w:r>
      <w:r>
        <w:rPr>
          <w:rFonts w:ascii="SimSun" w:eastAsia="SimSun" w:hAnsi="SimSun" w:cs="SimSun"/>
          <w:kern w:val="0"/>
          <w:szCs w:val="21"/>
        </w:rPr>
        <w:br/>
      </w:r>
    </w:p>
    <w:p>
      <w:pPr>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4" w:history="1">
        <w:r>
          <w:rPr>
            <w:rFonts w:ascii="SimSun" w:eastAsia="SimSun" w:hAnsi="SimSun" w:cs="SimSun"/>
            <w:b/>
            <w:bCs/>
            <w:color w:val="0000EE"/>
            <w:kern w:val="0"/>
            <w:sz w:val="30"/>
            <w:szCs w:val="30"/>
            <w:u w:val="single" w:color="0000EE"/>
          </w:rPr>
          <w:t>https://d.book118.com/918131143067006031</w:t>
        </w:r>
      </w:hyperlink>
    </w:p>
    <w:p>
      <w:pPr>
        <w:numPr>
          <w:ilvl w:val="0"/>
          <w:numId w:val="0"/>
        </w:numPr>
        <w:spacing w:before="0" w:after="0" w:line="360" w:lineRule="auto"/>
        <w:ind w:left="0"/>
        <w:jc w:val="left"/>
        <w:textAlignment w:val="center"/>
        <w:rPr>
          <w:rFonts w:ascii="SimSun" w:eastAsia="SimSun" w:hAnsi="SimSun" w:cs="SimSun"/>
          <w:kern w:val="0"/>
          <w:szCs w:val="21"/>
        </w:rPr>
      </w:pPr>
    </w:p>
    <w:sectPr w:rsidSect="00AC1539">
      <w:headerReference w:type="default" r:id="rId25"/>
      <w:footerReference w:type="default" r:id="rId26"/>
      <w:type w:val="nextPage"/>
      <w:pgSz w:w="11906" w:h="16838"/>
      <w:pgMar w:top="1440" w:right="1083" w:bottom="1440" w:left="1083" w:header="499" w:footer="499" w:gutter="0"/>
      <w:pgNumType w:start="10"/>
      <w:cols w:sep="1" w:space="425"/>
      <w:vAlign w:val="top"/>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pyright">
    <w:altName w:val="©科大讯飞股份有限公司. All rights reserved."/>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Footer"/>
      <w:jc w:val="center"/>
    </w:pPr>
    <w:r>
      <w:rPr>
        <w:rFonts w:hint="eastAsia"/>
      </w:rPr>
      <w:t>第</w:t>
    </w:r>
    <w:r>
      <w:fldChar w:fldCharType="begin"/>
    </w:r>
    <w:r>
      <w:instrText xml:space="preserve"> =</w:instrText>
    </w:r>
    <w:r>
      <w:fldChar w:fldCharType="begin"/>
    </w:r>
    <w:r>
      <w:instrText xml:space="preserve">page  </w:instrText>
    </w:r>
    <w:r>
      <w:fldChar w:fldCharType="separate"/>
    </w:r>
    <w:r>
      <w:instrText>1</w:instrText>
    </w:r>
    <w:r>
      <w:fldChar w:fldCharType="end"/>
    </w:r>
    <w:r>
      <w:instrText xml:space="preserve"> </w:instrText>
    </w:r>
    <w:r>
      <w:fldChar w:fldCharType="separate"/>
    </w:r>
    <w:r>
      <w:t>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fldChar w:fldCharType="end"/>
    </w:r>
    <w:r>
      <w:instrText xml:space="preserve"> </w:instrText>
    </w:r>
    <w:r>
      <w:fldChar w:fldCharType="separate"/>
    </w:r>
    <w:r>
      <w:t>1</w:t>
    </w:r>
    <w:r>
      <w:fldChar w:fldCharType="end"/>
    </w:r>
    <w:r>
      <w:rPr>
        <w:rFonts w:hint="eastAsia"/>
      </w:rPr>
      <w:t>页</w:t>
    </w:r>
  </w:p>
  <w:p w:rsidR="00BC4D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Footer"/>
      <w:jc w:val="center"/>
    </w:pPr>
    <w:r>
      <w:rPr>
        <w:rFonts w:hint="eastAsia"/>
      </w:rPr>
      <w:t>第</w:t>
    </w:r>
    <w:r>
      <w:fldChar w:fldCharType="begin"/>
    </w:r>
    <w:r>
      <w:instrText xml:space="preserve"> =</w:instrText>
    </w:r>
    <w:r>
      <w:fldChar w:fldCharType="begin"/>
    </w:r>
    <w:r>
      <w:instrText xml:space="preserve">page  </w:instrText>
    </w:r>
    <w:r>
      <w:fldChar w:fldCharType="separate"/>
    </w:r>
    <w:r>
      <w:instrText>2</w:instrText>
    </w:r>
    <w:r>
      <w:fldChar w:fldCharType="end"/>
    </w:r>
    <w:r>
      <w:instrText xml:space="preserve"> </w:instrText>
    </w:r>
    <w:r>
      <w:fldChar w:fldCharType="separate"/>
    </w:r>
    <w:r>
      <w:t>2</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fldChar w:fldCharType="end"/>
    </w:r>
    <w:r>
      <w:instrText xml:space="preserve"> </w:instrText>
    </w:r>
    <w:r>
      <w:fldChar w:fldCharType="separate"/>
    </w:r>
    <w:r>
      <w:t>1</w:t>
    </w:r>
    <w:r>
      <w:fldChar w:fldCharType="end"/>
    </w:r>
    <w:r>
      <w:rPr>
        <w:rFonts w:hint="eastAsia"/>
      </w:rPr>
      <w:t>页</w:t>
    </w:r>
  </w:p>
  <w:p w:rsidR="00BC4D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Footer"/>
      <w:jc w:val="center"/>
    </w:pPr>
    <w:r>
      <w:rPr>
        <w:rFonts w:hint="eastAsia"/>
      </w:rPr>
      <w:t>第</w:t>
    </w:r>
    <w:r>
      <w:fldChar w:fldCharType="begin"/>
    </w:r>
    <w:r>
      <w:instrText xml:space="preserve"> =</w:instrText>
    </w:r>
    <w:r>
      <w:fldChar w:fldCharType="begin"/>
    </w:r>
    <w:r>
      <w:instrText xml:space="preserve">page  </w:instrText>
    </w:r>
    <w:r>
      <w:fldChar w:fldCharType="separate"/>
    </w:r>
    <w:r>
      <w:instrText>3</w:instrText>
    </w:r>
    <w:r>
      <w:fldChar w:fldCharType="end"/>
    </w:r>
    <w:r>
      <w:instrText xml:space="preserve"> </w:instrText>
    </w:r>
    <w:r>
      <w:fldChar w:fldCharType="separate"/>
    </w:r>
    <w:r>
      <w:t>3</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fldChar w:fldCharType="end"/>
    </w:r>
    <w:r>
      <w:instrText xml:space="preserve"> </w:instrText>
    </w:r>
    <w:r>
      <w:fldChar w:fldCharType="separate"/>
    </w:r>
    <w:r>
      <w:t>1</w:t>
    </w:r>
    <w:r>
      <w:fldChar w:fldCharType="end"/>
    </w:r>
    <w:r>
      <w:rPr>
        <w:rFonts w:hint="eastAsia"/>
      </w:rPr>
      <w:t>页</w:t>
    </w:r>
  </w:p>
  <w:p w:rsidR="00BC4DC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Footer"/>
      <w:jc w:val="center"/>
    </w:pPr>
    <w:r>
      <w:rPr>
        <w:rFonts w:hint="eastAsia"/>
      </w:rPr>
      <w:t>第</w:t>
    </w:r>
    <w:r>
      <w:fldChar w:fldCharType="begin"/>
    </w:r>
    <w:r>
      <w:instrText xml:space="preserve"> =</w:instrText>
    </w:r>
    <w:r>
      <w:fldChar w:fldCharType="begin"/>
    </w:r>
    <w:r>
      <w:instrText xml:space="preserve">page  </w:instrText>
    </w:r>
    <w:r>
      <w:fldChar w:fldCharType="separate"/>
    </w:r>
    <w:r>
      <w:instrText>5</w:instrText>
    </w:r>
    <w:r>
      <w:fldChar w:fldCharType="end"/>
    </w:r>
    <w:r>
      <w:instrText xml:space="preserve"> </w:instrText>
    </w:r>
    <w:r>
      <w:fldChar w:fldCharType="separate"/>
    </w:r>
    <w:r>
      <w:t>5</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2</w:instrText>
    </w:r>
    <w:r>
      <w:fldChar w:fldCharType="end"/>
    </w:r>
    <w:r>
      <w:instrText xml:space="preserve"> </w:instrText>
    </w:r>
    <w:r>
      <w:fldChar w:fldCharType="separate"/>
    </w:r>
    <w:r>
      <w:t>2</w:t>
    </w:r>
    <w:r>
      <w:fldChar w:fldCharType="end"/>
    </w:r>
    <w:r>
      <w:rPr>
        <w:rFonts w:hint="eastAsia"/>
      </w:rPr>
      <w:t>页</w:t>
    </w:r>
  </w:p>
  <w:p w:rsidR="00BC4DC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Footer"/>
      <w:jc w:val="center"/>
    </w:pPr>
    <w:r>
      <w:rPr>
        <w:rFonts w:hint="eastAsia"/>
      </w:rPr>
      <w:t>第</w:t>
    </w:r>
    <w:r>
      <w:fldChar w:fldCharType="begin"/>
    </w:r>
    <w:r>
      <w:instrText xml:space="preserve"> =</w:instrText>
    </w:r>
    <w:r>
      <w:fldChar w:fldCharType="begin"/>
    </w:r>
    <w:r>
      <w:instrText xml:space="preserve">page  </w:instrText>
    </w:r>
    <w:r>
      <w:fldChar w:fldCharType="separate"/>
    </w:r>
    <w:r>
      <w:instrText>5</w:instrText>
    </w:r>
    <w:r>
      <w:fldChar w:fldCharType="end"/>
    </w:r>
    <w:r>
      <w:instrText xml:space="preserve"> </w:instrText>
    </w:r>
    <w:r>
      <w:fldChar w:fldCharType="separate"/>
    </w:r>
    <w:r>
      <w:t>5</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fldChar w:fldCharType="end"/>
    </w:r>
    <w:r>
      <w:instrText xml:space="preserve"> </w:instrText>
    </w:r>
    <w:r>
      <w:fldChar w:fldCharType="separate"/>
    </w:r>
    <w:r>
      <w:t>1</w:t>
    </w:r>
    <w:r>
      <w:fldChar w:fldCharType="end"/>
    </w:r>
    <w:r>
      <w:rPr>
        <w:rFonts w:hint="eastAsia"/>
      </w:rPr>
      <w:t>页</w:t>
    </w:r>
  </w:p>
  <w:p w:rsidR="00BC4DC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Footer"/>
      <w:jc w:val="center"/>
    </w:pPr>
    <w:r>
      <w:rPr>
        <w:rFonts w:hint="eastAsia"/>
      </w:rPr>
      <w:t>第</w:t>
    </w:r>
    <w:r>
      <w:fldChar w:fldCharType="begin"/>
    </w:r>
    <w:r>
      <w:instrText xml:space="preserve"> =</w:instrText>
    </w:r>
    <w:r>
      <w:fldChar w:fldCharType="begin"/>
    </w:r>
    <w:r>
      <w:instrText xml:space="preserve">page  </w:instrText>
    </w:r>
    <w:r>
      <w:fldChar w:fldCharType="separate"/>
    </w:r>
    <w:r>
      <w:instrText>6</w:instrText>
    </w:r>
    <w:r>
      <w:fldChar w:fldCharType="end"/>
    </w:r>
    <w:r>
      <w:instrText xml:space="preserve"> </w:instrText>
    </w:r>
    <w:r>
      <w:fldChar w:fldCharType="separate"/>
    </w:r>
    <w:r>
      <w:t>6</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fldChar w:fldCharType="end"/>
    </w:r>
    <w:r>
      <w:instrText xml:space="preserve"> </w:instrText>
    </w:r>
    <w:r>
      <w:fldChar w:fldCharType="separate"/>
    </w:r>
    <w:r>
      <w:t>1</w:t>
    </w:r>
    <w:r>
      <w:fldChar w:fldCharType="end"/>
    </w:r>
    <w:r>
      <w:rPr>
        <w:rFonts w:hint="eastAsia"/>
      </w:rPr>
      <w:t>页</w:t>
    </w:r>
  </w:p>
  <w:p w:rsidR="00BC4DC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Footer"/>
      <w:jc w:val="center"/>
    </w:pPr>
    <w:r>
      <w:rPr>
        <w:rFonts w:hint="eastAsia"/>
      </w:rPr>
      <w:t>第</w:t>
    </w:r>
    <w:r>
      <w:fldChar w:fldCharType="begin"/>
    </w:r>
    <w:r>
      <w:instrText xml:space="preserve"> =</w:instrText>
    </w:r>
    <w:r>
      <w:fldChar w:fldCharType="begin"/>
    </w:r>
    <w:r>
      <w:instrText xml:space="preserve">page  </w:instrText>
    </w:r>
    <w:r>
      <w:fldChar w:fldCharType="separate"/>
    </w:r>
    <w:r>
      <w:instrText>7</w:instrText>
    </w:r>
    <w:r>
      <w:fldChar w:fldCharType="end"/>
    </w:r>
    <w:r>
      <w:instrText xml:space="preserve"> </w:instrText>
    </w:r>
    <w:r>
      <w:fldChar w:fldCharType="separate"/>
    </w:r>
    <w:r>
      <w:t>7</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fldChar w:fldCharType="end"/>
    </w:r>
    <w:r>
      <w:instrText xml:space="preserve"> </w:instrText>
    </w:r>
    <w:r>
      <w:fldChar w:fldCharType="separate"/>
    </w:r>
    <w:r>
      <w:t>1</w:t>
    </w:r>
    <w:r>
      <w:fldChar w:fldCharType="end"/>
    </w:r>
    <w:r>
      <w:rPr>
        <w:rFonts w:hint="eastAsia"/>
      </w:rPr>
      <w:t>页</w:t>
    </w:r>
  </w:p>
  <w:p w:rsidR="00BC4DC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Footer"/>
      <w:jc w:val="center"/>
    </w:pPr>
    <w:r>
      <w:rPr>
        <w:rFonts w:hint="eastAsia"/>
      </w:rPr>
      <w:t>第</w:t>
    </w:r>
    <w:r>
      <w:fldChar w:fldCharType="begin"/>
    </w:r>
    <w:r>
      <w:instrText xml:space="preserve"> =</w:instrText>
    </w:r>
    <w:r>
      <w:fldChar w:fldCharType="begin"/>
    </w:r>
    <w:r>
      <w:instrText xml:space="preserve">page  </w:instrText>
    </w:r>
    <w:r>
      <w:fldChar w:fldCharType="separate"/>
    </w:r>
    <w:r>
      <w:instrText>8</w:instrText>
    </w:r>
    <w:r>
      <w:fldChar w:fldCharType="end"/>
    </w:r>
    <w:r>
      <w:instrText xml:space="preserve"> </w:instrText>
    </w:r>
    <w:r>
      <w:fldChar w:fldCharType="separate"/>
    </w:r>
    <w:r>
      <w:t>8</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fldChar w:fldCharType="end"/>
    </w:r>
    <w:r>
      <w:instrText xml:space="preserve"> </w:instrText>
    </w:r>
    <w:r>
      <w:fldChar w:fldCharType="separate"/>
    </w:r>
    <w:r>
      <w:t>1</w:t>
    </w:r>
    <w:r>
      <w:fldChar w:fldCharType="end"/>
    </w:r>
    <w:r>
      <w:rPr>
        <w:rFonts w:hint="eastAsia"/>
      </w:rPr>
      <w:t>页</w:t>
    </w:r>
  </w:p>
  <w:p w:rsidR="00BC4DC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Footer"/>
      <w:jc w:val="center"/>
    </w:pPr>
    <w:r>
      <w:rPr>
        <w:rFonts w:hint="eastAsia"/>
      </w:rPr>
      <w:t>第</w:t>
    </w:r>
    <w:r>
      <w:fldChar w:fldCharType="begin"/>
    </w:r>
    <w:r>
      <w:instrText xml:space="preserve"> =</w:instrText>
    </w:r>
    <w:r>
      <w:fldChar w:fldCharType="begin"/>
    </w:r>
    <w:r>
      <w:instrText xml:space="preserve">page  </w:instrText>
    </w:r>
    <w:r>
      <w:fldChar w:fldCharType="separate"/>
    </w:r>
    <w:r>
      <w:instrText>10</w:instrText>
    </w:r>
    <w:r>
      <w:fldChar w:fldCharType="end"/>
    </w:r>
    <w:r>
      <w:instrText xml:space="preserve"> </w:instrText>
    </w:r>
    <w:r>
      <w:fldChar w:fldCharType="separate"/>
    </w:r>
    <w:r>
      <w:t>10</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2</w:instrText>
    </w:r>
    <w:r>
      <w:fldChar w:fldCharType="end"/>
    </w:r>
    <w:r>
      <w:instrText xml:space="preserve"> </w:instrText>
    </w:r>
    <w:r>
      <w:fldChar w:fldCharType="separate"/>
    </w:r>
    <w:r>
      <w:t>2</w:t>
    </w:r>
    <w:r>
      <w:fldChar w:fldCharType="end"/>
    </w:r>
    <w:r>
      <w:rPr>
        <w:rFonts w:hint="eastAsia"/>
      </w:rPr>
      <w:t>页</w:t>
    </w:r>
  </w:p>
  <w:p w:rsidR="00BC4DC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Footer"/>
      <w:jc w:val="center"/>
    </w:pPr>
    <w:r>
      <w:rPr>
        <w:rFonts w:hint="eastAsia"/>
      </w:rPr>
      <w:t>第</w:t>
    </w:r>
    <w:r>
      <w:fldChar w:fldCharType="begin"/>
    </w:r>
    <w:r>
      <w:instrText xml:space="preserve"> =</w:instrText>
    </w:r>
    <w:r>
      <w:fldChar w:fldCharType="begin"/>
    </w:r>
    <w:r>
      <w:instrText xml:space="preserve">page  </w:instrText>
    </w:r>
    <w:r>
      <w:fldChar w:fldCharType="separate"/>
    </w:r>
    <w:r>
      <w:instrText>10</w:instrText>
    </w:r>
    <w:r>
      <w:fldChar w:fldCharType="end"/>
    </w:r>
    <w:r>
      <w:instrText xml:space="preserve"> </w:instrText>
    </w:r>
    <w:r>
      <w:fldChar w:fldCharType="separate"/>
    </w:r>
    <w:r>
      <w:t>10</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fldChar w:fldCharType="end"/>
    </w:r>
    <w:r>
      <w:instrText xml:space="preserve"> </w:instrText>
    </w:r>
    <w:r>
      <w:fldChar w:fldCharType="separate"/>
    </w:r>
    <w:r>
      <w:t>1</w:t>
    </w:r>
    <w:r>
      <w:fldChar w:fldCharType="end"/>
    </w:r>
    <w:r>
      <w:rPr>
        <w:rFonts w:hint="eastAsia"/>
      </w:rPr>
      <w:t>页</w:t>
    </w:r>
  </w:p>
  <w:p w:rsidR="00BC4DC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Header"/>
      <w:pBdr>
        <w:bottom w:val="none" w:sz="0"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Header"/>
      <w:pBdr>
        <w:bottom w:val="none" w:sz="0"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Header"/>
      <w:pBdr>
        <w:bottom w:val="none" w:sz="0"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Header"/>
      <w:pBdr>
        <w:bottom w:val="none" w:sz="0"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Header"/>
      <w:pBdr>
        <w:bottom w:val="none" w:sz="0"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Header"/>
      <w:pBdr>
        <w:bottom w:val="none" w:sz="0"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Header"/>
      <w:pBdr>
        <w:bottom w:val="none" w:sz="0"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Header"/>
      <w:pBdr>
        <w:bottom w:val="none" w:sz="0"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Header"/>
      <w:pBdr>
        <w:bottom w:val="none" w:sz="0"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Header"/>
      <w:pBdr>
        <w:bottom w:val="none" w:sz="0"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multilevel"/>
    <w:tmpl w:val="00000001"/>
    <w:lvl w:ilvl="0">
      <w:start w:val="1"/>
      <w:numFmt w:val="decimal"/>
      <w:lvlText w:val="%1."/>
      <w:lvlJc w:val="left"/>
      <w:pPr>
        <w:tabs>
          <w:tab w:val="num" w:pos="720"/>
        </w:tabs>
        <w:ind w:left="420" w:hanging="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defaultTabStop w:val="839"/>
  <w:drawingGridHorizontalSpacing w:val="105"/>
  <w:drawingGridVerticalSpacing w:val="156"/>
  <w:displayHorizontalDrawingGridEvery w:val="0"/>
  <w:displayVerticalDrawingGridEvery w:val="2"/>
  <w:characterSpacingControl w:val="compressPunctuation"/>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662E"/>
    <w:rsid w:val="00151D4A"/>
    <w:rsid w:val="0094729D"/>
    <w:rsid w:val="009D662E"/>
    <w:rsid w:val="00AC1539"/>
    <w:rsid w:val="00B53878"/>
    <w:rsid w:val="00BC4DC9"/>
    <w:rsid w:val="00C70944"/>
    <w:rsid w:val="00C841D7"/>
    <w:rsid w:val="00DE1F19"/>
    <w:rsid w:val="041E512C"/>
  </w:rsids>
  <w:docVars>
    <w:docVar w:name="commondata" w:val="eyJoZGlkIjoiODM1ZWE1MmUzZjk0ZDc0YjQ1N2M1MGI0Y2YxY2Q5ZjM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docId w15:val="{2838A403-C1A0-4C69-B254-28B04718B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宋体" w:hAnsi="宋体" w:cs="Times New Roman"/>
      <w:kern w:val="2"/>
      <w:sz w:val="21"/>
      <w:szCs w:val="22"/>
    </w:rPr>
  </w:style>
  <w:style w:type="character" w:default="1" w:styleId="DefaultParagraphFont">
    <w:name w:val="Default Paragraph Font"/>
    <w:uiPriority w:val="1"/>
    <w:semiHidden/>
    <w:unhideWhenUsed/>
    <w:rPr>
      <w:rFonts w:ascii="Times New Roman" w:eastAsia="宋体" w:hAnsi="宋体" w:cs="Times New Roman"/>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Char1"/>
    <w:uiPriority w:val="99"/>
    <w:semiHidden/>
    <w:unhideWhenUsed/>
    <w:qFormat/>
    <w:rPr>
      <w:rFonts w:ascii="Times New Roman" w:eastAsia="宋体" w:hAnsi="宋体" w:cs="Times New Roman"/>
      <w:sz w:val="18"/>
      <w:szCs w:val="18"/>
    </w:rPr>
  </w:style>
  <w:style w:type="paragraph" w:styleId="Footer">
    <w:name w:val="footer"/>
    <w:basedOn w:val="Normal"/>
    <w:link w:val="Char0"/>
    <w:uiPriority w:val="99"/>
    <w:unhideWhenUsed/>
    <w:qFormat/>
    <w:pPr>
      <w:tabs>
        <w:tab w:val="center" w:pos="4153"/>
        <w:tab w:val="right" w:pos="8306"/>
      </w:tabs>
      <w:snapToGrid w:val="0"/>
    </w:pPr>
    <w:rPr>
      <w:rFonts w:ascii="Times New Roman" w:eastAsia="宋体" w:hAnsi="宋体" w:cs="Times New Roman"/>
      <w:sz w:val="18"/>
      <w:szCs w:val="18"/>
    </w:rPr>
  </w:style>
  <w:style w:type="paragraph" w:styleId="Header">
    <w:name w:val="header"/>
    <w:basedOn w:val="Normal"/>
    <w:link w:val="Char"/>
    <w:uiPriority w:val="99"/>
    <w:unhideWhenUsed/>
    <w:qFormat/>
    <w:pPr>
      <w:pBdr>
        <w:bottom w:val="single" w:sz="6" w:space="1" w:color="auto"/>
      </w:pBdr>
      <w:tabs>
        <w:tab w:val="center" w:pos="4153"/>
        <w:tab w:val="right" w:pos="8306"/>
      </w:tabs>
      <w:snapToGrid w:val="0"/>
      <w:jc w:val="center"/>
    </w:pPr>
    <w:rPr>
      <w:rFonts w:ascii="Times New Roman" w:eastAsia="宋体" w:hAnsi="宋体" w:cs="Times New Roman"/>
      <w:sz w:val="18"/>
      <w:szCs w:val="18"/>
    </w:rPr>
  </w:style>
  <w:style w:type="table" w:styleId="TableGrid">
    <w:name w:val="Table Grid"/>
    <w:basedOn w:val="TableNormal"/>
    <w:uiPriority w:val="59"/>
    <w:qFormat/>
    <w:rPr>
      <w:rFonts w:ascii="Times New Roman" w:eastAsia="宋体" w:hAnsi="宋体"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页眉 Char"/>
    <w:basedOn w:val="DefaultParagraphFont"/>
    <w:link w:val="Header"/>
    <w:uiPriority w:val="99"/>
    <w:rPr>
      <w:rFonts w:ascii="Times New Roman" w:eastAsia="宋体" w:hAnsi="宋体" w:cs="Times New Roman"/>
      <w:sz w:val="18"/>
      <w:szCs w:val="18"/>
    </w:rPr>
  </w:style>
  <w:style w:type="character" w:customStyle="1" w:styleId="Char0">
    <w:name w:val="页脚 Char"/>
    <w:basedOn w:val="DefaultParagraphFont"/>
    <w:link w:val="Footer"/>
    <w:uiPriority w:val="99"/>
    <w:qFormat/>
    <w:rPr>
      <w:rFonts w:ascii="Times New Roman" w:eastAsia="宋体" w:hAnsi="宋体" w:cs="Times New Roman"/>
      <w:sz w:val="18"/>
      <w:szCs w:val="18"/>
    </w:rPr>
  </w:style>
  <w:style w:type="character" w:customStyle="1" w:styleId="Char1">
    <w:name w:val="批注框文本 Char"/>
    <w:basedOn w:val="DefaultParagraphFont"/>
    <w:link w:val="BalloonText"/>
    <w:uiPriority w:val="99"/>
    <w:semiHidden/>
    <w:qFormat/>
    <w:rPr>
      <w:rFonts w:ascii="Times New Roman" w:eastAsia="宋体" w:hAnsi="宋体" w:cs="Times New Roman"/>
      <w:sz w:val="18"/>
      <w:szCs w:val="18"/>
    </w:rPr>
  </w:style>
  <w:style w:type="paragraph" w:styleId="NoSpacing">
    <w:name w:val="No Spacing"/>
    <w:link w:val="Char2"/>
    <w:uiPriority w:val="1"/>
    <w:qFormat/>
    <w:rPr>
      <w:rFonts w:ascii="Times New Roman" w:eastAsia="宋体" w:hAnsi="宋体" w:cs="Times New Roman"/>
      <w:sz w:val="22"/>
      <w:szCs w:val="22"/>
    </w:rPr>
  </w:style>
  <w:style w:type="character" w:customStyle="1" w:styleId="Char2">
    <w:name w:val="无间隔 Char"/>
    <w:basedOn w:val="DefaultParagraphFont"/>
    <w:link w:val="NoSpacing"/>
    <w:uiPriority w:val="1"/>
    <w:qFormat/>
    <w:rPr>
      <w:rFonts w:ascii="Times New Roman" w:eastAsia="宋体" w:hAnsi="宋体" w:cs="Times New Roman"/>
      <w:kern w:val="0"/>
      <w:sz w:val="22"/>
    </w:rPr>
  </w:style>
  <w:style w:type="paragraph" w:styleId="ListParagraph">
    <w:name w:val="List Paragraph"/>
    <w:basedOn w:val="Normal"/>
    <w:uiPriority w:val="34"/>
    <w:qFormat/>
    <w:pPr>
      <w:ind w:firstLine="420" w:firstLineChars="200"/>
    </w:pPr>
    <w:rPr>
      <w:rFonts w:ascii="Times New Roman" w:eastAsia="宋体" w:hAnsi="宋体" w:cs="Times New Roman"/>
    </w:rPr>
  </w:style>
  <w:style w:type="character" w:customStyle="1" w:styleId="1">
    <w:name w:val="不明显强调1"/>
    <w:basedOn w:val="DefaultParagraphFont"/>
    <w:uiPriority w:val="19"/>
    <w:qFormat/>
    <w:rPr>
      <w:rFonts w:ascii="Times New Roman" w:eastAsia="宋体" w:hAnsi="宋体" w:cs="Times New Roman"/>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footer" Target="footer5.xml" /><Relationship Id="rId16" Type="http://schemas.openxmlformats.org/officeDocument/2006/relationships/header" Target="header6.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header" Target="header8.xml" /><Relationship Id="rId21" Type="http://schemas.openxmlformats.org/officeDocument/2006/relationships/footer" Target="footer8.xml" /><Relationship Id="rId22" Type="http://schemas.openxmlformats.org/officeDocument/2006/relationships/header" Target="header9.xml" /><Relationship Id="rId23" Type="http://schemas.openxmlformats.org/officeDocument/2006/relationships/footer" Target="footer9.xml" /><Relationship Id="rId24" Type="http://schemas.openxmlformats.org/officeDocument/2006/relationships/hyperlink" Target="https://d.book118.com/918131143067006031" TargetMode="Externa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theme" Target="theme/theme1.xml" /><Relationship Id="rId28" Type="http://schemas.openxmlformats.org/officeDocument/2006/relationships/numbering" Target="numbering.xml" /><Relationship Id="rId29"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xtzj xmlns="http://schemas.microsoft.com/vsto/xtzj">
  <dataContent>55c478cbd-0174-42d5-b80f-28fc0649aa0e;22f1bd902-a2e9-4089-ae52-50472a158601,0ba50a4f6-312d-4adb-aa87-c90af1ba61c4,f0f22b40f-7b88-4d43-a331-355b3450c499,47712c09b-da43-402d-ba1e-eef1579fc3fd,99937ee3c-f3f8-4a4d-ab91-c939279a7b37,e99641b6d-3e86-4a55-b1c1-3f6f2d715199,a9e469e6a-87d8-4388-b8c9-9acccd090014,e0148283b-4feb-4010-ac8c-8f618fb731e0,</dataContent>
</xtzj>
</file>

<file path=customXml/itemProps1.xml><?xml version="1.0" encoding="utf-8"?>
<ds:datastoreItem xmlns:ds="http://schemas.openxmlformats.org/officeDocument/2006/customXml" ds:itemID="{9B3D83DB-AA60-4DB6-9D35-1FCDAE35A908}">
  <ds:schemaRefs>
    <ds:schemaRef ds:uri="http://schemas.openxmlformats.org/officeDocument/2006/bibliography"/>
  </ds:schemaRefs>
</ds:datastoreItem>
</file>

<file path=customXml/itemProps2.xml><?xml version="1.0" encoding="utf-8"?>
<ds:datastoreItem xmlns:ds="http://schemas.openxmlformats.org/officeDocument/2006/customXml" ds:itemID="{0ef62488-5af1-48ea-8f2c-1618034668e9}">
  <ds:schemaRefs>
    <ds:schemaRef ds:uri="http://schemas.microsoft.com/vsto/xtzj"/>
  </ds:schemaRefs>
</ds:datastoreItem>
</file>

<file path=docProps/app.xml><?xml version="1.0" encoding="utf-8"?>
<Properties xmlns="http://schemas.openxmlformats.org/officeDocument/2006/extended-properties" xmlns:vt="http://schemas.openxmlformats.org/officeDocument/2006/docPropsVTypes">
  <Template>Normal.dotm</Template>
  <TotalTime>301</TotalTime>
  <Pages>14</Pages>
  <Words>0</Words>
  <Characters>0</Characters>
  <Application>Microsoft Office Word</Application>
  <DocSecurity>0</DocSecurity>
  <Lines>0</Lines>
  <Paragraphs>0</Paragraphs>
  <ScaleCrop>false</ScaleCrop>
  <Company>iflytek</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iflytek</dc:creator>
  <dc:description>55c78cbd-0174-42d5-b80f-28fc0649aa0e</dc:description>
  <cp:lastModifiedBy>王飞</cp:lastModifiedBy>
  <cp:revision>268</cp:revision>
  <dcterms:created xsi:type="dcterms:W3CDTF">2011-01-13T09:46:00Z</dcterms:created>
  <dcterms:modified xsi:type="dcterms:W3CDTF">2024-01-09T09:53:00Z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3EB10F219BDB4F418C77E2176F513C96</vt:lpwstr>
  </property>
  <property fmtid="{D5CDD505-2E9C-101B-9397-08002B2CF9AE}" pid="3" name="KSOProductBuildVer">
    <vt:lpwstr>2052-11.1.0.12358</vt:lpwstr>
  </property>
</Properties>
</file>