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饮料、酒及酒精专用原辅料项目计划设计方案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06" w:history="1">
        <w:r>
          <w:rPr>
            <w:rFonts w:ascii="仿宋" w:eastAsia="仿宋" w:hAnsi="仿宋" w:cs="仿宋" w:hint="eastAsia"/>
            <w:lang w:eastAsia="zh-CN"/>
          </w:rPr>
          <w:t>概论</w:t>
        </w:r>
        <w:r>
          <w:tab/>
        </w:r>
        <w:r>
          <w:fldChar w:fldCharType="begin"/>
        </w:r>
        <w:r>
          <w:instrText xml:space="preserve"> PAGEREF _Toc28806 \h </w:instrText>
        </w:r>
        <w:r>
          <w:fldChar w:fldCharType="separate"/>
        </w:r>
        <w:r>
          <w:t>3</w:t>
        </w:r>
        <w:r>
          <w:fldChar w:fldCharType="end"/>
        </w:r>
      </w:hyperlink>
    </w:p>
    <w:p>
      <w:pPr>
        <w:pStyle w:val="TOC1"/>
        <w:tabs>
          <w:tab w:val="right" w:leader="dot" w:pos="8306"/>
        </w:tabs>
      </w:pPr>
      <w:hyperlink w:anchor="_Toc1569" w:history="1">
        <w:r>
          <w:rPr>
            <w:rFonts w:ascii="仿宋" w:eastAsia="仿宋" w:hAnsi="仿宋" w:cs="仿宋" w:hint="eastAsia"/>
            <w:lang w:eastAsia="zh-CN"/>
          </w:rPr>
          <w:t>一、饮料、酒及酒精专用原辅料项目建设单位说明</w:t>
        </w:r>
        <w:r>
          <w:tab/>
        </w:r>
        <w:r>
          <w:fldChar w:fldCharType="begin"/>
        </w:r>
        <w:r>
          <w:instrText xml:space="preserve"> PAGEREF _Toc1569 \h </w:instrText>
        </w:r>
        <w:r>
          <w:fldChar w:fldCharType="separate"/>
        </w:r>
        <w:r>
          <w:t>3</w:t>
        </w:r>
        <w:r>
          <w:fldChar w:fldCharType="end"/>
        </w:r>
      </w:hyperlink>
    </w:p>
    <w:p>
      <w:pPr>
        <w:pStyle w:val="TOC2"/>
        <w:tabs>
          <w:tab w:val="right" w:leader="dot" w:pos="8306"/>
        </w:tabs>
      </w:pPr>
      <w:hyperlink w:anchor="_Toc22473" w:history="1">
        <w:r>
          <w:rPr>
            <w:rFonts w:ascii="仿宋" w:eastAsia="仿宋" w:hAnsi="仿宋" w:cs="仿宋" w:hint="eastAsia"/>
            <w:lang w:eastAsia="zh-CN"/>
          </w:rPr>
          <w:t>(一)、饮料、酒及酒精专用原辅料项目承办单位基本情况</w:t>
        </w:r>
        <w:r>
          <w:tab/>
        </w:r>
        <w:r>
          <w:fldChar w:fldCharType="begin"/>
        </w:r>
        <w:r>
          <w:instrText xml:space="preserve"> PAGEREF _Toc22473 \h </w:instrText>
        </w:r>
        <w:r>
          <w:fldChar w:fldCharType="separate"/>
        </w:r>
        <w:r>
          <w:t>3</w:t>
        </w:r>
        <w:r>
          <w:fldChar w:fldCharType="end"/>
        </w:r>
      </w:hyperlink>
    </w:p>
    <w:p>
      <w:pPr>
        <w:pStyle w:val="TOC2"/>
        <w:tabs>
          <w:tab w:val="right" w:leader="dot" w:pos="8306"/>
        </w:tabs>
      </w:pPr>
      <w:hyperlink w:anchor="_Toc19613" w:history="1">
        <w:r>
          <w:rPr>
            <w:rFonts w:ascii="仿宋" w:eastAsia="仿宋" w:hAnsi="仿宋" w:cs="仿宋" w:hint="eastAsia"/>
            <w:lang w:eastAsia="zh-CN"/>
          </w:rPr>
          <w:t>(二)、公司经济效益分析</w:t>
        </w:r>
        <w:r>
          <w:tab/>
        </w:r>
        <w:r>
          <w:fldChar w:fldCharType="begin"/>
        </w:r>
        <w:r>
          <w:instrText xml:space="preserve"> PAGEREF _Toc19613 \h </w:instrText>
        </w:r>
        <w:r>
          <w:fldChar w:fldCharType="separate"/>
        </w:r>
        <w:r>
          <w:t>4</w:t>
        </w:r>
        <w:r>
          <w:fldChar w:fldCharType="end"/>
        </w:r>
      </w:hyperlink>
    </w:p>
    <w:p>
      <w:pPr>
        <w:pStyle w:val="TOC1"/>
        <w:tabs>
          <w:tab w:val="right" w:leader="dot" w:pos="8306"/>
        </w:tabs>
      </w:pPr>
      <w:hyperlink w:anchor="_Toc3370" w:history="1">
        <w:r>
          <w:rPr>
            <w:rFonts w:ascii="仿宋" w:eastAsia="仿宋" w:hAnsi="仿宋" w:cs="仿宋" w:hint="eastAsia"/>
            <w:lang w:eastAsia="zh-CN"/>
          </w:rPr>
          <w:t>二、市场分析、调研</w:t>
        </w:r>
        <w:r>
          <w:tab/>
        </w:r>
        <w:r>
          <w:fldChar w:fldCharType="begin"/>
        </w:r>
        <w:r>
          <w:instrText xml:space="preserve"> PAGEREF _Toc3370 \h </w:instrText>
        </w:r>
        <w:r>
          <w:fldChar w:fldCharType="separate"/>
        </w:r>
        <w:r>
          <w:t>5</w:t>
        </w:r>
        <w:r>
          <w:fldChar w:fldCharType="end"/>
        </w:r>
      </w:hyperlink>
    </w:p>
    <w:p>
      <w:pPr>
        <w:pStyle w:val="TOC2"/>
        <w:tabs>
          <w:tab w:val="right" w:leader="dot" w:pos="8306"/>
        </w:tabs>
      </w:pPr>
      <w:hyperlink w:anchor="_Toc6418" w:history="1">
        <w:r>
          <w:rPr>
            <w:rFonts w:ascii="仿宋" w:eastAsia="仿宋" w:hAnsi="仿宋" w:cs="仿宋" w:hint="eastAsia"/>
            <w:lang w:eastAsia="zh-CN"/>
          </w:rPr>
          <w:t>(一)、饮料、酒及酒精专用原辅料行业分析</w:t>
        </w:r>
        <w:r>
          <w:tab/>
        </w:r>
        <w:r>
          <w:fldChar w:fldCharType="begin"/>
        </w:r>
        <w:r>
          <w:instrText xml:space="preserve"> PAGEREF _Toc6418 \h </w:instrText>
        </w:r>
        <w:r>
          <w:fldChar w:fldCharType="separate"/>
        </w:r>
        <w:r>
          <w:t>5</w:t>
        </w:r>
        <w:r>
          <w:fldChar w:fldCharType="end"/>
        </w:r>
      </w:hyperlink>
    </w:p>
    <w:p>
      <w:pPr>
        <w:pStyle w:val="TOC2"/>
        <w:tabs>
          <w:tab w:val="right" w:leader="dot" w:pos="8306"/>
        </w:tabs>
      </w:pPr>
      <w:hyperlink w:anchor="_Toc19614" w:history="1">
        <w:r>
          <w:rPr>
            <w:rFonts w:ascii="仿宋" w:eastAsia="仿宋" w:hAnsi="仿宋" w:cs="仿宋" w:hint="eastAsia"/>
            <w:lang w:eastAsia="zh-CN"/>
          </w:rPr>
          <w:t>(二)、饮料、酒及酒精专用原辅料市场分析预测</w:t>
        </w:r>
        <w:r>
          <w:tab/>
        </w:r>
        <w:r>
          <w:fldChar w:fldCharType="begin"/>
        </w:r>
        <w:r>
          <w:instrText xml:space="preserve"> PAGEREF _Toc19614 \h </w:instrText>
        </w:r>
        <w:r>
          <w:fldChar w:fldCharType="separate"/>
        </w:r>
        <w:r>
          <w:t>6</w:t>
        </w:r>
        <w:r>
          <w:fldChar w:fldCharType="end"/>
        </w:r>
      </w:hyperlink>
    </w:p>
    <w:p>
      <w:pPr>
        <w:pStyle w:val="TOC1"/>
        <w:tabs>
          <w:tab w:val="right" w:leader="dot" w:pos="8306"/>
        </w:tabs>
      </w:pPr>
      <w:hyperlink w:anchor="_Toc11363" w:history="1">
        <w:r>
          <w:rPr>
            <w:rFonts w:ascii="仿宋" w:eastAsia="仿宋" w:hAnsi="仿宋" w:cs="仿宋" w:hint="eastAsia"/>
            <w:lang w:eastAsia="zh-CN"/>
          </w:rPr>
          <w:t>三、工艺说明</w:t>
        </w:r>
        <w:r>
          <w:tab/>
        </w:r>
        <w:r>
          <w:fldChar w:fldCharType="begin"/>
        </w:r>
        <w:r>
          <w:instrText xml:space="preserve"> PAGEREF _Toc11363 \h </w:instrText>
        </w:r>
        <w:r>
          <w:fldChar w:fldCharType="separate"/>
        </w:r>
        <w:r>
          <w:t>6</w:t>
        </w:r>
        <w:r>
          <w:fldChar w:fldCharType="end"/>
        </w:r>
      </w:hyperlink>
    </w:p>
    <w:p>
      <w:pPr>
        <w:pStyle w:val="TOC2"/>
        <w:tabs>
          <w:tab w:val="right" w:leader="dot" w:pos="8306"/>
        </w:tabs>
      </w:pPr>
      <w:hyperlink w:anchor="_Toc23880" w:history="1">
        <w:r>
          <w:rPr>
            <w:rFonts w:ascii="仿宋" w:eastAsia="仿宋" w:hAnsi="仿宋" w:cs="仿宋" w:hint="eastAsia"/>
            <w:lang w:eastAsia="zh-CN"/>
          </w:rPr>
          <w:t>(一)、技术管理特点</w:t>
        </w:r>
        <w:r>
          <w:tab/>
        </w:r>
        <w:r>
          <w:fldChar w:fldCharType="begin"/>
        </w:r>
        <w:r>
          <w:instrText xml:space="preserve"> PAGEREF _Toc23880 \h </w:instrText>
        </w:r>
        <w:r>
          <w:fldChar w:fldCharType="separate"/>
        </w:r>
        <w:r>
          <w:t>6</w:t>
        </w:r>
        <w:r>
          <w:fldChar w:fldCharType="end"/>
        </w:r>
      </w:hyperlink>
    </w:p>
    <w:p>
      <w:pPr>
        <w:pStyle w:val="TOC2"/>
        <w:tabs>
          <w:tab w:val="right" w:leader="dot" w:pos="8306"/>
        </w:tabs>
      </w:pPr>
      <w:hyperlink w:anchor="_Toc23468" w:history="1">
        <w:r>
          <w:rPr>
            <w:rFonts w:ascii="仿宋" w:eastAsia="仿宋" w:hAnsi="仿宋" w:cs="仿宋" w:hint="eastAsia"/>
            <w:lang w:eastAsia="zh-CN"/>
          </w:rPr>
          <w:t>(二)、饮料、酒及酒精专用原辅料项目工艺技术设计方案</w:t>
        </w:r>
        <w:r>
          <w:tab/>
        </w:r>
        <w:r>
          <w:fldChar w:fldCharType="begin"/>
        </w:r>
        <w:r>
          <w:instrText xml:space="preserve"> PAGEREF _Toc23468 \h </w:instrText>
        </w:r>
        <w:r>
          <w:fldChar w:fldCharType="separate"/>
        </w:r>
        <w:r>
          <w:t>8</w:t>
        </w:r>
        <w:r>
          <w:fldChar w:fldCharType="end"/>
        </w:r>
      </w:hyperlink>
    </w:p>
    <w:p>
      <w:pPr>
        <w:pStyle w:val="TOC2"/>
        <w:tabs>
          <w:tab w:val="right" w:leader="dot" w:pos="8306"/>
        </w:tabs>
      </w:pPr>
      <w:hyperlink w:anchor="_Toc26683" w:history="1">
        <w:r>
          <w:rPr>
            <w:rFonts w:ascii="仿宋" w:eastAsia="仿宋" w:hAnsi="仿宋" w:cs="仿宋" w:hint="eastAsia"/>
            <w:lang w:eastAsia="zh-CN"/>
          </w:rPr>
          <w:t>(三)、设备选型方案</w:t>
        </w:r>
        <w:r>
          <w:tab/>
        </w:r>
        <w:r>
          <w:fldChar w:fldCharType="begin"/>
        </w:r>
        <w:r>
          <w:instrText xml:space="preserve"> PAGEREF _Toc26683 \h </w:instrText>
        </w:r>
        <w:r>
          <w:fldChar w:fldCharType="separate"/>
        </w:r>
        <w:r>
          <w:t>9</w:t>
        </w:r>
        <w:r>
          <w:fldChar w:fldCharType="end"/>
        </w:r>
      </w:hyperlink>
    </w:p>
    <w:p>
      <w:pPr>
        <w:pStyle w:val="TOC1"/>
        <w:tabs>
          <w:tab w:val="right" w:leader="dot" w:pos="8306"/>
        </w:tabs>
      </w:pPr>
      <w:hyperlink w:anchor="_Toc14991" w:history="1">
        <w:r>
          <w:rPr>
            <w:rFonts w:ascii="仿宋" w:eastAsia="仿宋" w:hAnsi="仿宋" w:cs="仿宋" w:hint="eastAsia"/>
            <w:lang w:eastAsia="zh-CN"/>
          </w:rPr>
          <w:t>四、饮料、酒及酒精专用原辅料项目建设背景及必要性分析</w:t>
        </w:r>
        <w:r>
          <w:tab/>
        </w:r>
        <w:r>
          <w:fldChar w:fldCharType="begin"/>
        </w:r>
        <w:r>
          <w:instrText xml:space="preserve"> PAGEREF _Toc14991 \h </w:instrText>
        </w:r>
        <w:r>
          <w:fldChar w:fldCharType="separate"/>
        </w:r>
        <w:r>
          <w:t>10</w:t>
        </w:r>
        <w:r>
          <w:fldChar w:fldCharType="end"/>
        </w:r>
      </w:hyperlink>
    </w:p>
    <w:p>
      <w:pPr>
        <w:pStyle w:val="TOC2"/>
        <w:tabs>
          <w:tab w:val="right" w:leader="dot" w:pos="8306"/>
        </w:tabs>
      </w:pPr>
      <w:hyperlink w:anchor="_Toc28155" w:history="1">
        <w:r>
          <w:rPr>
            <w:rFonts w:ascii="仿宋" w:eastAsia="仿宋" w:hAnsi="仿宋" w:cs="仿宋" w:hint="eastAsia"/>
            <w:lang w:eastAsia="zh-CN"/>
          </w:rPr>
          <w:t>(一)、饮料、酒及酒精专用原辅料项目背景分析</w:t>
        </w:r>
        <w:r>
          <w:tab/>
        </w:r>
        <w:r>
          <w:fldChar w:fldCharType="begin"/>
        </w:r>
        <w:r>
          <w:instrText xml:space="preserve"> PAGEREF _Toc28155 \h </w:instrText>
        </w:r>
        <w:r>
          <w:fldChar w:fldCharType="separate"/>
        </w:r>
        <w:r>
          <w:t>10</w:t>
        </w:r>
        <w:r>
          <w:fldChar w:fldCharType="end"/>
        </w:r>
      </w:hyperlink>
    </w:p>
    <w:p>
      <w:pPr>
        <w:pStyle w:val="TOC2"/>
        <w:tabs>
          <w:tab w:val="right" w:leader="dot" w:pos="8306"/>
        </w:tabs>
      </w:pPr>
      <w:hyperlink w:anchor="_Toc23849" w:history="1">
        <w:r>
          <w:rPr>
            <w:rFonts w:ascii="仿宋" w:eastAsia="仿宋" w:hAnsi="仿宋" w:cs="仿宋" w:hint="eastAsia"/>
            <w:lang w:eastAsia="zh-CN"/>
          </w:rPr>
          <w:t>(二)、饮料、酒及酒精专用原辅料项目建设必要性分析</w:t>
        </w:r>
        <w:r>
          <w:tab/>
        </w:r>
        <w:r>
          <w:fldChar w:fldCharType="begin"/>
        </w:r>
        <w:r>
          <w:instrText xml:space="preserve"> PAGEREF _Toc23849 \h </w:instrText>
        </w:r>
        <w:r>
          <w:fldChar w:fldCharType="separate"/>
        </w:r>
        <w:r>
          <w:t>12</w:t>
        </w:r>
        <w:r>
          <w:fldChar w:fldCharType="end"/>
        </w:r>
      </w:hyperlink>
    </w:p>
    <w:p>
      <w:pPr>
        <w:pStyle w:val="TOC1"/>
        <w:tabs>
          <w:tab w:val="right" w:leader="dot" w:pos="8306"/>
        </w:tabs>
      </w:pPr>
      <w:hyperlink w:anchor="_Toc6462" w:history="1">
        <w:r>
          <w:rPr>
            <w:rFonts w:ascii="仿宋" w:eastAsia="仿宋" w:hAnsi="仿宋" w:cs="仿宋" w:hint="eastAsia"/>
            <w:lang w:eastAsia="zh-CN"/>
          </w:rPr>
          <w:t>五、饮料、酒及酒精专用原辅料项目文档管理</w:t>
        </w:r>
        <w:r>
          <w:tab/>
        </w:r>
        <w:r>
          <w:fldChar w:fldCharType="begin"/>
        </w:r>
        <w:r>
          <w:instrText xml:space="preserve"> PAGEREF _Toc6462 \h </w:instrText>
        </w:r>
        <w:r>
          <w:fldChar w:fldCharType="separate"/>
        </w:r>
        <w:r>
          <w:t>14</w:t>
        </w:r>
        <w:r>
          <w:fldChar w:fldCharType="end"/>
        </w:r>
      </w:hyperlink>
    </w:p>
    <w:p>
      <w:pPr>
        <w:pStyle w:val="TOC2"/>
        <w:tabs>
          <w:tab w:val="right" w:leader="dot" w:pos="8306"/>
        </w:tabs>
      </w:pPr>
      <w:hyperlink w:anchor="_Toc5716" w:history="1">
        <w:r>
          <w:rPr>
            <w:rFonts w:ascii="仿宋" w:eastAsia="仿宋" w:hAnsi="仿宋" w:cs="仿宋" w:hint="eastAsia"/>
            <w:lang w:eastAsia="zh-CN"/>
          </w:rPr>
          <w:t>(一)、文档编制与审查</w:t>
        </w:r>
        <w:r>
          <w:tab/>
        </w:r>
        <w:r>
          <w:fldChar w:fldCharType="begin"/>
        </w:r>
        <w:r>
          <w:instrText xml:space="preserve"> PAGEREF _Toc5716 \h </w:instrText>
        </w:r>
        <w:r>
          <w:fldChar w:fldCharType="separate"/>
        </w:r>
        <w:r>
          <w:t>14</w:t>
        </w:r>
        <w:r>
          <w:fldChar w:fldCharType="end"/>
        </w:r>
      </w:hyperlink>
    </w:p>
    <w:p>
      <w:pPr>
        <w:pStyle w:val="TOC2"/>
        <w:tabs>
          <w:tab w:val="right" w:leader="dot" w:pos="8306"/>
        </w:tabs>
      </w:pPr>
      <w:hyperlink w:anchor="_Toc24704" w:history="1">
        <w:r>
          <w:rPr>
            <w:rFonts w:ascii="仿宋" w:eastAsia="仿宋" w:hAnsi="仿宋" w:cs="仿宋" w:hint="eastAsia"/>
            <w:lang w:eastAsia="zh-CN"/>
          </w:rPr>
          <w:t>(二)、文档发布与分发</w:t>
        </w:r>
        <w:r>
          <w:tab/>
        </w:r>
        <w:r>
          <w:fldChar w:fldCharType="begin"/>
        </w:r>
        <w:r>
          <w:instrText xml:space="preserve"> PAGEREF _Toc24704 \h </w:instrText>
        </w:r>
        <w:r>
          <w:fldChar w:fldCharType="separate"/>
        </w:r>
        <w:r>
          <w:t>15</w:t>
        </w:r>
        <w:r>
          <w:fldChar w:fldCharType="end"/>
        </w:r>
      </w:hyperlink>
    </w:p>
    <w:p>
      <w:pPr>
        <w:pStyle w:val="TOC2"/>
        <w:tabs>
          <w:tab w:val="right" w:leader="dot" w:pos="8306"/>
        </w:tabs>
      </w:pPr>
      <w:hyperlink w:anchor="_Toc32102" w:history="1">
        <w:r>
          <w:rPr>
            <w:rFonts w:ascii="仿宋" w:eastAsia="仿宋" w:hAnsi="仿宋" w:cs="仿宋" w:hint="eastAsia"/>
            <w:lang w:eastAsia="zh-CN"/>
          </w:rPr>
          <w:t>(三)、文档存档与归档</w:t>
        </w:r>
        <w:r>
          <w:tab/>
        </w:r>
        <w:r>
          <w:fldChar w:fldCharType="begin"/>
        </w:r>
        <w:r>
          <w:instrText xml:space="preserve"> PAGEREF _Toc32102 \h </w:instrText>
        </w:r>
        <w:r>
          <w:fldChar w:fldCharType="separate"/>
        </w:r>
        <w:r>
          <w:t>16</w:t>
        </w:r>
        <w:r>
          <w:fldChar w:fldCharType="end"/>
        </w:r>
      </w:hyperlink>
    </w:p>
    <w:p>
      <w:pPr>
        <w:pStyle w:val="TOC1"/>
        <w:tabs>
          <w:tab w:val="right" w:leader="dot" w:pos="8306"/>
        </w:tabs>
      </w:pPr>
      <w:hyperlink w:anchor="_Toc13666" w:history="1">
        <w:r>
          <w:rPr>
            <w:rFonts w:ascii="仿宋" w:eastAsia="仿宋" w:hAnsi="仿宋" w:cs="仿宋" w:hint="eastAsia"/>
            <w:lang w:eastAsia="zh-CN"/>
          </w:rPr>
          <w:t>六、饮料、酒及酒精专用原辅料项目可持续发展</w:t>
        </w:r>
        <w:r>
          <w:tab/>
        </w:r>
        <w:r>
          <w:fldChar w:fldCharType="begin"/>
        </w:r>
        <w:r>
          <w:instrText xml:space="preserve"> PAGEREF _Toc13666 \h </w:instrText>
        </w:r>
        <w:r>
          <w:fldChar w:fldCharType="separate"/>
        </w:r>
        <w:r>
          <w:t>17</w:t>
        </w:r>
        <w:r>
          <w:fldChar w:fldCharType="end"/>
        </w:r>
      </w:hyperlink>
    </w:p>
    <w:p>
      <w:pPr>
        <w:pStyle w:val="TOC2"/>
        <w:tabs>
          <w:tab w:val="right" w:leader="dot" w:pos="8306"/>
        </w:tabs>
      </w:pPr>
      <w:hyperlink w:anchor="_Toc7829" w:history="1">
        <w:r>
          <w:rPr>
            <w:rFonts w:ascii="仿宋" w:eastAsia="仿宋" w:hAnsi="仿宋" w:cs="仿宋" w:hint="eastAsia"/>
            <w:lang w:eastAsia="zh-CN"/>
          </w:rPr>
          <w:t>(一)、可持续战略与实践</w:t>
        </w:r>
        <w:r>
          <w:tab/>
        </w:r>
        <w:r>
          <w:fldChar w:fldCharType="begin"/>
        </w:r>
        <w:r>
          <w:instrText xml:space="preserve"> PAGEREF _Toc7829 \h </w:instrText>
        </w:r>
        <w:r>
          <w:fldChar w:fldCharType="separate"/>
        </w:r>
        <w:r>
          <w:t>17</w:t>
        </w:r>
        <w:r>
          <w:fldChar w:fldCharType="end"/>
        </w:r>
      </w:hyperlink>
    </w:p>
    <w:p>
      <w:pPr>
        <w:pStyle w:val="TOC2"/>
        <w:tabs>
          <w:tab w:val="right" w:leader="dot" w:pos="8306"/>
        </w:tabs>
      </w:pPr>
      <w:hyperlink w:anchor="_Toc14325" w:history="1">
        <w:r>
          <w:rPr>
            <w:rFonts w:ascii="仿宋" w:eastAsia="仿宋" w:hAnsi="仿宋" w:cs="仿宋" w:hint="eastAsia"/>
            <w:lang w:eastAsia="zh-CN"/>
          </w:rPr>
          <w:t>(二)、环保与社会责任</w:t>
        </w:r>
        <w:r>
          <w:tab/>
        </w:r>
        <w:r>
          <w:fldChar w:fldCharType="begin"/>
        </w:r>
        <w:r>
          <w:instrText xml:space="preserve"> PAGEREF _Toc14325 \h </w:instrText>
        </w:r>
        <w:r>
          <w:fldChar w:fldCharType="separate"/>
        </w:r>
        <w:r>
          <w:t>18</w:t>
        </w:r>
        <w:r>
          <w:fldChar w:fldCharType="end"/>
        </w:r>
      </w:hyperlink>
    </w:p>
    <w:p>
      <w:pPr>
        <w:pStyle w:val="TOC1"/>
        <w:tabs>
          <w:tab w:val="right" w:leader="dot" w:pos="8306"/>
        </w:tabs>
      </w:pPr>
      <w:hyperlink w:anchor="_Toc5015" w:history="1">
        <w:r>
          <w:rPr>
            <w:rFonts w:ascii="仿宋" w:eastAsia="仿宋" w:hAnsi="仿宋" w:cs="仿宋" w:hint="eastAsia"/>
            <w:lang w:eastAsia="zh-CN"/>
          </w:rPr>
          <w:t>七、饮料、酒及酒精专用原辅料项目风险管理</w:t>
        </w:r>
        <w:r>
          <w:tab/>
        </w:r>
        <w:r>
          <w:fldChar w:fldCharType="begin"/>
        </w:r>
        <w:r>
          <w:instrText xml:space="preserve"> PAGEREF _Toc5015 \h </w:instrText>
        </w:r>
        <w:r>
          <w:fldChar w:fldCharType="separate"/>
        </w:r>
        <w:r>
          <w:t>19</w:t>
        </w:r>
        <w:r>
          <w:fldChar w:fldCharType="end"/>
        </w:r>
      </w:hyperlink>
    </w:p>
    <w:p>
      <w:pPr>
        <w:pStyle w:val="TOC2"/>
        <w:tabs>
          <w:tab w:val="right" w:leader="dot" w:pos="8306"/>
        </w:tabs>
      </w:pPr>
      <w:hyperlink w:anchor="_Toc21851" w:history="1">
        <w:r>
          <w:rPr>
            <w:rFonts w:ascii="仿宋" w:eastAsia="仿宋" w:hAnsi="仿宋" w:cs="仿宋" w:hint="eastAsia"/>
            <w:lang w:eastAsia="zh-CN"/>
          </w:rPr>
          <w:t>(一)、风险识别与评估</w:t>
        </w:r>
        <w:r>
          <w:tab/>
        </w:r>
        <w:r>
          <w:fldChar w:fldCharType="begin"/>
        </w:r>
        <w:r>
          <w:instrText xml:space="preserve"> PAGEREF _Toc21851 \h </w:instrText>
        </w:r>
        <w:r>
          <w:fldChar w:fldCharType="separate"/>
        </w:r>
        <w:r>
          <w:t>19</w:t>
        </w:r>
        <w:r>
          <w:fldChar w:fldCharType="end"/>
        </w:r>
      </w:hyperlink>
    </w:p>
    <w:p>
      <w:pPr>
        <w:pStyle w:val="TOC2"/>
        <w:tabs>
          <w:tab w:val="right" w:leader="dot" w:pos="8306"/>
        </w:tabs>
      </w:pPr>
      <w:hyperlink w:anchor="_Toc28226" w:history="1">
        <w:r>
          <w:rPr>
            <w:rFonts w:ascii="仿宋" w:eastAsia="仿宋" w:hAnsi="仿宋" w:cs="仿宋" w:hint="eastAsia"/>
            <w:lang w:eastAsia="zh-CN"/>
          </w:rPr>
          <w:t>(二)、风险应对策略</w:t>
        </w:r>
        <w:r>
          <w:tab/>
        </w:r>
        <w:r>
          <w:fldChar w:fldCharType="begin"/>
        </w:r>
        <w:r>
          <w:instrText xml:space="preserve"> PAGEREF _Toc28226 \h </w:instrText>
        </w:r>
        <w:r>
          <w:fldChar w:fldCharType="separate"/>
        </w:r>
        <w:r>
          <w:t>20</w:t>
        </w:r>
        <w:r>
          <w:fldChar w:fldCharType="end"/>
        </w:r>
      </w:hyperlink>
    </w:p>
    <w:p>
      <w:pPr>
        <w:pStyle w:val="TOC2"/>
        <w:tabs>
          <w:tab w:val="right" w:leader="dot" w:pos="8306"/>
        </w:tabs>
      </w:pPr>
      <w:hyperlink w:anchor="_Toc13409" w:history="1">
        <w:r>
          <w:rPr>
            <w:rFonts w:ascii="仿宋" w:eastAsia="仿宋" w:hAnsi="仿宋" w:cs="仿宋" w:hint="eastAsia"/>
            <w:lang w:eastAsia="zh-CN"/>
          </w:rPr>
          <w:t>(三)、风险监控与控制</w:t>
        </w:r>
        <w:r>
          <w:tab/>
        </w:r>
        <w:r>
          <w:fldChar w:fldCharType="begin"/>
        </w:r>
        <w:r>
          <w:instrText xml:space="preserve"> PAGEREF _Toc13409 \h </w:instrText>
        </w:r>
        <w:r>
          <w:fldChar w:fldCharType="separate"/>
        </w:r>
        <w:r>
          <w:t>22</w:t>
        </w:r>
        <w:r>
          <w:fldChar w:fldCharType="end"/>
        </w:r>
      </w:hyperlink>
    </w:p>
    <w:p>
      <w:pPr>
        <w:pStyle w:val="TOC1"/>
        <w:tabs>
          <w:tab w:val="right" w:leader="dot" w:pos="8306"/>
        </w:tabs>
      </w:pPr>
      <w:hyperlink w:anchor="_Toc27962" w:history="1">
        <w:r>
          <w:rPr>
            <w:rFonts w:ascii="仿宋" w:eastAsia="仿宋" w:hAnsi="仿宋" w:cs="仿宋" w:hint="eastAsia"/>
            <w:lang w:eastAsia="zh-CN"/>
          </w:rPr>
          <w:t>八、饮料、酒及酒精专用原辅料项目计划安排</w:t>
        </w:r>
        <w:r>
          <w:tab/>
        </w:r>
        <w:r>
          <w:fldChar w:fldCharType="begin"/>
        </w:r>
        <w:r>
          <w:instrText xml:space="preserve"> PAGEREF _Toc27962 \h </w:instrText>
        </w:r>
        <w:r>
          <w:fldChar w:fldCharType="separate"/>
        </w:r>
        <w:r>
          <w:t>23</w:t>
        </w:r>
        <w:r>
          <w:fldChar w:fldCharType="end"/>
        </w:r>
      </w:hyperlink>
    </w:p>
    <w:p>
      <w:pPr>
        <w:pStyle w:val="TOC2"/>
        <w:tabs>
          <w:tab w:val="right" w:leader="dot" w:pos="8306"/>
        </w:tabs>
      </w:pPr>
      <w:hyperlink w:anchor="_Toc10242" w:history="1">
        <w:r>
          <w:rPr>
            <w:rFonts w:ascii="仿宋" w:eastAsia="仿宋" w:hAnsi="仿宋" w:cs="仿宋" w:hint="eastAsia"/>
            <w:lang w:eastAsia="zh-CN"/>
          </w:rPr>
          <w:t>(一)、建设周期</w:t>
        </w:r>
        <w:r>
          <w:tab/>
        </w:r>
        <w:r>
          <w:fldChar w:fldCharType="begin"/>
        </w:r>
        <w:r>
          <w:instrText xml:space="preserve"> PAGEREF _Toc10242 \h </w:instrText>
        </w:r>
        <w:r>
          <w:fldChar w:fldCharType="separate"/>
        </w:r>
        <w:r>
          <w:t>23</w:t>
        </w:r>
        <w:r>
          <w:fldChar w:fldCharType="end"/>
        </w:r>
      </w:hyperlink>
    </w:p>
    <w:p>
      <w:pPr>
        <w:pStyle w:val="TOC2"/>
        <w:tabs>
          <w:tab w:val="right" w:leader="dot" w:pos="8306"/>
        </w:tabs>
      </w:pPr>
      <w:hyperlink w:anchor="_Toc29413" w:history="1">
        <w:r>
          <w:rPr>
            <w:rFonts w:ascii="仿宋" w:eastAsia="仿宋" w:hAnsi="仿宋" w:cs="仿宋" w:hint="eastAsia"/>
            <w:lang w:eastAsia="zh-CN"/>
          </w:rPr>
          <w:t>(二)、建设进度</w:t>
        </w:r>
        <w:r>
          <w:tab/>
        </w:r>
        <w:r>
          <w:fldChar w:fldCharType="begin"/>
        </w:r>
        <w:r>
          <w:instrText xml:space="preserve"> PAGEREF _Toc29413 \h </w:instrText>
        </w:r>
        <w:r>
          <w:fldChar w:fldCharType="separate"/>
        </w:r>
        <w:r>
          <w:t>24</w:t>
        </w:r>
        <w:r>
          <w:fldChar w:fldCharType="end"/>
        </w:r>
      </w:hyperlink>
    </w:p>
    <w:p>
      <w:pPr>
        <w:pStyle w:val="TOC2"/>
        <w:tabs>
          <w:tab w:val="right" w:leader="dot" w:pos="8306"/>
        </w:tabs>
      </w:pPr>
      <w:hyperlink w:anchor="_Toc24309" w:history="1">
        <w:r>
          <w:rPr>
            <w:rFonts w:ascii="仿宋" w:eastAsia="仿宋" w:hAnsi="仿宋" w:cs="仿宋" w:hint="eastAsia"/>
            <w:lang w:eastAsia="zh-CN"/>
          </w:rPr>
          <w:t>(三)、进度安排注意事项</w:t>
        </w:r>
        <w:r>
          <w:tab/>
        </w:r>
        <w:r>
          <w:fldChar w:fldCharType="begin"/>
        </w:r>
        <w:r>
          <w:instrText xml:space="preserve"> PAGEREF _Toc24309 \h </w:instrText>
        </w:r>
        <w:r>
          <w:fldChar w:fldCharType="separate"/>
        </w:r>
        <w:r>
          <w:t>25</w:t>
        </w:r>
        <w:r>
          <w:fldChar w:fldCharType="end"/>
        </w:r>
      </w:hyperlink>
    </w:p>
    <w:p>
      <w:pPr>
        <w:pStyle w:val="TOC2"/>
        <w:tabs>
          <w:tab w:val="right" w:leader="dot" w:pos="8306"/>
        </w:tabs>
      </w:pPr>
      <w:hyperlink w:anchor="_Toc14665" w:history="1">
        <w:r>
          <w:rPr>
            <w:rFonts w:ascii="仿宋" w:eastAsia="仿宋" w:hAnsi="仿宋" w:cs="仿宋" w:hint="eastAsia"/>
            <w:lang w:eastAsia="zh-CN"/>
          </w:rPr>
          <w:t>(四)、人力资源配置</w:t>
        </w:r>
        <w:r>
          <w:tab/>
        </w:r>
        <w:r>
          <w:fldChar w:fldCharType="begin"/>
        </w:r>
        <w:r>
          <w:instrText xml:space="preserve"> PAGEREF _Toc14665 \h </w:instrText>
        </w:r>
        <w:r>
          <w:fldChar w:fldCharType="separate"/>
        </w:r>
        <w:r>
          <w:t>27</w:t>
        </w:r>
        <w:r>
          <w:fldChar w:fldCharType="end"/>
        </w:r>
      </w:hyperlink>
    </w:p>
    <w:p>
      <w:pPr>
        <w:pStyle w:val="TOC1"/>
        <w:tabs>
          <w:tab w:val="right" w:leader="dot" w:pos="8306"/>
        </w:tabs>
      </w:pPr>
      <w:hyperlink w:anchor="_Toc178" w:history="1">
        <w:r>
          <w:rPr>
            <w:rFonts w:ascii="仿宋" w:eastAsia="仿宋" w:hAnsi="仿宋" w:cs="仿宋" w:hint="eastAsia"/>
            <w:lang w:eastAsia="zh-CN"/>
          </w:rPr>
          <w:t>九、饮料、酒及酒精专用原辅料项目人力资源管理</w:t>
        </w:r>
        <w:r>
          <w:tab/>
        </w:r>
        <w:r>
          <w:fldChar w:fldCharType="begin"/>
        </w:r>
        <w:r>
          <w:instrText xml:space="preserve"> PAGEREF _Toc178 \h </w:instrText>
        </w:r>
        <w:r>
          <w:fldChar w:fldCharType="separate"/>
        </w:r>
        <w:r>
          <w:t>28</w:t>
        </w:r>
        <w:r>
          <w:fldChar w:fldCharType="end"/>
        </w:r>
      </w:hyperlink>
    </w:p>
    <w:p>
      <w:pPr>
        <w:pStyle w:val="TOC2"/>
        <w:tabs>
          <w:tab w:val="right" w:leader="dot" w:pos="8306"/>
        </w:tabs>
      </w:pPr>
      <w:hyperlink w:anchor="_Toc20856" w:history="1">
        <w:r>
          <w:rPr>
            <w:rFonts w:ascii="仿宋" w:eastAsia="仿宋" w:hAnsi="仿宋" w:cs="仿宋" w:hint="eastAsia"/>
            <w:lang w:eastAsia="zh-CN"/>
          </w:rPr>
          <w:t>(一)、建立健全的预算管理制度</w:t>
        </w:r>
        <w:r>
          <w:tab/>
        </w:r>
        <w:r>
          <w:fldChar w:fldCharType="begin"/>
        </w:r>
        <w:r>
          <w:instrText xml:space="preserve"> PAGEREF _Toc20856 \h </w:instrText>
        </w:r>
        <w:r>
          <w:fldChar w:fldCharType="separate"/>
        </w:r>
        <w:r>
          <w:t>28</w:t>
        </w:r>
        <w:r>
          <w:fldChar w:fldCharType="end"/>
        </w:r>
      </w:hyperlink>
    </w:p>
    <w:p>
      <w:pPr>
        <w:pStyle w:val="TOC2"/>
        <w:tabs>
          <w:tab w:val="right" w:leader="dot" w:pos="8306"/>
        </w:tabs>
      </w:pPr>
      <w:hyperlink w:anchor="_Toc11154" w:history="1">
        <w:r>
          <w:rPr>
            <w:rFonts w:ascii="仿宋" w:eastAsia="仿宋" w:hAnsi="仿宋" w:cs="仿宋" w:hint="eastAsia"/>
            <w:lang w:eastAsia="zh-CN"/>
          </w:rPr>
          <w:t>(二)、加强资金流动监控</w:t>
        </w:r>
        <w:r>
          <w:tab/>
        </w:r>
        <w:r>
          <w:fldChar w:fldCharType="begin"/>
        </w:r>
        <w:r>
          <w:instrText xml:space="preserve"> PAGEREF _Toc11154 \h </w:instrText>
        </w:r>
        <w:r>
          <w:fldChar w:fldCharType="separate"/>
        </w:r>
        <w:r>
          <w:t>30</w:t>
        </w:r>
        <w:r>
          <w:fldChar w:fldCharType="end"/>
        </w:r>
      </w:hyperlink>
    </w:p>
    <w:p>
      <w:pPr>
        <w:pStyle w:val="TOC2"/>
        <w:tabs>
          <w:tab w:val="right" w:leader="dot" w:pos="8306"/>
        </w:tabs>
      </w:pPr>
      <w:hyperlink w:anchor="_Toc13236" w:history="1">
        <w:r>
          <w:rPr>
            <w:rFonts w:ascii="仿宋" w:eastAsia="仿宋" w:hAnsi="仿宋" w:cs="仿宋" w:hint="eastAsia"/>
            <w:lang w:eastAsia="zh-CN"/>
          </w:rPr>
          <w:t>(三)、制定完善的风险控制机制</w:t>
        </w:r>
        <w:r>
          <w:tab/>
        </w:r>
        <w:r>
          <w:fldChar w:fldCharType="begin"/>
        </w:r>
        <w:r>
          <w:instrText xml:space="preserve"> PAGEREF _Toc13236 \h </w:instrText>
        </w:r>
        <w:r>
          <w:fldChar w:fldCharType="separate"/>
        </w:r>
        <w:r>
          <w:t>31</w:t>
        </w:r>
        <w:r>
          <w:fldChar w:fldCharType="end"/>
        </w:r>
      </w:hyperlink>
    </w:p>
    <w:p>
      <w:pPr>
        <w:pStyle w:val="TOC2"/>
        <w:tabs>
          <w:tab w:val="right" w:leader="dot" w:pos="8306"/>
        </w:tabs>
      </w:pPr>
      <w:hyperlink w:anchor="_Toc9458" w:history="1">
        <w:r>
          <w:rPr>
            <w:rFonts w:ascii="仿宋" w:eastAsia="仿宋" w:hAnsi="仿宋" w:cs="仿宋" w:hint="eastAsia"/>
            <w:lang w:eastAsia="zh-CN"/>
          </w:rPr>
          <w:t>(四)、优化成本管理</w:t>
        </w:r>
        <w:r>
          <w:tab/>
        </w:r>
        <w:r>
          <w:fldChar w:fldCharType="begin"/>
        </w:r>
        <w:r>
          <w:instrText xml:space="preserve"> PAGEREF _Toc9458 \h </w:instrText>
        </w:r>
        <w:r>
          <w:fldChar w:fldCharType="separate"/>
        </w:r>
        <w:r>
          <w:t>33</w:t>
        </w:r>
        <w:r>
          <w:fldChar w:fldCharType="end"/>
        </w:r>
      </w:hyperlink>
    </w:p>
    <w:p>
      <w:pPr>
        <w:pStyle w:val="TOC1"/>
        <w:tabs>
          <w:tab w:val="right" w:leader="dot" w:pos="8306"/>
        </w:tabs>
      </w:pPr>
      <w:hyperlink w:anchor="_Toc3450" w:history="1">
        <w:r>
          <w:rPr>
            <w:rFonts w:ascii="仿宋" w:eastAsia="仿宋" w:hAnsi="仿宋" w:cs="仿宋" w:hint="eastAsia"/>
            <w:lang w:eastAsia="zh-CN"/>
          </w:rPr>
          <w:t>十、饮料、酒及酒精专用原辅料项目环境影响分析</w:t>
        </w:r>
        <w:r>
          <w:tab/>
        </w:r>
        <w:r>
          <w:fldChar w:fldCharType="begin"/>
        </w:r>
        <w:r>
          <w:instrText xml:space="preserve"> PAGEREF _Toc3450 \h </w:instrText>
        </w:r>
        <w:r>
          <w:fldChar w:fldCharType="separate"/>
        </w:r>
        <w:r>
          <w:t>34</w:t>
        </w:r>
        <w:r>
          <w:fldChar w:fldCharType="end"/>
        </w:r>
      </w:hyperlink>
    </w:p>
    <w:p>
      <w:pPr>
        <w:pStyle w:val="TOC2"/>
        <w:tabs>
          <w:tab w:val="right" w:leader="dot" w:pos="8306"/>
        </w:tabs>
      </w:pPr>
      <w:hyperlink w:anchor="_Toc21387" w:history="1">
        <w:r>
          <w:rPr>
            <w:rFonts w:ascii="仿宋" w:eastAsia="仿宋" w:hAnsi="仿宋" w:cs="仿宋" w:hint="eastAsia"/>
            <w:lang w:eastAsia="zh-CN"/>
          </w:rPr>
          <w:t>(一)、建设区域环境质量现状</w:t>
        </w:r>
        <w:r>
          <w:tab/>
        </w:r>
        <w:r>
          <w:fldChar w:fldCharType="begin"/>
        </w:r>
        <w:r>
          <w:instrText xml:space="preserve"> PAGEREF _Toc21387 \h </w:instrText>
        </w:r>
        <w:r>
          <w:fldChar w:fldCharType="separate"/>
        </w:r>
        <w:r>
          <w:t>34</w:t>
        </w:r>
        <w:r>
          <w:fldChar w:fldCharType="end"/>
        </w:r>
      </w:hyperlink>
    </w:p>
    <w:p>
      <w:pPr>
        <w:pStyle w:val="TOC2"/>
        <w:tabs>
          <w:tab w:val="right" w:leader="dot" w:pos="8306"/>
        </w:tabs>
      </w:pPr>
      <w:hyperlink w:anchor="_Toc9486" w:history="1">
        <w:r>
          <w:rPr>
            <w:rFonts w:ascii="仿宋" w:eastAsia="仿宋" w:hAnsi="仿宋" w:cs="仿宋" w:hint="eastAsia"/>
            <w:lang w:eastAsia="zh-CN"/>
          </w:rPr>
          <w:t>(二)、建设期环境保护</w:t>
        </w:r>
        <w:r>
          <w:tab/>
        </w:r>
        <w:r>
          <w:fldChar w:fldCharType="begin"/>
        </w:r>
        <w:r>
          <w:instrText xml:space="preserve"> PAGEREF _Toc9486 \h </w:instrText>
        </w:r>
        <w:r>
          <w:fldChar w:fldCharType="separate"/>
        </w:r>
        <w:r>
          <w:t>36</w:t>
        </w:r>
        <w:r>
          <w:fldChar w:fldCharType="end"/>
        </w:r>
      </w:hyperlink>
    </w:p>
    <w:p>
      <w:pPr>
        <w:pStyle w:val="TOC2"/>
        <w:tabs>
          <w:tab w:val="right" w:leader="dot" w:pos="8306"/>
        </w:tabs>
      </w:pPr>
      <w:hyperlink w:anchor="_Toc7508" w:history="1">
        <w:r>
          <w:rPr>
            <w:rFonts w:ascii="仿宋" w:eastAsia="仿宋" w:hAnsi="仿宋" w:cs="仿宋" w:hint="eastAsia"/>
            <w:lang w:eastAsia="zh-CN"/>
          </w:rPr>
          <w:t>(三)、运营期环境保护</w:t>
        </w:r>
        <w:r>
          <w:tab/>
        </w:r>
        <w:r>
          <w:fldChar w:fldCharType="begin"/>
        </w:r>
        <w:r>
          <w:instrText xml:space="preserve"> PAGEREF _Toc7508 \h </w:instrText>
        </w:r>
        <w:r>
          <w:fldChar w:fldCharType="separate"/>
        </w:r>
        <w:r>
          <w:t>37</w:t>
        </w:r>
        <w:r>
          <w:fldChar w:fldCharType="end"/>
        </w:r>
      </w:hyperlink>
    </w:p>
    <w:p>
      <w:pPr>
        <w:pStyle w:val="TOC2"/>
        <w:tabs>
          <w:tab w:val="right" w:leader="dot" w:pos="8306"/>
        </w:tabs>
      </w:pPr>
      <w:hyperlink w:anchor="_Toc9794" w:history="1">
        <w:r>
          <w:rPr>
            <w:rFonts w:ascii="仿宋" w:eastAsia="仿宋" w:hAnsi="仿宋" w:cs="仿宋" w:hint="eastAsia"/>
            <w:lang w:eastAsia="zh-CN"/>
          </w:rPr>
          <w:t>(四)、饮料、酒及酒精专用原辅料项目建设对区域经济的影响</w:t>
        </w:r>
        <w:r>
          <w:tab/>
        </w:r>
        <w:r>
          <w:fldChar w:fldCharType="begin"/>
        </w:r>
        <w:r>
          <w:instrText xml:space="preserve"> PAGEREF _Toc9794 \h </w:instrText>
        </w:r>
        <w:r>
          <w:fldChar w:fldCharType="separate"/>
        </w:r>
        <w:r>
          <w:t>39</w:t>
        </w:r>
        <w:r>
          <w:fldChar w:fldCharType="end"/>
        </w:r>
      </w:hyperlink>
    </w:p>
    <w:p>
      <w:pPr>
        <w:pStyle w:val="TOC2"/>
        <w:tabs>
          <w:tab w:val="right" w:leader="dot" w:pos="8306"/>
        </w:tabs>
      </w:pPr>
      <w:hyperlink w:anchor="_Toc19883" w:history="1">
        <w:r>
          <w:rPr>
            <w:rFonts w:ascii="仿宋" w:eastAsia="仿宋" w:hAnsi="仿宋" w:cs="仿宋" w:hint="eastAsia"/>
            <w:lang w:eastAsia="zh-CN"/>
          </w:rPr>
          <w:t>(五)、废弃物处理</w:t>
        </w:r>
        <w:r>
          <w:tab/>
        </w:r>
        <w:r>
          <w:fldChar w:fldCharType="begin"/>
        </w:r>
        <w:r>
          <w:instrText xml:space="preserve"> PAGEREF _Toc19883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4" w:history="1">
        <w:r>
          <w:rPr>
            <w:rFonts w:ascii="仿宋" w:eastAsia="仿宋" w:hAnsi="仿宋" w:cs="仿宋" w:hint="eastAsia"/>
            <w:lang w:eastAsia="zh-CN"/>
          </w:rPr>
          <w:t>(六)、特殊环境影响分析</w:t>
        </w:r>
        <w:r>
          <w:tab/>
        </w:r>
        <w:r>
          <w:fldChar w:fldCharType="begin"/>
        </w:r>
        <w:r>
          <w:instrText xml:space="preserve"> PAGEREF _Toc2694 \h </w:instrText>
        </w:r>
        <w:r>
          <w:fldChar w:fldCharType="separate"/>
        </w:r>
        <w:r>
          <w:t>42</w:t>
        </w:r>
        <w:r>
          <w:fldChar w:fldCharType="end"/>
        </w:r>
      </w:hyperlink>
    </w:p>
    <w:p>
      <w:pPr>
        <w:pStyle w:val="TOC2"/>
        <w:tabs>
          <w:tab w:val="right" w:leader="dot" w:pos="8306"/>
        </w:tabs>
      </w:pPr>
      <w:hyperlink w:anchor="_Toc3485" w:history="1">
        <w:r>
          <w:rPr>
            <w:rFonts w:ascii="仿宋" w:eastAsia="仿宋" w:hAnsi="仿宋" w:cs="仿宋" w:hint="eastAsia"/>
            <w:lang w:eastAsia="zh-CN"/>
          </w:rPr>
          <w:t>(七)、清洁生产</w:t>
        </w:r>
        <w:r>
          <w:tab/>
        </w:r>
        <w:r>
          <w:fldChar w:fldCharType="begin"/>
        </w:r>
        <w:r>
          <w:instrText xml:space="preserve"> PAGEREF _Toc3485 \h </w:instrText>
        </w:r>
        <w:r>
          <w:fldChar w:fldCharType="separate"/>
        </w:r>
        <w:r>
          <w:t>43</w:t>
        </w:r>
        <w:r>
          <w:fldChar w:fldCharType="end"/>
        </w:r>
      </w:hyperlink>
    </w:p>
    <w:p>
      <w:pPr>
        <w:pStyle w:val="TOC2"/>
        <w:tabs>
          <w:tab w:val="right" w:leader="dot" w:pos="8306"/>
        </w:tabs>
      </w:pPr>
      <w:hyperlink w:anchor="_Toc7826" w:history="1">
        <w:r>
          <w:rPr>
            <w:rFonts w:ascii="仿宋" w:eastAsia="仿宋" w:hAnsi="仿宋" w:cs="仿宋" w:hint="eastAsia"/>
            <w:lang w:eastAsia="zh-CN"/>
          </w:rPr>
          <w:t>(八)、环境保护综合评价</w:t>
        </w:r>
        <w:r>
          <w:tab/>
        </w:r>
        <w:r>
          <w:fldChar w:fldCharType="begin"/>
        </w:r>
        <w:r>
          <w:instrText xml:space="preserve"> PAGEREF _Toc7826 \h </w:instrText>
        </w:r>
        <w:r>
          <w:fldChar w:fldCharType="separate"/>
        </w:r>
        <w:r>
          <w:t>44</w:t>
        </w:r>
        <w:r>
          <w:fldChar w:fldCharType="end"/>
        </w:r>
      </w:hyperlink>
    </w:p>
    <w:p>
      <w:pPr>
        <w:pStyle w:val="TOC1"/>
        <w:tabs>
          <w:tab w:val="right" w:leader="dot" w:pos="8306"/>
        </w:tabs>
      </w:pPr>
      <w:hyperlink w:anchor="_Toc1914" w:history="1">
        <w:r>
          <w:rPr>
            <w:rFonts w:ascii="仿宋" w:eastAsia="仿宋" w:hAnsi="仿宋" w:cs="仿宋" w:hint="eastAsia"/>
            <w:lang w:eastAsia="zh-CN"/>
          </w:rPr>
          <w:t>十一、饮料、酒及酒精专用原辅料项目经营效益</w:t>
        </w:r>
        <w:r>
          <w:tab/>
        </w:r>
        <w:r>
          <w:fldChar w:fldCharType="begin"/>
        </w:r>
        <w:r>
          <w:instrText xml:space="preserve"> PAGEREF _Toc1914 \h </w:instrText>
        </w:r>
        <w:r>
          <w:fldChar w:fldCharType="separate"/>
        </w:r>
        <w:r>
          <w:t>46</w:t>
        </w:r>
        <w:r>
          <w:fldChar w:fldCharType="end"/>
        </w:r>
      </w:hyperlink>
    </w:p>
    <w:p>
      <w:pPr>
        <w:pStyle w:val="TOC2"/>
        <w:tabs>
          <w:tab w:val="right" w:leader="dot" w:pos="8306"/>
        </w:tabs>
      </w:pPr>
      <w:hyperlink w:anchor="_Toc31258" w:history="1">
        <w:r>
          <w:rPr>
            <w:rFonts w:ascii="仿宋" w:eastAsia="仿宋" w:hAnsi="仿宋" w:cs="仿宋" w:hint="eastAsia"/>
            <w:lang w:eastAsia="zh-CN"/>
          </w:rPr>
          <w:t>(一)、经济评价财务测算</w:t>
        </w:r>
        <w:r>
          <w:tab/>
        </w:r>
        <w:r>
          <w:fldChar w:fldCharType="begin"/>
        </w:r>
        <w:r>
          <w:instrText xml:space="preserve"> PAGEREF _Toc31258 \h </w:instrText>
        </w:r>
        <w:r>
          <w:fldChar w:fldCharType="separate"/>
        </w:r>
        <w:r>
          <w:t>46</w:t>
        </w:r>
        <w:r>
          <w:fldChar w:fldCharType="end"/>
        </w:r>
      </w:hyperlink>
    </w:p>
    <w:p>
      <w:pPr>
        <w:pStyle w:val="TOC2"/>
        <w:tabs>
          <w:tab w:val="right" w:leader="dot" w:pos="8306"/>
        </w:tabs>
      </w:pPr>
      <w:hyperlink w:anchor="_Toc22565" w:history="1">
        <w:r>
          <w:rPr>
            <w:rFonts w:ascii="仿宋" w:eastAsia="仿宋" w:hAnsi="仿宋" w:cs="仿宋" w:hint="eastAsia"/>
            <w:lang w:eastAsia="zh-CN"/>
          </w:rPr>
          <w:t>(二)、饮料、酒及酒精专用原辅料项目盈利能力分析</w:t>
        </w:r>
        <w:r>
          <w:tab/>
        </w:r>
        <w:r>
          <w:fldChar w:fldCharType="begin"/>
        </w:r>
        <w:r>
          <w:instrText xml:space="preserve"> PAGEREF _Toc22565 \h </w:instrText>
        </w:r>
        <w:r>
          <w:fldChar w:fldCharType="separate"/>
        </w:r>
        <w:r>
          <w:t>47</w:t>
        </w:r>
        <w:r>
          <w:fldChar w:fldCharType="end"/>
        </w:r>
      </w:hyperlink>
    </w:p>
    <w:p>
      <w:pPr>
        <w:pStyle w:val="TOC1"/>
        <w:tabs>
          <w:tab w:val="right" w:leader="dot" w:pos="8306"/>
        </w:tabs>
      </w:pPr>
      <w:hyperlink w:anchor="_Toc8815" w:history="1">
        <w:r>
          <w:rPr>
            <w:rFonts w:ascii="仿宋" w:eastAsia="仿宋" w:hAnsi="仿宋" w:cs="仿宋" w:hint="eastAsia"/>
            <w:lang w:eastAsia="zh-CN"/>
          </w:rPr>
          <w:t>十二、生产安全保护</w:t>
        </w:r>
        <w:r>
          <w:tab/>
        </w:r>
        <w:r>
          <w:fldChar w:fldCharType="begin"/>
        </w:r>
        <w:r>
          <w:instrText xml:space="preserve"> PAGEREF _Toc8815 \h </w:instrText>
        </w:r>
        <w:r>
          <w:fldChar w:fldCharType="separate"/>
        </w:r>
        <w:r>
          <w:t>48</w:t>
        </w:r>
        <w:r>
          <w:fldChar w:fldCharType="end"/>
        </w:r>
      </w:hyperlink>
    </w:p>
    <w:p>
      <w:pPr>
        <w:pStyle w:val="TOC2"/>
        <w:tabs>
          <w:tab w:val="right" w:leader="dot" w:pos="8306"/>
        </w:tabs>
      </w:pPr>
      <w:hyperlink w:anchor="_Toc17340" w:history="1">
        <w:r>
          <w:rPr>
            <w:rFonts w:ascii="仿宋" w:eastAsia="仿宋" w:hAnsi="仿宋" w:cs="仿宋" w:hint="eastAsia"/>
            <w:lang w:eastAsia="zh-CN"/>
          </w:rPr>
          <w:t>(一)、消防安全</w:t>
        </w:r>
        <w:r>
          <w:tab/>
        </w:r>
        <w:r>
          <w:fldChar w:fldCharType="begin"/>
        </w:r>
        <w:r>
          <w:instrText xml:space="preserve"> PAGEREF _Toc17340 \h </w:instrText>
        </w:r>
        <w:r>
          <w:fldChar w:fldCharType="separate"/>
        </w:r>
        <w:r>
          <w:t>48</w:t>
        </w:r>
        <w:r>
          <w:fldChar w:fldCharType="end"/>
        </w:r>
      </w:hyperlink>
    </w:p>
    <w:p>
      <w:pPr>
        <w:pStyle w:val="TOC2"/>
        <w:tabs>
          <w:tab w:val="right" w:leader="dot" w:pos="8306"/>
        </w:tabs>
      </w:pPr>
      <w:hyperlink w:anchor="_Toc5895" w:history="1">
        <w:r>
          <w:rPr>
            <w:rFonts w:ascii="仿宋" w:eastAsia="仿宋" w:hAnsi="仿宋" w:cs="仿宋" w:hint="eastAsia"/>
            <w:lang w:eastAsia="zh-CN"/>
          </w:rPr>
          <w:t>(二)、防火防爆总图布置措施</w:t>
        </w:r>
        <w:r>
          <w:tab/>
        </w:r>
        <w:r>
          <w:fldChar w:fldCharType="begin"/>
        </w:r>
        <w:r>
          <w:instrText xml:space="preserve"> PAGEREF _Toc5895 \h </w:instrText>
        </w:r>
        <w:r>
          <w:fldChar w:fldCharType="separate"/>
        </w:r>
        <w:r>
          <w:t>50</w:t>
        </w:r>
        <w:r>
          <w:fldChar w:fldCharType="end"/>
        </w:r>
      </w:hyperlink>
    </w:p>
    <w:p>
      <w:pPr>
        <w:pStyle w:val="TOC2"/>
        <w:tabs>
          <w:tab w:val="right" w:leader="dot" w:pos="8306"/>
        </w:tabs>
      </w:pPr>
      <w:hyperlink w:anchor="_Toc4225" w:history="1">
        <w:r>
          <w:rPr>
            <w:rFonts w:ascii="仿宋" w:eastAsia="仿宋" w:hAnsi="仿宋" w:cs="仿宋" w:hint="eastAsia"/>
            <w:lang w:eastAsia="zh-CN"/>
          </w:rPr>
          <w:t>(三)、自然灾害防范措施</w:t>
        </w:r>
        <w:r>
          <w:tab/>
        </w:r>
        <w:r>
          <w:fldChar w:fldCharType="begin"/>
        </w:r>
        <w:r>
          <w:instrText xml:space="preserve"> PAGEREF _Toc4225 \h </w:instrText>
        </w:r>
        <w:r>
          <w:fldChar w:fldCharType="separate"/>
        </w:r>
        <w:r>
          <w:t>51</w:t>
        </w:r>
        <w:r>
          <w:fldChar w:fldCharType="end"/>
        </w:r>
      </w:hyperlink>
    </w:p>
    <w:p>
      <w:pPr>
        <w:pStyle w:val="TOC2"/>
        <w:tabs>
          <w:tab w:val="right" w:leader="dot" w:pos="8306"/>
        </w:tabs>
      </w:pPr>
      <w:hyperlink w:anchor="_Toc16176" w:history="1">
        <w:r>
          <w:rPr>
            <w:rFonts w:ascii="仿宋" w:eastAsia="仿宋" w:hAnsi="仿宋" w:cs="仿宋" w:hint="eastAsia"/>
            <w:lang w:eastAsia="zh-CN"/>
          </w:rPr>
          <w:t>(四)、安全色及安全标志使用要求</w:t>
        </w:r>
        <w:r>
          <w:tab/>
        </w:r>
        <w:r>
          <w:fldChar w:fldCharType="begin"/>
        </w:r>
        <w:r>
          <w:instrText xml:space="preserve"> PAGEREF _Toc16176 \h </w:instrText>
        </w:r>
        <w:r>
          <w:fldChar w:fldCharType="separate"/>
        </w:r>
        <w:r>
          <w:t>52</w:t>
        </w:r>
        <w:r>
          <w:fldChar w:fldCharType="end"/>
        </w:r>
      </w:hyperlink>
    </w:p>
    <w:p>
      <w:pPr>
        <w:pStyle w:val="TOC2"/>
        <w:tabs>
          <w:tab w:val="right" w:leader="dot" w:pos="8306"/>
        </w:tabs>
      </w:pPr>
      <w:hyperlink w:anchor="_Toc16955" w:history="1">
        <w:r>
          <w:rPr>
            <w:rFonts w:ascii="仿宋" w:eastAsia="仿宋" w:hAnsi="仿宋" w:cs="仿宋" w:hint="eastAsia"/>
            <w:lang w:eastAsia="zh-CN"/>
          </w:rPr>
          <w:t>(五)、防尘防毒措施</w:t>
        </w:r>
        <w:r>
          <w:tab/>
        </w:r>
        <w:r>
          <w:fldChar w:fldCharType="begin"/>
        </w:r>
        <w:r>
          <w:instrText xml:space="preserve"> PAGEREF _Toc16955 \h </w:instrText>
        </w:r>
        <w:r>
          <w:fldChar w:fldCharType="separate"/>
        </w:r>
        <w:r>
          <w:t>53</w:t>
        </w:r>
        <w:r>
          <w:fldChar w:fldCharType="end"/>
        </w:r>
      </w:hyperlink>
    </w:p>
    <w:p>
      <w:pPr>
        <w:pStyle w:val="TOC2"/>
        <w:tabs>
          <w:tab w:val="right" w:leader="dot" w:pos="8306"/>
        </w:tabs>
      </w:pPr>
      <w:hyperlink w:anchor="_Toc10884" w:history="1">
        <w:r>
          <w:rPr>
            <w:rFonts w:ascii="仿宋" w:eastAsia="仿宋" w:hAnsi="仿宋" w:cs="仿宋" w:hint="eastAsia"/>
            <w:lang w:eastAsia="zh-CN"/>
          </w:rPr>
          <w:t>(六)、防静电、触电防护及防雷措施</w:t>
        </w:r>
        <w:r>
          <w:tab/>
        </w:r>
        <w:r>
          <w:fldChar w:fldCharType="begin"/>
        </w:r>
        <w:r>
          <w:instrText xml:space="preserve"> PAGEREF _Toc10884 \h </w:instrText>
        </w:r>
        <w:r>
          <w:fldChar w:fldCharType="separate"/>
        </w:r>
        <w:r>
          <w:t>54</w:t>
        </w:r>
        <w:r>
          <w:fldChar w:fldCharType="end"/>
        </w:r>
      </w:hyperlink>
    </w:p>
    <w:p>
      <w:pPr>
        <w:pStyle w:val="TOC2"/>
        <w:tabs>
          <w:tab w:val="right" w:leader="dot" w:pos="8306"/>
        </w:tabs>
      </w:pPr>
      <w:hyperlink w:anchor="_Toc352" w:history="1">
        <w:r>
          <w:rPr>
            <w:rFonts w:ascii="仿宋" w:eastAsia="仿宋" w:hAnsi="仿宋" w:cs="仿宋" w:hint="eastAsia"/>
            <w:lang w:eastAsia="zh-CN"/>
          </w:rPr>
          <w:t>(七)、机械设备安全保障措施</w:t>
        </w:r>
        <w:r>
          <w:tab/>
        </w:r>
        <w:r>
          <w:fldChar w:fldCharType="begin"/>
        </w:r>
        <w:r>
          <w:instrText xml:space="preserve"> PAGEREF _Toc352 \h </w:instrText>
        </w:r>
        <w:r>
          <w:fldChar w:fldCharType="separate"/>
        </w:r>
        <w:r>
          <w:t>55</w:t>
        </w:r>
        <w:r>
          <w:fldChar w:fldCharType="end"/>
        </w:r>
      </w:hyperlink>
    </w:p>
    <w:p>
      <w:pPr>
        <w:pStyle w:val="TOC1"/>
        <w:tabs>
          <w:tab w:val="right" w:leader="dot" w:pos="8306"/>
        </w:tabs>
      </w:pPr>
      <w:hyperlink w:anchor="_Toc25046" w:history="1">
        <w:r>
          <w:rPr>
            <w:rFonts w:ascii="仿宋" w:eastAsia="仿宋" w:hAnsi="仿宋" w:cs="仿宋" w:hint="eastAsia"/>
            <w:lang w:eastAsia="zh-CN"/>
          </w:rPr>
          <w:t>十三、饮料、酒及酒精专用原辅料项目变更管理</w:t>
        </w:r>
        <w:r>
          <w:tab/>
        </w:r>
        <w:r>
          <w:fldChar w:fldCharType="begin"/>
        </w:r>
        <w:r>
          <w:instrText xml:space="preserve"> PAGEREF _Toc25046 \h </w:instrText>
        </w:r>
        <w:r>
          <w:fldChar w:fldCharType="separate"/>
        </w:r>
        <w:r>
          <w:t>57</w:t>
        </w:r>
        <w:r>
          <w:fldChar w:fldCharType="end"/>
        </w:r>
      </w:hyperlink>
    </w:p>
    <w:p>
      <w:pPr>
        <w:pStyle w:val="TOC2"/>
        <w:tabs>
          <w:tab w:val="right" w:leader="dot" w:pos="8306"/>
        </w:tabs>
      </w:pPr>
      <w:hyperlink w:anchor="_Toc5318" w:history="1">
        <w:r>
          <w:rPr>
            <w:rFonts w:ascii="仿宋" w:eastAsia="仿宋" w:hAnsi="仿宋" w:cs="仿宋" w:hint="eastAsia"/>
            <w:lang w:eastAsia="zh-CN"/>
          </w:rPr>
          <w:t>(一)、变更申请与评估</w:t>
        </w:r>
        <w:r>
          <w:tab/>
        </w:r>
        <w:r>
          <w:fldChar w:fldCharType="begin"/>
        </w:r>
        <w:r>
          <w:instrText xml:space="preserve"> PAGEREF _Toc5318 \h </w:instrText>
        </w:r>
        <w:r>
          <w:fldChar w:fldCharType="separate"/>
        </w:r>
        <w:r>
          <w:t>57</w:t>
        </w:r>
        <w:r>
          <w:fldChar w:fldCharType="end"/>
        </w:r>
      </w:hyperlink>
    </w:p>
    <w:p>
      <w:pPr>
        <w:pStyle w:val="TOC2"/>
        <w:tabs>
          <w:tab w:val="right" w:leader="dot" w:pos="8306"/>
        </w:tabs>
      </w:pPr>
      <w:hyperlink w:anchor="_Toc13487" w:history="1">
        <w:r>
          <w:rPr>
            <w:rFonts w:ascii="仿宋" w:eastAsia="仿宋" w:hAnsi="仿宋" w:cs="仿宋" w:hint="eastAsia"/>
            <w:lang w:eastAsia="zh-CN"/>
          </w:rPr>
          <w:t>(二)、变更实施与控制</w:t>
        </w:r>
        <w:r>
          <w:tab/>
        </w:r>
        <w:r>
          <w:fldChar w:fldCharType="begin"/>
        </w:r>
        <w:r>
          <w:instrText xml:space="preserve"> PAGEREF _Toc13487 \h </w:instrText>
        </w:r>
        <w:r>
          <w:fldChar w:fldCharType="separate"/>
        </w:r>
        <w:r>
          <w:t>58</w:t>
        </w:r>
        <w:r>
          <w:fldChar w:fldCharType="end"/>
        </w:r>
      </w:hyperlink>
    </w:p>
    <w:p>
      <w:pPr>
        <w:pStyle w:val="TOC1"/>
        <w:tabs>
          <w:tab w:val="right" w:leader="dot" w:pos="8306"/>
        </w:tabs>
      </w:pPr>
      <w:hyperlink w:anchor="_Toc18867" w:history="1">
        <w:r>
          <w:rPr>
            <w:rFonts w:ascii="仿宋" w:eastAsia="仿宋" w:hAnsi="仿宋" w:cs="仿宋" w:hint="eastAsia"/>
            <w:lang w:eastAsia="zh-CN"/>
          </w:rPr>
          <w:t>十四、风险识别与分类</w:t>
        </w:r>
        <w:r>
          <w:tab/>
        </w:r>
        <w:r>
          <w:fldChar w:fldCharType="begin"/>
        </w:r>
        <w:r>
          <w:instrText xml:space="preserve"> PAGEREF _Toc18867 \h </w:instrText>
        </w:r>
        <w:r>
          <w:fldChar w:fldCharType="separate"/>
        </w:r>
        <w:r>
          <w:t>58</w:t>
        </w:r>
        <w:r>
          <w:fldChar w:fldCharType="end"/>
        </w:r>
      </w:hyperlink>
    </w:p>
    <w:p>
      <w:pPr>
        <w:pStyle w:val="TOC2"/>
        <w:tabs>
          <w:tab w:val="right" w:leader="dot" w:pos="8306"/>
        </w:tabs>
      </w:pPr>
      <w:hyperlink w:anchor="_Toc3995" w:history="1">
        <w:r>
          <w:rPr>
            <w:rFonts w:ascii="仿宋" w:eastAsia="仿宋" w:hAnsi="仿宋" w:cs="仿宋" w:hint="eastAsia"/>
            <w:lang w:eastAsia="zh-CN"/>
          </w:rPr>
          <w:t>(一)、风险识别</w:t>
        </w:r>
        <w:r>
          <w:tab/>
        </w:r>
        <w:r>
          <w:fldChar w:fldCharType="begin"/>
        </w:r>
        <w:r>
          <w:instrText xml:space="preserve"> PAGEREF _Toc3995 \h </w:instrText>
        </w:r>
        <w:r>
          <w:fldChar w:fldCharType="separate"/>
        </w:r>
        <w:r>
          <w:t>58</w:t>
        </w:r>
        <w:r>
          <w:fldChar w:fldCharType="end"/>
        </w:r>
      </w:hyperlink>
    </w:p>
    <w:p>
      <w:pPr>
        <w:pStyle w:val="TOC2"/>
        <w:tabs>
          <w:tab w:val="right" w:leader="dot" w:pos="8306"/>
        </w:tabs>
      </w:pPr>
      <w:hyperlink w:anchor="_Toc17786" w:history="1">
        <w:r>
          <w:rPr>
            <w:rFonts w:ascii="仿宋" w:eastAsia="仿宋" w:hAnsi="仿宋" w:cs="仿宋" w:hint="eastAsia"/>
            <w:lang w:eastAsia="zh-CN"/>
          </w:rPr>
          <w:t>(二)、风险分类</w:t>
        </w:r>
        <w:r>
          <w:tab/>
        </w:r>
        <w:r>
          <w:fldChar w:fldCharType="begin"/>
        </w:r>
        <w:r>
          <w:instrText xml:space="preserve"> PAGEREF _Toc17786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69"/>
      <w:r>
        <w:rPr>
          <w:rFonts w:ascii="仿宋" w:eastAsia="仿宋" w:hAnsi="仿宋" w:cs="仿宋" w:hint="eastAsia"/>
          <w:sz w:val="28"/>
          <w:lang w:eastAsia="zh-CN"/>
        </w:rPr>
        <w:t>一、饮料、酒及酒精专用原辅料项目建设单位说明</w:t>
      </w:r>
      <w:bookmarkEnd w:id="2"/>
    </w:p>
    <w:p>
      <w:pPr>
        <w:pStyle w:val="Heading2"/>
        <w:rPr>
          <w:rFonts w:ascii="仿宋" w:eastAsia="仿宋" w:hAnsi="仿宋" w:cs="仿宋" w:hint="eastAsia"/>
          <w:lang w:eastAsia="zh-CN"/>
        </w:rPr>
      </w:pPr>
      <w:bookmarkStart w:id="3" w:name="_Toc22473"/>
      <w:r>
        <w:rPr>
          <w:rFonts w:ascii="仿宋" w:eastAsia="仿宋" w:hAnsi="仿宋" w:cs="仿宋" w:hint="eastAsia"/>
          <w:lang w:eastAsia="zh-CN"/>
        </w:rPr>
        <w:t>(一)、饮料、酒及酒精专用原辅料项目承办单位基本情况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961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饮料、酒及酒精专用原辅料项目承办单位的XXXX，我们着眼于实现可持续的经济效益。通过技术创新和解决方案的提供，公司预计在饮料、酒及酒精专用原辅料项目执行期间将获得可观的收入增长。这一收入来源主要包括饮料、酒及酒精专用原辅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同时，我们注重成本控制和效率提升，以确保饮料、酒及酒精专用原辅料项目的可持续盈利。透过精细的管理和资源优化，公司期望实现饮料、酒及酒精专用原辅料项目利润最大化。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饮料、酒及酒精专用原辅料项目实施进行全面的投资评估，包括饮料、酒及酒精专用原辅料项目启动阶段的资金投入和后续运营成本。通过对饮料、酒及酒精专用原辅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饮料、酒及酒精专用原辅料项目实施过程中具备足够的资金流动性，公司将进行详尽的现金流分析。这包括资金需求的合理预测、饮料、酒及酒精专用原辅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37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6418"/>
      <w:r>
        <w:rPr>
          <w:rFonts w:ascii="仿宋" w:eastAsia="仿宋" w:hAnsi="仿宋" w:cs="仿宋" w:hint="eastAsia"/>
          <w:lang w:eastAsia="zh-CN"/>
        </w:rPr>
        <w:t>(一)、饮料、酒及酒精专用原辅料行业分析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饮料、酒及酒精专用原辅料行业一直以来都是市场的关注焦点。行业内的发展趋势、竞争态势以及潜在机会都对饮料、酒及酒精专用原辅料项目的推进产生深远的影响。通过深入研究行业的整体概貌，我们将更好地理解行业的核心特征，为饮料、酒及酒精专用原辅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饮料、酒及酒精专用原辅料行业，技术一直是推动创新和发展的关键因素。我们将对当前技术趋势进行详尽分析，包括但不限于人工智能、大数据应用、先进制造技术等。这有助于饮料、酒及酒精专用原辅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饮料、酒及酒精专用原辅料项目成功的基础。我们将对主要竞争对手进行深入研究，包括其市场份额、产品特点、市场定位等。通过全面了解竞争对手的优势和劣势，饮料、酒及酒精专用原辅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9614"/>
      <w:r>
        <w:rPr>
          <w:rFonts w:ascii="仿宋" w:eastAsia="仿宋" w:hAnsi="仿宋" w:cs="仿宋" w:hint="eastAsia"/>
          <w:sz w:val="28"/>
          <w:lang w:eastAsia="zh-CN"/>
        </w:rPr>
        <w:t>(二)、饮料、酒及酒精专用原辅料市场分析预测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饮料、酒及酒精专用原辅料市场未来的增长趋势。这包括市场的整体规模、各细分领域的发展趋势等。饮料、酒及酒精专用原辅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饮料、酒及酒精专用原辅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饮料、酒及酒精专用原辅料项目实施过程中需要充分考虑的因素。我们将对市场风险进行全面评估，包括但不限于政策法规风险、市场竞争风险、技术变革风险等。通过对潜在风险的深入分析，饮料、酒及酒精专用原辅料项目可以制定相应的风险缓解策略，降低不确定性对饮料、酒及酒精专用原辅料项目的影响。</w:t>
      </w:r>
    </w:p>
    <w:p>
      <w:pPr>
        <w:pStyle w:val="Heading1"/>
        <w:ind w:firstLine="560" w:firstLineChars="200"/>
        <w:rPr>
          <w:rFonts w:ascii="仿宋" w:eastAsia="仿宋" w:hAnsi="仿宋" w:cs="仿宋" w:hint="eastAsia"/>
          <w:sz w:val="28"/>
          <w:lang w:eastAsia="zh-CN"/>
        </w:rPr>
      </w:pPr>
      <w:bookmarkStart w:id="8" w:name="_Toc11363"/>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388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饮料、酒及酒精专用原辅料项目的技术管理特点体现在其创新导向。通过引入最先进的技术趋势和解决方案，饮料、酒及酒精专用原辅料项目致力于提升科技含量、提高质量和效率水平。这意味着我们将采用最新的工具和方法，确保饮料、酒及酒精专用原辅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饮料、酒及酒精专用原辅料项目技术管理的显著特征。通过整合不同领域的技术资源，我们实现了跨学科的协同工作。这有助于优化技术架构，提高整体效能。此外，整合性策略还促进了不同技术团队之间的紧密沟通和高效合作，确保饮料、酒及酒精专用原辅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饮料、酒及酒精专用原辅料项目所采用的技术。通过不断优化技术方案，饮料、酒及酒精专用原辅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饮料、酒及酒精专用原辅料项目团队将在饮料、酒及酒精专用原辅料项目初期识别可能的技术风险，并采取相应的预防和应对措施。通过建立健全的风险评估机制，饮料、酒及酒精专用原辅料项目能够在实施过程中及时发现并解决潜在的技术问题，保障饮料、酒及酒精专用原辅料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饮料、酒及酒精专用原辅料项目中，技术将成为饮料、酒及酒精专用原辅料项目成功的有力支持。这一深度剖析揭示了技术管理在饮料、酒及酒精专用原辅料项目实施中的关键作用，为饮料、酒及酒精专用原辅料项目的技术基础奠定了坚实的基础。</w:t>
      </w:r>
    </w:p>
    <w:p>
      <w:pPr>
        <w:pStyle w:val="Heading2"/>
        <w:ind w:firstLine="560" w:firstLineChars="200"/>
        <w:rPr>
          <w:rFonts w:ascii="仿宋" w:eastAsia="仿宋" w:hAnsi="仿宋" w:cs="仿宋" w:hint="eastAsia"/>
          <w:sz w:val="28"/>
          <w:lang w:eastAsia="zh-CN"/>
        </w:rPr>
      </w:pPr>
      <w:bookmarkStart w:id="10" w:name="_Toc23468"/>
      <w:r>
        <w:rPr>
          <w:rFonts w:ascii="仿宋" w:eastAsia="仿宋" w:hAnsi="仿宋" w:cs="仿宋" w:hint="eastAsia"/>
          <w:sz w:val="28"/>
          <w:lang w:eastAsia="zh-CN"/>
        </w:rPr>
        <w:t>(二)、饮料、酒及酒精专用原辅料项目工艺技术设计方案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饮料、酒及酒精专用原辅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饮料、酒及酒精专用原辅料项目将严格按照相关行业规范要求进行组织。通过有效控制产品质量，饮料、酒及酒精专用原辅料项目将致力于为顾客提供优质的饮料、酒及酒精专用原辅料项目产品和良好的服务。这体现了饮料、酒及酒精专用原辅料项目对于生产活动合规性和质量标准的高度重视，为饮料、酒及酒精专用原辅料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艺技术方面，饮料、酒及酒精专用原辅料项目注重生态效益和清洁生产原则。饮料、酒及酒精专用原辅料项目建设将紧密结合地方特色经济发展，与社会经济发展规划和区域环境保护规划方案相协调一致。通过与当地区域自然生态系统的结合，饮料、酒及酒精专用原辅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饮料、酒及酒精专用原辅料项目产品具有多样化的客户需求和个性化的特点。因此，饮料、酒及酒精专用原辅料项目产品规格品种多样，且单批生产数量较小。为满足这一特点，饮料、酒及酒精专用原辅料项目承办单位将建设先进的柔性制造生产线。通过广泛应用柔性制造技术，饮料、酒及酒精专用原辅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饮料、酒及酒精专用原辅料项目采用的技术具有较高的技术含量和自动化水平，处于国内先进水平。这一技术选用不仅体现了对生产效率、质量和环境友好性的高标准要求，同时为饮料、酒及酒精专用原辅料项目的可持续发展奠定了坚实的基础。</w:t>
      </w:r>
    </w:p>
    <w:p>
      <w:pPr>
        <w:pStyle w:val="Heading2"/>
        <w:ind w:firstLine="560" w:firstLineChars="200"/>
        <w:rPr>
          <w:rFonts w:ascii="仿宋" w:eastAsia="仿宋" w:hAnsi="仿宋" w:cs="仿宋" w:hint="eastAsia"/>
          <w:sz w:val="28"/>
          <w:lang w:eastAsia="zh-CN"/>
        </w:rPr>
      </w:pPr>
      <w:bookmarkStart w:id="11" w:name="_Toc2668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为确保饮料、酒及酒精专用原辅料项目的高效生产和技术实施，我们制定了一套精心设计的设备选型方案，以满足饮料、酒及酒精专用原辅料项目生产、质量和环保的要求。该方案的主要特点如下：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饮料、酒及酒精专用原辅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饮料、酒及酒精专用原辅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4991"/>
      <w:r>
        <w:rPr>
          <w:rFonts w:ascii="仿宋" w:eastAsia="仿宋" w:hAnsi="仿宋" w:cs="仿宋" w:hint="eastAsia"/>
          <w:sz w:val="28"/>
          <w:lang w:eastAsia="zh-CN"/>
        </w:rPr>
        <w:t>四、饮料、酒及酒精专用原辅料项目建设背景及必要性分析</w:t>
      </w:r>
      <w:bookmarkEnd w:id="12"/>
    </w:p>
    <w:p>
      <w:pPr>
        <w:pStyle w:val="Heading2"/>
        <w:rPr>
          <w:rFonts w:ascii="仿宋" w:eastAsia="仿宋" w:hAnsi="仿宋" w:cs="仿宋" w:hint="eastAsia"/>
          <w:lang w:eastAsia="zh-CN"/>
        </w:rPr>
      </w:pPr>
      <w:bookmarkStart w:id="13" w:name="_Toc28155"/>
      <w:r>
        <w:rPr>
          <w:rFonts w:ascii="仿宋" w:eastAsia="仿宋" w:hAnsi="仿宋" w:cs="仿宋" w:hint="eastAsia"/>
          <w:lang w:eastAsia="zh-CN"/>
        </w:rPr>
        <w:t>(一)、饮料、酒及酒精专用原辅料项目背景分析</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酒及酒精专用原辅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饮料、酒及酒精专用原辅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饮料、酒及酒精专用原辅料项目在这个潮流中的定位。同时，我们将关注行业内涌现的新兴机遇，以便饮料、酒及酒精专用原辅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饮料、酒及酒精专用原辅料项目提供了强大的发展动力。我们将聚焦于行业内最新的技术发展趋势，包括但不限于人工智能、大数据分析、物联网等领域。通过深度的技术研究，我们将确保饮料、酒及酒精专用原辅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饮料、酒及酒精专用原辅料项目发展的源泉。我们将投入更多的精力对市场需求进行深入剖析，超越表面的需求，深入挖掘潜在的市场痛点和机遇。通过对市场需求的细致了解，饮料、酒及酒精专用原辅料项目将更有针对性地设计解决方案，满足市场的多样化需求，从而更好地促进饮料、酒及酒精专用原辅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饮料、酒及酒精专用原辅料项目战略至关重要。我们将对竞争态势进行更为深入的分析，包括但不限于市场份额、产品特点、客户满意度等多个维度。通过深度的竞争分析，饮料、酒及酒精专用原辅料项目将能够更准确地把握市场脉搏，制定具有竞争力的饮料、酒及酒精专用原辅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饮料、酒及酒精专用原辅料项目的发展具有直接的影响。我们将进行更为全面的法规和政策分析，了解行业发展中的潜在法律风险和合规挑战。通过充分了解和遵守相关法规，饮料、酒及酒精专用原辅料项目将确保在法律框架内合法合规运营，为饮料、酒及酒精专用原辅料项目的稳健发展提供有力支持。</w:t>
      </w:r>
    </w:p>
    <w:p>
      <w:pPr>
        <w:pStyle w:val="Heading2"/>
        <w:ind w:firstLine="560" w:firstLineChars="200"/>
        <w:rPr>
          <w:rFonts w:ascii="仿宋" w:eastAsia="仿宋" w:hAnsi="仿宋" w:cs="仿宋" w:hint="eastAsia"/>
          <w:sz w:val="28"/>
          <w:lang w:eastAsia="zh-CN"/>
        </w:rPr>
      </w:pPr>
      <w:bookmarkStart w:id="14" w:name="_Toc23849"/>
      <w:r>
        <w:rPr>
          <w:rFonts w:ascii="仿宋" w:eastAsia="仿宋" w:hAnsi="仿宋" w:cs="仿宋" w:hint="eastAsia"/>
          <w:sz w:val="28"/>
          <w:lang w:eastAsia="zh-CN"/>
        </w:rPr>
        <w:t>(二)、饮料、酒及酒精专用原辅料项目建设必要性分析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饮料、酒及酒精专用原辅料项目建设的迫切性源于对行业发展趋势的深刻洞察。我们正处于一个行业变革的时代，科技创新、数字化转型成为企业发展的关键动力。饮料、酒及酒精专用原辅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酒及酒精专用原辅料项目建设不仅仅是为了跟上潮流，更是为了通过技术创新推动企业的持续发展。通过引入先进的技术和解决方案，饮料、酒及酒精专用原辅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饮料、酒及酒精专用原辅料项目的建设成为必然选择，通过提高产品质量、拓展服务领域，从而在竞争中获得更多的机会。饮料、酒及酒精专用原辅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饮料、酒及酒精专用原辅料项目建设的必要性体现在对客户需求更精准的满足。通过饮料、酒及酒精专用原辅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饮料、酒及酒精专用原辅料项目建设的背后是对企业持续创新的追求。只有通过不断创新，企业才能在竞争中立于不败之地。饮料、酒及酒精专用原辅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6462"/>
      <w:r>
        <w:rPr>
          <w:rFonts w:ascii="仿宋" w:eastAsia="仿宋" w:hAnsi="仿宋" w:cs="仿宋" w:hint="eastAsia"/>
          <w:sz w:val="28"/>
          <w:lang w:eastAsia="zh-CN"/>
        </w:rPr>
        <w:t>五、饮料、酒及酒精专用原辅料项目文档管理</w:t>
      </w:r>
      <w:bookmarkEnd w:id="15"/>
    </w:p>
    <w:p>
      <w:pPr>
        <w:pStyle w:val="Heading2"/>
        <w:rPr>
          <w:rFonts w:ascii="仿宋" w:eastAsia="仿宋" w:hAnsi="仿宋" w:cs="仿宋" w:hint="eastAsia"/>
          <w:lang w:eastAsia="zh-CN"/>
        </w:rPr>
      </w:pPr>
      <w:bookmarkStart w:id="16" w:name="_Toc571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饮料、酒及酒精专用原辅料项目高度重视文档的质量和准确性，以支持饮料、酒及酒精专用原辅料项目的各项活动和决策。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酒及酒精专用原辅料项目文档的编制始于饮料、酒及酒精专用原辅料项目计划的初期，我们制定了详细的文档编制计划，明确了每个文档的内容、格式和编写责任人。在饮料、酒及酒精专用原辅料项目启动阶段，我们首先编制了饮料、酒及酒精专用原辅料项目章程，明确定义了饮料、酒及酒精专用原辅料项目的目标、范围、风险等关键要素。随后，饮料、酒及酒精专用原辅料项目团队根据计划陆续编制了需求文档、设计文档、测试文档等各类文档，确保饮料、酒及酒精专用原辅料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饮料、酒及酒精专用原辅料项目管理中的重要环节，旨在确保饮料、酒及酒精专用原辅料项目文档符合质量标准和饮料、酒及酒精专用原辅料项目需求。在饮料、酒及酒精专用原辅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饮料、酒及酒精专用原辅料项目相关利益方和专业领域的专家对文档进行独立审查。这有助于获取更全面、客观的反馈，确保饮料、酒及酒精专用原辅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酒及酒精专用原辅料项目在文档编制与审查方面建立了严格的管理机制，通过规范的流程和多维度的审查，确保饮料、酒及酒精专用原辅料项目文档的质量、准确性和可靠性，为饮料、酒及酒精专用原辅料项目的顺利推进提供了有力支持。</w:t>
      </w:r>
    </w:p>
    <w:p>
      <w:pPr>
        <w:pStyle w:val="Heading2"/>
        <w:ind w:firstLine="560" w:firstLineChars="200"/>
        <w:rPr>
          <w:rFonts w:ascii="仿宋" w:eastAsia="仿宋" w:hAnsi="仿宋" w:cs="仿宋" w:hint="eastAsia"/>
          <w:sz w:val="28"/>
          <w:lang w:eastAsia="zh-CN"/>
        </w:rPr>
      </w:pPr>
      <w:bookmarkStart w:id="17" w:name="_Toc24704"/>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在饮料、酒及酒精专用原辅料项目中，我们致力于优化文档发布与分发过程，以确保信息的高效传递和团队间协作的顺畅进行。以下是我们采取的关键优化策略：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我们通过多渠道发布文档，包括电子邮件、饮料、酒及酒精专用原辅料项目管理平台、内部网站等，以满足不同团队成员的偏好和需求。多渠道发布确保了信息的全面覆盖。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我们采用了精细的权限控制，确保只有授权人员可以访问敏感信息。这种安全措施保护了饮料、酒及酒精专用原辅料项目文档的机密性，防止了未经授权的信息泄露。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32102"/>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饮料、酒及酒精专用原辅料项目生命周期中一个至关重要的环节，直接关系到饮料、酒及酒精专用原辅料项目信息的长期保存和历史记录的完整性。在饮料、酒及酒精专用原辅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https://d.book118.com/925020214102011044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770CED"/>
    <w:rsid w:val="5D770C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502021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2024-01-21T09:41:00Z</dcterms:created>
  <dcterms:modified xsi:type="dcterms:W3CDTF">2024-01-21T09:41:19Z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60119FC049814C3CA20FCC605FC25ADF_11</vt:lpwstr>
  </property>
  <property fmtid="{D5CDD505-2E9C-101B-9397-08002B2CF9AE}" pid="3" name="KSOProductBuildVer">
    <vt:lpwstr>2052-12.1.0.16120</vt:lpwstr>
  </property>
</Properties>
</file>