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气浮电主轴相关行业公司员工职业生涯规划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54" w:history="1">
        <w:r>
          <w:rPr>
            <w:rFonts w:ascii="仿宋" w:eastAsia="仿宋" w:hAnsi="仿宋" w:cs="仿宋" w:hint="eastAsia"/>
            <w:lang w:eastAsia="zh-CN"/>
          </w:rPr>
          <w:t>序言</w:t>
        </w:r>
        <w:r>
          <w:tab/>
        </w:r>
        <w:r>
          <w:fldChar w:fldCharType="begin"/>
        </w:r>
        <w:r>
          <w:instrText xml:space="preserve"> PAGEREF _Toc16454 \h </w:instrText>
        </w:r>
        <w:r>
          <w:fldChar w:fldCharType="separate"/>
        </w:r>
        <w:r>
          <w:t>3</w:t>
        </w:r>
        <w:r>
          <w:fldChar w:fldCharType="end"/>
        </w:r>
      </w:hyperlink>
    </w:p>
    <w:p>
      <w:pPr>
        <w:pStyle w:val="TOC1"/>
        <w:tabs>
          <w:tab w:val="right" w:leader="dot" w:pos="8306"/>
        </w:tabs>
      </w:pPr>
      <w:hyperlink w:anchor="_Toc27866" w:history="1">
        <w:r>
          <w:rPr>
            <w:rFonts w:ascii="仿宋" w:eastAsia="仿宋" w:hAnsi="仿宋" w:cs="仿宋" w:hint="eastAsia"/>
            <w:lang w:eastAsia="zh-CN"/>
          </w:rPr>
          <w:t>一、气浮电主轴行业背景分析</w:t>
        </w:r>
        <w:r>
          <w:tab/>
        </w:r>
        <w:r>
          <w:fldChar w:fldCharType="begin"/>
        </w:r>
        <w:r>
          <w:instrText xml:space="preserve"> PAGEREF _Toc27866 \h </w:instrText>
        </w:r>
        <w:r>
          <w:fldChar w:fldCharType="separate"/>
        </w:r>
        <w:r>
          <w:t>3</w:t>
        </w:r>
        <w:r>
          <w:fldChar w:fldCharType="end"/>
        </w:r>
      </w:hyperlink>
    </w:p>
    <w:p>
      <w:pPr>
        <w:pStyle w:val="TOC2"/>
        <w:tabs>
          <w:tab w:val="right" w:leader="dot" w:pos="8306"/>
        </w:tabs>
      </w:pPr>
      <w:hyperlink w:anchor="_Toc5796" w:history="1">
        <w:r>
          <w:rPr>
            <w:rFonts w:ascii="仿宋" w:eastAsia="仿宋" w:hAnsi="仿宋" w:cs="仿宋" w:hint="eastAsia"/>
            <w:lang w:eastAsia="zh-CN"/>
          </w:rPr>
          <w:t>(一)、气浮电主轴行业背景分析</w:t>
        </w:r>
        <w:r>
          <w:tab/>
        </w:r>
        <w:r>
          <w:fldChar w:fldCharType="begin"/>
        </w:r>
        <w:r>
          <w:instrText xml:space="preserve"> PAGEREF _Toc5796 \h </w:instrText>
        </w:r>
        <w:r>
          <w:fldChar w:fldCharType="separate"/>
        </w:r>
        <w:r>
          <w:t>3</w:t>
        </w:r>
        <w:r>
          <w:fldChar w:fldCharType="end"/>
        </w:r>
      </w:hyperlink>
    </w:p>
    <w:p>
      <w:pPr>
        <w:pStyle w:val="TOC1"/>
        <w:tabs>
          <w:tab w:val="right" w:leader="dot" w:pos="8306"/>
        </w:tabs>
      </w:pPr>
      <w:hyperlink w:anchor="_Toc6184" w:history="1">
        <w:r>
          <w:rPr>
            <w:rFonts w:ascii="仿宋" w:eastAsia="仿宋" w:hAnsi="仿宋" w:cs="仿宋" w:hint="eastAsia"/>
            <w:lang w:eastAsia="zh-CN"/>
          </w:rPr>
          <w:t>二、第七章员工培训与发展</w:t>
        </w:r>
        <w:r>
          <w:tab/>
        </w:r>
        <w:r>
          <w:fldChar w:fldCharType="begin"/>
        </w:r>
        <w:r>
          <w:instrText xml:space="preserve"> PAGEREF _Toc6184 \h </w:instrText>
        </w:r>
        <w:r>
          <w:fldChar w:fldCharType="separate"/>
        </w:r>
        <w:r>
          <w:t>5</w:t>
        </w:r>
        <w:r>
          <w:fldChar w:fldCharType="end"/>
        </w:r>
      </w:hyperlink>
    </w:p>
    <w:p>
      <w:pPr>
        <w:pStyle w:val="TOC2"/>
        <w:tabs>
          <w:tab w:val="right" w:leader="dot" w:pos="8306"/>
        </w:tabs>
      </w:pPr>
      <w:hyperlink w:anchor="_Toc11942" w:history="1">
        <w:r>
          <w:rPr>
            <w:rFonts w:ascii="仿宋" w:eastAsia="仿宋" w:hAnsi="仿宋" w:cs="仿宋" w:hint="eastAsia"/>
            <w:lang w:eastAsia="zh-CN"/>
          </w:rPr>
          <w:t>(一)、培训需求分析</w:t>
        </w:r>
        <w:r>
          <w:tab/>
        </w:r>
        <w:r>
          <w:fldChar w:fldCharType="begin"/>
        </w:r>
        <w:r>
          <w:instrText xml:space="preserve"> PAGEREF _Toc11942 \h </w:instrText>
        </w:r>
        <w:r>
          <w:fldChar w:fldCharType="separate"/>
        </w:r>
        <w:r>
          <w:t>5</w:t>
        </w:r>
        <w:r>
          <w:fldChar w:fldCharType="end"/>
        </w:r>
      </w:hyperlink>
    </w:p>
    <w:p>
      <w:pPr>
        <w:pStyle w:val="TOC2"/>
        <w:tabs>
          <w:tab w:val="right" w:leader="dot" w:pos="8306"/>
        </w:tabs>
      </w:pPr>
      <w:hyperlink w:anchor="_Toc4863" w:history="1">
        <w:r>
          <w:rPr>
            <w:rFonts w:ascii="仿宋" w:eastAsia="仿宋" w:hAnsi="仿宋" w:cs="仿宋" w:hint="eastAsia"/>
            <w:lang w:eastAsia="zh-CN"/>
          </w:rPr>
          <w:t>(二)、培训计划制定</w:t>
        </w:r>
        <w:r>
          <w:tab/>
        </w:r>
        <w:r>
          <w:fldChar w:fldCharType="begin"/>
        </w:r>
        <w:r>
          <w:instrText xml:space="preserve"> PAGEREF _Toc4863 \h </w:instrText>
        </w:r>
        <w:r>
          <w:fldChar w:fldCharType="separate"/>
        </w:r>
        <w:r>
          <w:t>6</w:t>
        </w:r>
        <w:r>
          <w:fldChar w:fldCharType="end"/>
        </w:r>
      </w:hyperlink>
    </w:p>
    <w:p>
      <w:pPr>
        <w:pStyle w:val="TOC2"/>
        <w:tabs>
          <w:tab w:val="right" w:leader="dot" w:pos="8306"/>
        </w:tabs>
      </w:pPr>
      <w:hyperlink w:anchor="_Toc17319" w:history="1">
        <w:r>
          <w:rPr>
            <w:rFonts w:ascii="仿宋" w:eastAsia="仿宋" w:hAnsi="仿宋" w:cs="仿宋" w:hint="eastAsia"/>
            <w:lang w:eastAsia="zh-CN"/>
          </w:rPr>
          <w:t>(三)、培训实施与评估</w:t>
        </w:r>
        <w:r>
          <w:tab/>
        </w:r>
        <w:r>
          <w:fldChar w:fldCharType="begin"/>
        </w:r>
        <w:r>
          <w:instrText xml:space="preserve"> PAGEREF _Toc17319 \h </w:instrText>
        </w:r>
        <w:r>
          <w:fldChar w:fldCharType="separate"/>
        </w:r>
        <w:r>
          <w:t>6</w:t>
        </w:r>
        <w:r>
          <w:fldChar w:fldCharType="end"/>
        </w:r>
      </w:hyperlink>
    </w:p>
    <w:p>
      <w:pPr>
        <w:pStyle w:val="TOC2"/>
        <w:tabs>
          <w:tab w:val="right" w:leader="dot" w:pos="8306"/>
        </w:tabs>
      </w:pPr>
      <w:hyperlink w:anchor="_Toc22784" w:history="1">
        <w:r>
          <w:rPr>
            <w:rFonts w:ascii="仿宋" w:eastAsia="仿宋" w:hAnsi="仿宋" w:cs="仿宋" w:hint="eastAsia"/>
            <w:lang w:eastAsia="zh-CN"/>
          </w:rPr>
          <w:t>(四)、持续学习与专业发展支持</w:t>
        </w:r>
        <w:r>
          <w:tab/>
        </w:r>
        <w:r>
          <w:fldChar w:fldCharType="begin"/>
        </w:r>
        <w:r>
          <w:instrText xml:space="preserve"> PAGEREF _Toc22784 \h </w:instrText>
        </w:r>
        <w:r>
          <w:fldChar w:fldCharType="separate"/>
        </w:r>
        <w:r>
          <w:t>8</w:t>
        </w:r>
        <w:r>
          <w:fldChar w:fldCharType="end"/>
        </w:r>
      </w:hyperlink>
    </w:p>
    <w:p>
      <w:pPr>
        <w:pStyle w:val="TOC1"/>
        <w:tabs>
          <w:tab w:val="right" w:leader="dot" w:pos="8306"/>
        </w:tabs>
      </w:pPr>
      <w:hyperlink w:anchor="_Toc8631" w:history="1">
        <w:r>
          <w:rPr>
            <w:rFonts w:ascii="仿宋" w:eastAsia="仿宋" w:hAnsi="仿宋" w:cs="仿宋" w:hint="eastAsia"/>
            <w:lang w:eastAsia="zh-CN"/>
          </w:rPr>
          <w:t>三、宏观环境分析</w:t>
        </w:r>
        <w:r>
          <w:tab/>
        </w:r>
        <w:r>
          <w:fldChar w:fldCharType="begin"/>
        </w:r>
        <w:r>
          <w:instrText xml:space="preserve"> PAGEREF _Toc8631 \h </w:instrText>
        </w:r>
        <w:r>
          <w:fldChar w:fldCharType="separate"/>
        </w:r>
        <w:r>
          <w:t>9</w:t>
        </w:r>
        <w:r>
          <w:fldChar w:fldCharType="end"/>
        </w:r>
      </w:hyperlink>
    </w:p>
    <w:p>
      <w:pPr>
        <w:pStyle w:val="TOC2"/>
        <w:tabs>
          <w:tab w:val="right" w:leader="dot" w:pos="8306"/>
        </w:tabs>
      </w:pPr>
      <w:hyperlink w:anchor="_Toc28993" w:history="1">
        <w:r>
          <w:rPr>
            <w:rFonts w:ascii="仿宋" w:eastAsia="仿宋" w:hAnsi="仿宋" w:cs="仿宋" w:hint="eastAsia"/>
            <w:lang w:eastAsia="zh-CN"/>
          </w:rPr>
          <w:t>(一)、宏观环境分析</w:t>
        </w:r>
        <w:r>
          <w:tab/>
        </w:r>
        <w:r>
          <w:fldChar w:fldCharType="begin"/>
        </w:r>
        <w:r>
          <w:instrText xml:space="preserve"> PAGEREF _Toc28993 \h </w:instrText>
        </w:r>
        <w:r>
          <w:fldChar w:fldCharType="separate"/>
        </w:r>
        <w:r>
          <w:t>9</w:t>
        </w:r>
        <w:r>
          <w:fldChar w:fldCharType="end"/>
        </w:r>
      </w:hyperlink>
    </w:p>
    <w:p>
      <w:pPr>
        <w:pStyle w:val="TOC1"/>
        <w:tabs>
          <w:tab w:val="right" w:leader="dot" w:pos="8306"/>
        </w:tabs>
      </w:pPr>
      <w:hyperlink w:anchor="_Toc31173" w:history="1">
        <w:r>
          <w:rPr>
            <w:rFonts w:ascii="仿宋" w:eastAsia="仿宋" w:hAnsi="仿宋" w:cs="仿宋" w:hint="eastAsia"/>
            <w:lang w:eastAsia="zh-CN"/>
          </w:rPr>
          <w:t>四、项目基本情况</w:t>
        </w:r>
        <w:r>
          <w:tab/>
        </w:r>
        <w:r>
          <w:fldChar w:fldCharType="begin"/>
        </w:r>
        <w:r>
          <w:instrText xml:space="preserve"> PAGEREF _Toc31173 \h </w:instrText>
        </w:r>
        <w:r>
          <w:fldChar w:fldCharType="separate"/>
        </w:r>
        <w:r>
          <w:t>11</w:t>
        </w:r>
        <w:r>
          <w:fldChar w:fldCharType="end"/>
        </w:r>
      </w:hyperlink>
    </w:p>
    <w:p>
      <w:pPr>
        <w:pStyle w:val="TOC2"/>
        <w:tabs>
          <w:tab w:val="right" w:leader="dot" w:pos="8306"/>
        </w:tabs>
      </w:pPr>
      <w:hyperlink w:anchor="_Toc24129" w:history="1">
        <w:r>
          <w:rPr>
            <w:rFonts w:ascii="仿宋" w:eastAsia="仿宋" w:hAnsi="仿宋" w:cs="仿宋" w:hint="eastAsia"/>
            <w:lang w:eastAsia="zh-CN"/>
          </w:rPr>
          <w:t>(一)、项目名称及建设性质</w:t>
        </w:r>
        <w:r>
          <w:tab/>
        </w:r>
        <w:r>
          <w:fldChar w:fldCharType="begin"/>
        </w:r>
        <w:r>
          <w:instrText xml:space="preserve"> PAGEREF _Toc24129 \h </w:instrText>
        </w:r>
        <w:r>
          <w:fldChar w:fldCharType="separate"/>
        </w:r>
        <w:r>
          <w:t>11</w:t>
        </w:r>
        <w:r>
          <w:fldChar w:fldCharType="end"/>
        </w:r>
      </w:hyperlink>
    </w:p>
    <w:p>
      <w:pPr>
        <w:pStyle w:val="TOC2"/>
        <w:tabs>
          <w:tab w:val="right" w:leader="dot" w:pos="8306"/>
        </w:tabs>
      </w:pPr>
      <w:hyperlink w:anchor="_Toc19554" w:history="1">
        <w:r>
          <w:rPr>
            <w:rFonts w:ascii="仿宋" w:eastAsia="仿宋" w:hAnsi="仿宋" w:cs="仿宋" w:hint="eastAsia"/>
            <w:lang w:eastAsia="zh-CN"/>
          </w:rPr>
          <w:t>(二)、项目承办单位</w:t>
        </w:r>
        <w:r>
          <w:tab/>
        </w:r>
        <w:r>
          <w:fldChar w:fldCharType="begin"/>
        </w:r>
        <w:r>
          <w:instrText xml:space="preserve"> PAGEREF _Toc19554 \h </w:instrText>
        </w:r>
        <w:r>
          <w:fldChar w:fldCharType="separate"/>
        </w:r>
        <w:r>
          <w:t>12</w:t>
        </w:r>
        <w:r>
          <w:fldChar w:fldCharType="end"/>
        </w:r>
      </w:hyperlink>
    </w:p>
    <w:p>
      <w:pPr>
        <w:pStyle w:val="TOC2"/>
        <w:tabs>
          <w:tab w:val="right" w:leader="dot" w:pos="8306"/>
        </w:tabs>
      </w:pPr>
      <w:hyperlink w:anchor="_Toc11831" w:history="1">
        <w:r>
          <w:rPr>
            <w:rFonts w:ascii="仿宋" w:eastAsia="仿宋" w:hAnsi="仿宋" w:cs="仿宋" w:hint="eastAsia"/>
            <w:lang w:eastAsia="zh-CN"/>
          </w:rPr>
          <w:t>(三)、项目实施的可行性</w:t>
        </w:r>
        <w:r>
          <w:tab/>
        </w:r>
        <w:r>
          <w:fldChar w:fldCharType="begin"/>
        </w:r>
        <w:r>
          <w:instrText xml:space="preserve"> PAGEREF _Toc11831 \h </w:instrText>
        </w:r>
        <w:r>
          <w:fldChar w:fldCharType="separate"/>
        </w:r>
        <w:r>
          <w:t>13</w:t>
        </w:r>
        <w:r>
          <w:fldChar w:fldCharType="end"/>
        </w:r>
      </w:hyperlink>
    </w:p>
    <w:p>
      <w:pPr>
        <w:pStyle w:val="TOC2"/>
        <w:tabs>
          <w:tab w:val="right" w:leader="dot" w:pos="8306"/>
        </w:tabs>
      </w:pPr>
      <w:hyperlink w:anchor="_Toc18242" w:history="1">
        <w:r>
          <w:rPr>
            <w:rFonts w:ascii="仿宋" w:eastAsia="仿宋" w:hAnsi="仿宋" w:cs="仿宋" w:hint="eastAsia"/>
            <w:lang w:eastAsia="zh-CN"/>
          </w:rPr>
          <w:t>(四)、项目建设选址</w:t>
        </w:r>
        <w:r>
          <w:tab/>
        </w:r>
        <w:r>
          <w:fldChar w:fldCharType="begin"/>
        </w:r>
        <w:r>
          <w:instrText xml:space="preserve"> PAGEREF _Toc18242 \h </w:instrText>
        </w:r>
        <w:r>
          <w:fldChar w:fldCharType="separate"/>
        </w:r>
        <w:r>
          <w:t>14</w:t>
        </w:r>
        <w:r>
          <w:fldChar w:fldCharType="end"/>
        </w:r>
      </w:hyperlink>
    </w:p>
    <w:p>
      <w:pPr>
        <w:pStyle w:val="TOC2"/>
        <w:tabs>
          <w:tab w:val="right" w:leader="dot" w:pos="8306"/>
        </w:tabs>
      </w:pPr>
      <w:hyperlink w:anchor="_Toc14063" w:history="1">
        <w:r>
          <w:rPr>
            <w:rFonts w:ascii="仿宋" w:eastAsia="仿宋" w:hAnsi="仿宋" w:cs="仿宋" w:hint="eastAsia"/>
            <w:lang w:eastAsia="zh-CN"/>
          </w:rPr>
          <w:t>(五)、建筑物建设规模</w:t>
        </w:r>
        <w:r>
          <w:tab/>
        </w:r>
        <w:r>
          <w:fldChar w:fldCharType="begin"/>
        </w:r>
        <w:r>
          <w:instrText xml:space="preserve"> PAGEREF _Toc14063 \h </w:instrText>
        </w:r>
        <w:r>
          <w:fldChar w:fldCharType="separate"/>
        </w:r>
        <w:r>
          <w:t>15</w:t>
        </w:r>
        <w:r>
          <w:fldChar w:fldCharType="end"/>
        </w:r>
      </w:hyperlink>
    </w:p>
    <w:p>
      <w:pPr>
        <w:pStyle w:val="TOC2"/>
        <w:tabs>
          <w:tab w:val="right" w:leader="dot" w:pos="8306"/>
        </w:tabs>
      </w:pPr>
      <w:hyperlink w:anchor="_Toc5163" w:history="1">
        <w:r>
          <w:rPr>
            <w:rFonts w:ascii="仿宋" w:eastAsia="仿宋" w:hAnsi="仿宋" w:cs="仿宋" w:hint="eastAsia"/>
            <w:lang w:eastAsia="zh-CN"/>
          </w:rPr>
          <w:t>(六)、项目总投资及资金构成</w:t>
        </w:r>
        <w:r>
          <w:tab/>
        </w:r>
        <w:r>
          <w:fldChar w:fldCharType="begin"/>
        </w:r>
        <w:r>
          <w:instrText xml:space="preserve"> PAGEREF _Toc5163 \h </w:instrText>
        </w:r>
        <w:r>
          <w:fldChar w:fldCharType="separate"/>
        </w:r>
        <w:r>
          <w:t>16</w:t>
        </w:r>
        <w:r>
          <w:fldChar w:fldCharType="end"/>
        </w:r>
      </w:hyperlink>
    </w:p>
    <w:p>
      <w:pPr>
        <w:pStyle w:val="TOC2"/>
        <w:tabs>
          <w:tab w:val="right" w:leader="dot" w:pos="8306"/>
        </w:tabs>
      </w:pPr>
      <w:hyperlink w:anchor="_Toc8608" w:history="1">
        <w:r>
          <w:rPr>
            <w:rFonts w:ascii="仿宋" w:eastAsia="仿宋" w:hAnsi="仿宋" w:cs="仿宋" w:hint="eastAsia"/>
            <w:lang w:eastAsia="zh-CN"/>
          </w:rPr>
          <w:t>(七)、资金筹措方案</w:t>
        </w:r>
        <w:r>
          <w:tab/>
        </w:r>
        <w:r>
          <w:fldChar w:fldCharType="begin"/>
        </w:r>
        <w:r>
          <w:instrText xml:space="preserve"> PAGEREF _Toc8608 \h </w:instrText>
        </w:r>
        <w:r>
          <w:fldChar w:fldCharType="separate"/>
        </w:r>
        <w:r>
          <w:t>17</w:t>
        </w:r>
        <w:r>
          <w:fldChar w:fldCharType="end"/>
        </w:r>
      </w:hyperlink>
    </w:p>
    <w:p>
      <w:pPr>
        <w:pStyle w:val="TOC2"/>
        <w:tabs>
          <w:tab w:val="right" w:leader="dot" w:pos="8306"/>
        </w:tabs>
      </w:pPr>
      <w:hyperlink w:anchor="_Toc19442" w:history="1">
        <w:r>
          <w:rPr>
            <w:rFonts w:ascii="仿宋" w:eastAsia="仿宋" w:hAnsi="仿宋" w:cs="仿宋" w:hint="eastAsia"/>
            <w:lang w:eastAsia="zh-CN"/>
          </w:rPr>
          <w:t>(八)、项目预期经济效益规划目标</w:t>
        </w:r>
        <w:r>
          <w:tab/>
        </w:r>
        <w:r>
          <w:fldChar w:fldCharType="begin"/>
        </w:r>
        <w:r>
          <w:instrText xml:space="preserve"> PAGEREF _Toc19442 \h </w:instrText>
        </w:r>
        <w:r>
          <w:fldChar w:fldCharType="separate"/>
        </w:r>
        <w:r>
          <w:t>18</w:t>
        </w:r>
        <w:r>
          <w:fldChar w:fldCharType="end"/>
        </w:r>
      </w:hyperlink>
    </w:p>
    <w:p>
      <w:pPr>
        <w:pStyle w:val="TOC2"/>
        <w:tabs>
          <w:tab w:val="right" w:leader="dot" w:pos="8306"/>
        </w:tabs>
      </w:pPr>
      <w:hyperlink w:anchor="_Toc20060" w:history="1">
        <w:r>
          <w:rPr>
            <w:rFonts w:ascii="仿宋" w:eastAsia="仿宋" w:hAnsi="仿宋" w:cs="仿宋" w:hint="eastAsia"/>
            <w:lang w:eastAsia="zh-CN"/>
          </w:rPr>
          <w:t>(九)、项目建设进度规划</w:t>
        </w:r>
        <w:r>
          <w:tab/>
        </w:r>
        <w:r>
          <w:fldChar w:fldCharType="begin"/>
        </w:r>
        <w:r>
          <w:instrText xml:space="preserve"> PAGEREF _Toc20060 \h </w:instrText>
        </w:r>
        <w:r>
          <w:fldChar w:fldCharType="separate"/>
        </w:r>
        <w:r>
          <w:t>20</w:t>
        </w:r>
        <w:r>
          <w:fldChar w:fldCharType="end"/>
        </w:r>
      </w:hyperlink>
    </w:p>
    <w:p>
      <w:pPr>
        <w:pStyle w:val="TOC1"/>
        <w:tabs>
          <w:tab w:val="right" w:leader="dot" w:pos="8306"/>
        </w:tabs>
      </w:pPr>
      <w:hyperlink w:anchor="_Toc5805" w:history="1">
        <w:r>
          <w:rPr>
            <w:rFonts w:ascii="仿宋" w:eastAsia="仿宋" w:hAnsi="仿宋" w:cs="仿宋" w:hint="eastAsia"/>
            <w:lang w:eastAsia="zh-CN"/>
          </w:rPr>
          <w:t>五、员工沟通技巧培训与人际关系管理</w:t>
        </w:r>
        <w:r>
          <w:tab/>
        </w:r>
        <w:r>
          <w:fldChar w:fldCharType="begin"/>
        </w:r>
        <w:r>
          <w:instrText xml:space="preserve"> PAGEREF _Toc5805 \h </w:instrText>
        </w:r>
        <w:r>
          <w:fldChar w:fldCharType="separate"/>
        </w:r>
        <w:r>
          <w:t>22</w:t>
        </w:r>
        <w:r>
          <w:fldChar w:fldCharType="end"/>
        </w:r>
      </w:hyperlink>
    </w:p>
    <w:p>
      <w:pPr>
        <w:pStyle w:val="TOC2"/>
        <w:tabs>
          <w:tab w:val="right" w:leader="dot" w:pos="8306"/>
        </w:tabs>
      </w:pPr>
      <w:hyperlink w:anchor="_Toc5124" w:history="1">
        <w:r>
          <w:rPr>
            <w:rFonts w:ascii="仿宋" w:eastAsia="仿宋" w:hAnsi="仿宋" w:cs="仿宋" w:hint="eastAsia"/>
            <w:lang w:eastAsia="zh-CN"/>
          </w:rPr>
          <w:t>(一)、沟通技巧的重要性及培训计划</w:t>
        </w:r>
        <w:r>
          <w:tab/>
        </w:r>
        <w:r>
          <w:fldChar w:fldCharType="begin"/>
        </w:r>
        <w:r>
          <w:instrText xml:space="preserve"> PAGEREF _Toc5124 \h </w:instrText>
        </w:r>
        <w:r>
          <w:fldChar w:fldCharType="separate"/>
        </w:r>
        <w:r>
          <w:t>22</w:t>
        </w:r>
        <w:r>
          <w:fldChar w:fldCharType="end"/>
        </w:r>
      </w:hyperlink>
    </w:p>
    <w:p>
      <w:pPr>
        <w:pStyle w:val="TOC2"/>
        <w:tabs>
          <w:tab w:val="right" w:leader="dot" w:pos="8306"/>
        </w:tabs>
      </w:pPr>
      <w:hyperlink w:anchor="_Toc2638" w:history="1">
        <w:r>
          <w:rPr>
            <w:rFonts w:ascii="仿宋" w:eastAsia="仿宋" w:hAnsi="仿宋" w:cs="仿宋" w:hint="eastAsia"/>
            <w:lang w:eastAsia="zh-CN"/>
          </w:rPr>
          <w:t>(二)、人际关系管理的原则与方法</w:t>
        </w:r>
        <w:r>
          <w:tab/>
        </w:r>
        <w:r>
          <w:fldChar w:fldCharType="begin"/>
        </w:r>
        <w:r>
          <w:instrText xml:space="preserve"> PAGEREF _Toc2638 \h </w:instrText>
        </w:r>
        <w:r>
          <w:fldChar w:fldCharType="separate"/>
        </w:r>
        <w:r>
          <w:t>22</w:t>
        </w:r>
        <w:r>
          <w:fldChar w:fldCharType="end"/>
        </w:r>
      </w:hyperlink>
    </w:p>
    <w:p>
      <w:pPr>
        <w:pStyle w:val="TOC2"/>
        <w:tabs>
          <w:tab w:val="right" w:leader="dot" w:pos="8306"/>
        </w:tabs>
      </w:pPr>
      <w:hyperlink w:anchor="_Toc18670" w:history="1">
        <w:r>
          <w:rPr>
            <w:rFonts w:ascii="仿宋" w:eastAsia="仿宋" w:hAnsi="仿宋" w:cs="仿宋" w:hint="eastAsia"/>
            <w:lang w:eastAsia="zh-CN"/>
          </w:rPr>
          <w:t>(三)、良好人际关系的建立与维护</w:t>
        </w:r>
        <w:r>
          <w:tab/>
        </w:r>
        <w:r>
          <w:fldChar w:fldCharType="begin"/>
        </w:r>
        <w:r>
          <w:instrText xml:space="preserve"> PAGEREF _Toc18670 \h </w:instrText>
        </w:r>
        <w:r>
          <w:fldChar w:fldCharType="separate"/>
        </w:r>
        <w:r>
          <w:t>23</w:t>
        </w:r>
        <w:r>
          <w:fldChar w:fldCharType="end"/>
        </w:r>
      </w:hyperlink>
    </w:p>
    <w:p>
      <w:pPr>
        <w:pStyle w:val="TOC1"/>
        <w:tabs>
          <w:tab w:val="right" w:leader="dot" w:pos="8306"/>
        </w:tabs>
      </w:pPr>
      <w:hyperlink w:anchor="_Toc9027" w:history="1">
        <w:r>
          <w:rPr>
            <w:rFonts w:ascii="仿宋" w:eastAsia="仿宋" w:hAnsi="仿宋" w:cs="仿宋" w:hint="eastAsia"/>
            <w:lang w:eastAsia="zh-CN"/>
          </w:rPr>
          <w:t>六、第十二章职业伦理与社会责任</w:t>
        </w:r>
        <w:r>
          <w:tab/>
        </w:r>
        <w:r>
          <w:fldChar w:fldCharType="begin"/>
        </w:r>
        <w:r>
          <w:instrText xml:space="preserve"> PAGEREF _Toc9027 \h </w:instrText>
        </w:r>
        <w:r>
          <w:fldChar w:fldCharType="separate"/>
        </w:r>
        <w:r>
          <w:t>24</w:t>
        </w:r>
        <w:r>
          <w:fldChar w:fldCharType="end"/>
        </w:r>
      </w:hyperlink>
    </w:p>
    <w:p>
      <w:pPr>
        <w:pStyle w:val="TOC2"/>
        <w:tabs>
          <w:tab w:val="right" w:leader="dot" w:pos="8306"/>
        </w:tabs>
      </w:pPr>
      <w:hyperlink w:anchor="_Toc8600" w:history="1">
        <w:r>
          <w:rPr>
            <w:rFonts w:ascii="仿宋" w:eastAsia="仿宋" w:hAnsi="仿宋" w:cs="仿宋" w:hint="eastAsia"/>
            <w:lang w:eastAsia="zh-CN"/>
          </w:rPr>
          <w:t>(一)、职业道德规范</w:t>
        </w:r>
        <w:r>
          <w:tab/>
        </w:r>
        <w:r>
          <w:fldChar w:fldCharType="begin"/>
        </w:r>
        <w:r>
          <w:instrText xml:space="preserve"> PAGEREF _Toc8600 \h </w:instrText>
        </w:r>
        <w:r>
          <w:fldChar w:fldCharType="separate"/>
        </w:r>
        <w:r>
          <w:t>24</w:t>
        </w:r>
        <w:r>
          <w:fldChar w:fldCharType="end"/>
        </w:r>
      </w:hyperlink>
    </w:p>
    <w:p>
      <w:pPr>
        <w:pStyle w:val="TOC2"/>
        <w:tabs>
          <w:tab w:val="right" w:leader="dot" w:pos="8306"/>
        </w:tabs>
      </w:pPr>
      <w:hyperlink w:anchor="_Toc20167" w:history="1">
        <w:r>
          <w:rPr>
            <w:rFonts w:ascii="仿宋" w:eastAsia="仿宋" w:hAnsi="仿宋" w:cs="仿宋" w:hint="eastAsia"/>
            <w:lang w:eastAsia="zh-CN"/>
          </w:rPr>
          <w:t>(二)、社会责任履行</w:t>
        </w:r>
        <w:r>
          <w:tab/>
        </w:r>
        <w:r>
          <w:fldChar w:fldCharType="begin"/>
        </w:r>
        <w:r>
          <w:instrText xml:space="preserve"> PAGEREF _Toc20167 \h </w:instrText>
        </w:r>
        <w:r>
          <w:fldChar w:fldCharType="separate"/>
        </w:r>
        <w:r>
          <w:t>25</w:t>
        </w:r>
        <w:r>
          <w:fldChar w:fldCharType="end"/>
        </w:r>
      </w:hyperlink>
    </w:p>
    <w:p>
      <w:pPr>
        <w:pStyle w:val="TOC1"/>
        <w:tabs>
          <w:tab w:val="right" w:leader="dot" w:pos="8306"/>
        </w:tabs>
      </w:pPr>
      <w:hyperlink w:anchor="_Toc7714" w:history="1">
        <w:r>
          <w:rPr>
            <w:rFonts w:ascii="仿宋" w:eastAsia="仿宋" w:hAnsi="仿宋" w:cs="仿宋" w:hint="eastAsia"/>
            <w:lang w:eastAsia="zh-CN"/>
          </w:rPr>
          <w:t>七、第三十二章未来发展愿景</w:t>
        </w:r>
        <w:r>
          <w:tab/>
        </w:r>
        <w:r>
          <w:fldChar w:fldCharType="begin"/>
        </w:r>
        <w:r>
          <w:instrText xml:space="preserve"> PAGEREF _Toc7714 \h </w:instrText>
        </w:r>
        <w:r>
          <w:fldChar w:fldCharType="separate"/>
        </w:r>
        <w:r>
          <w:t>25</w:t>
        </w:r>
        <w:r>
          <w:fldChar w:fldCharType="end"/>
        </w:r>
      </w:hyperlink>
    </w:p>
    <w:p>
      <w:pPr>
        <w:pStyle w:val="TOC2"/>
        <w:tabs>
          <w:tab w:val="right" w:leader="dot" w:pos="8306"/>
        </w:tabs>
      </w:pPr>
      <w:hyperlink w:anchor="_Toc32009" w:history="1">
        <w:r>
          <w:rPr>
            <w:rFonts w:ascii="仿宋" w:eastAsia="仿宋" w:hAnsi="仿宋" w:cs="仿宋" w:hint="eastAsia"/>
            <w:lang w:eastAsia="zh-CN"/>
          </w:rPr>
          <w:t>(一)、员工职业生涯管理的未来趋势</w:t>
        </w:r>
        <w:r>
          <w:tab/>
        </w:r>
        <w:r>
          <w:fldChar w:fldCharType="begin"/>
        </w:r>
        <w:r>
          <w:instrText xml:space="preserve"> PAGEREF _Toc32009 \h </w:instrText>
        </w:r>
        <w:r>
          <w:fldChar w:fldCharType="separate"/>
        </w:r>
        <w:r>
          <w:t>25</w:t>
        </w:r>
        <w:r>
          <w:fldChar w:fldCharType="end"/>
        </w:r>
      </w:hyperlink>
    </w:p>
    <w:p>
      <w:pPr>
        <w:pStyle w:val="TOC2"/>
        <w:tabs>
          <w:tab w:val="right" w:leader="dot" w:pos="8306"/>
        </w:tabs>
      </w:pPr>
      <w:hyperlink w:anchor="_Toc17507" w:history="1">
        <w:r>
          <w:rPr>
            <w:rFonts w:ascii="仿宋" w:eastAsia="仿宋" w:hAnsi="仿宋" w:cs="仿宋" w:hint="eastAsia"/>
            <w:lang w:eastAsia="zh-CN"/>
          </w:rPr>
          <w:t>(二)、公司在员工发展中的未来愿景</w:t>
        </w:r>
        <w:r>
          <w:tab/>
        </w:r>
        <w:r>
          <w:fldChar w:fldCharType="begin"/>
        </w:r>
        <w:r>
          <w:instrText xml:space="preserve"> PAGEREF _Toc17507 \h </w:instrText>
        </w:r>
        <w:r>
          <w:fldChar w:fldCharType="separate"/>
        </w:r>
        <w:r>
          <w:t>26</w:t>
        </w:r>
        <w:r>
          <w:fldChar w:fldCharType="end"/>
        </w:r>
      </w:hyperlink>
    </w:p>
    <w:p>
      <w:pPr>
        <w:pStyle w:val="TOC1"/>
        <w:tabs>
          <w:tab w:val="right" w:leader="dot" w:pos="8306"/>
        </w:tabs>
      </w:pPr>
      <w:hyperlink w:anchor="_Toc8539" w:history="1">
        <w:r>
          <w:rPr>
            <w:rFonts w:ascii="仿宋" w:eastAsia="仿宋" w:hAnsi="仿宋" w:cs="仿宋" w:hint="eastAsia"/>
            <w:lang w:eastAsia="zh-CN"/>
          </w:rPr>
          <w:t>八、第十四章员工健康与安全管理</w:t>
        </w:r>
        <w:r>
          <w:tab/>
        </w:r>
        <w:r>
          <w:fldChar w:fldCharType="begin"/>
        </w:r>
        <w:r>
          <w:instrText xml:space="preserve"> PAGEREF _Toc8539 \h </w:instrText>
        </w:r>
        <w:r>
          <w:fldChar w:fldCharType="separate"/>
        </w:r>
        <w:r>
          <w:t>27</w:t>
        </w:r>
        <w:r>
          <w:fldChar w:fldCharType="end"/>
        </w:r>
      </w:hyperlink>
    </w:p>
    <w:p>
      <w:pPr>
        <w:pStyle w:val="TOC2"/>
        <w:tabs>
          <w:tab w:val="right" w:leader="dot" w:pos="8306"/>
        </w:tabs>
      </w:pPr>
      <w:hyperlink w:anchor="_Toc5073" w:history="1">
        <w:r>
          <w:rPr>
            <w:rFonts w:ascii="仿宋" w:eastAsia="仿宋" w:hAnsi="仿宋" w:cs="仿宋" w:hint="eastAsia"/>
            <w:lang w:eastAsia="zh-CN"/>
          </w:rPr>
          <w:t>(一)、健康保障计划</w:t>
        </w:r>
        <w:r>
          <w:tab/>
        </w:r>
        <w:r>
          <w:fldChar w:fldCharType="begin"/>
        </w:r>
        <w:r>
          <w:instrText xml:space="preserve"> PAGEREF _Toc5073 \h </w:instrText>
        </w:r>
        <w:r>
          <w:fldChar w:fldCharType="separate"/>
        </w:r>
        <w:r>
          <w:t>27</w:t>
        </w:r>
        <w:r>
          <w:fldChar w:fldCharType="end"/>
        </w:r>
      </w:hyperlink>
    </w:p>
    <w:p>
      <w:pPr>
        <w:pStyle w:val="TOC2"/>
        <w:tabs>
          <w:tab w:val="right" w:leader="dot" w:pos="8306"/>
        </w:tabs>
      </w:pPr>
      <w:hyperlink w:anchor="_Toc30979" w:history="1">
        <w:r>
          <w:rPr>
            <w:rFonts w:ascii="仿宋" w:eastAsia="仿宋" w:hAnsi="仿宋" w:cs="仿宋" w:hint="eastAsia"/>
            <w:lang w:eastAsia="zh-CN"/>
          </w:rPr>
          <w:t>(二)、安全管理体系</w:t>
        </w:r>
        <w:r>
          <w:tab/>
        </w:r>
        <w:r>
          <w:fldChar w:fldCharType="begin"/>
        </w:r>
        <w:r>
          <w:instrText xml:space="preserve"> PAGEREF _Toc30979 \h </w:instrText>
        </w:r>
        <w:r>
          <w:fldChar w:fldCharType="separate"/>
        </w:r>
        <w:r>
          <w:t>28</w:t>
        </w:r>
        <w:r>
          <w:fldChar w:fldCharType="end"/>
        </w:r>
      </w:hyperlink>
    </w:p>
    <w:p>
      <w:pPr>
        <w:pStyle w:val="TOC1"/>
        <w:tabs>
          <w:tab w:val="right" w:leader="dot" w:pos="8306"/>
        </w:tabs>
      </w:pPr>
      <w:hyperlink w:anchor="_Toc18847" w:history="1">
        <w:r>
          <w:rPr>
            <w:rFonts w:ascii="仿宋" w:eastAsia="仿宋" w:hAnsi="仿宋" w:cs="仿宋" w:hint="eastAsia"/>
            <w:lang w:eastAsia="zh-CN"/>
          </w:rPr>
          <w:t>九、第二十八章公司与员工法律关系</w:t>
        </w:r>
        <w:r>
          <w:tab/>
        </w:r>
        <w:r>
          <w:fldChar w:fldCharType="begin"/>
        </w:r>
        <w:r>
          <w:instrText xml:space="preserve"> PAGEREF _Toc18847 \h </w:instrText>
        </w:r>
        <w:r>
          <w:fldChar w:fldCharType="separate"/>
        </w:r>
        <w:r>
          <w:t>30</w:t>
        </w:r>
        <w:r>
          <w:fldChar w:fldCharType="end"/>
        </w:r>
      </w:hyperlink>
    </w:p>
    <w:p>
      <w:pPr>
        <w:pStyle w:val="TOC2"/>
        <w:tabs>
          <w:tab w:val="right" w:leader="dot" w:pos="8306"/>
        </w:tabs>
      </w:pPr>
      <w:hyperlink w:anchor="_Toc30053" w:history="1">
        <w:r>
          <w:rPr>
            <w:rFonts w:ascii="仿宋" w:eastAsia="仿宋" w:hAnsi="仿宋" w:cs="仿宋" w:hint="eastAsia"/>
            <w:lang w:eastAsia="zh-CN"/>
          </w:rPr>
          <w:t>(一)、劳动合同管理</w:t>
        </w:r>
        <w:r>
          <w:tab/>
        </w:r>
        <w:r>
          <w:fldChar w:fldCharType="begin"/>
        </w:r>
        <w:r>
          <w:instrText xml:space="preserve"> PAGEREF _Toc30053 \h </w:instrText>
        </w:r>
        <w:r>
          <w:fldChar w:fldCharType="separate"/>
        </w:r>
        <w:r>
          <w:t>30</w:t>
        </w:r>
        <w:r>
          <w:fldChar w:fldCharType="end"/>
        </w:r>
      </w:hyperlink>
    </w:p>
    <w:p>
      <w:pPr>
        <w:pStyle w:val="TOC2"/>
        <w:tabs>
          <w:tab w:val="right" w:leader="dot" w:pos="8306"/>
        </w:tabs>
      </w:pPr>
      <w:hyperlink w:anchor="_Toc32434" w:history="1">
        <w:r>
          <w:rPr>
            <w:rFonts w:ascii="仿宋" w:eastAsia="仿宋" w:hAnsi="仿宋" w:cs="仿宋" w:hint="eastAsia"/>
            <w:lang w:eastAsia="zh-CN"/>
          </w:rPr>
          <w:t>(二)、法定假期与劳动保障</w:t>
        </w:r>
        <w:r>
          <w:tab/>
        </w:r>
        <w:r>
          <w:fldChar w:fldCharType="begin"/>
        </w:r>
        <w:r>
          <w:instrText xml:space="preserve"> PAGEREF _Toc32434 \h </w:instrText>
        </w:r>
        <w:r>
          <w:fldChar w:fldCharType="separate"/>
        </w:r>
        <w:r>
          <w:t>30</w:t>
        </w:r>
        <w:r>
          <w:fldChar w:fldCharType="end"/>
        </w:r>
      </w:hyperlink>
    </w:p>
    <w:p>
      <w:pPr>
        <w:pStyle w:val="TOC2"/>
        <w:tabs>
          <w:tab w:val="right" w:leader="dot" w:pos="8306"/>
        </w:tabs>
      </w:pPr>
      <w:hyperlink w:anchor="_Toc19611" w:history="1">
        <w:r>
          <w:rPr>
            <w:rFonts w:ascii="仿宋" w:eastAsia="仿宋" w:hAnsi="仿宋" w:cs="仿宋" w:hint="eastAsia"/>
            <w:lang w:eastAsia="zh-CN"/>
          </w:rPr>
          <w:t>(三)、合规经营与风险防范</w:t>
        </w:r>
        <w:r>
          <w:tab/>
        </w:r>
        <w:r>
          <w:fldChar w:fldCharType="begin"/>
        </w:r>
        <w:r>
          <w:instrText xml:space="preserve"> PAGEREF _Toc19611 \h </w:instrText>
        </w:r>
        <w:r>
          <w:fldChar w:fldCharType="separate"/>
        </w:r>
        <w:r>
          <w:t>31</w:t>
        </w:r>
        <w:r>
          <w:fldChar w:fldCharType="end"/>
        </w:r>
      </w:hyperlink>
    </w:p>
    <w:p>
      <w:pPr>
        <w:pStyle w:val="TOC1"/>
        <w:tabs>
          <w:tab w:val="right" w:leader="dot" w:pos="8306"/>
        </w:tabs>
      </w:pPr>
      <w:hyperlink w:anchor="_Toc13922" w:history="1">
        <w:r>
          <w:rPr>
            <w:rFonts w:ascii="仿宋" w:eastAsia="仿宋" w:hAnsi="仿宋" w:cs="仿宋" w:hint="eastAsia"/>
            <w:lang w:eastAsia="zh-CN"/>
          </w:rPr>
          <w:t>十、第二十六章人才留存与流失管理</w:t>
        </w:r>
        <w:r>
          <w:tab/>
        </w:r>
        <w:r>
          <w:fldChar w:fldCharType="begin"/>
        </w:r>
        <w:r>
          <w:instrText xml:space="preserve"> PAGEREF _Toc13922 \h </w:instrText>
        </w:r>
        <w:r>
          <w:fldChar w:fldCharType="separate"/>
        </w:r>
        <w:r>
          <w:t>32</w:t>
        </w:r>
        <w:r>
          <w:fldChar w:fldCharType="end"/>
        </w:r>
      </w:hyperlink>
    </w:p>
    <w:p>
      <w:pPr>
        <w:pStyle w:val="TOC2"/>
        <w:tabs>
          <w:tab w:val="right" w:leader="dot" w:pos="8306"/>
        </w:tabs>
      </w:pPr>
      <w:hyperlink w:anchor="_Toc3001" w:history="1">
        <w:r>
          <w:rPr>
            <w:rFonts w:ascii="仿宋" w:eastAsia="仿宋" w:hAnsi="仿宋" w:cs="仿宋" w:hint="eastAsia"/>
            <w:lang w:eastAsia="zh-CN"/>
          </w:rPr>
          <w:t>(一)、人才留存策略</w:t>
        </w:r>
        <w:r>
          <w:tab/>
        </w:r>
        <w:r>
          <w:fldChar w:fldCharType="begin"/>
        </w:r>
        <w:r>
          <w:instrText xml:space="preserve"> PAGEREF _Toc3001 \h </w:instrText>
        </w:r>
        <w:r>
          <w:fldChar w:fldCharType="separate"/>
        </w:r>
        <w:r>
          <w:t>32</w:t>
        </w:r>
        <w:r>
          <w:fldChar w:fldCharType="end"/>
        </w:r>
      </w:hyperlink>
    </w:p>
    <w:p>
      <w:pPr>
        <w:pStyle w:val="TOC2"/>
        <w:tabs>
          <w:tab w:val="right" w:leader="dot" w:pos="8306"/>
        </w:tabs>
      </w:pPr>
      <w:hyperlink w:anchor="_Toc27681" w:history="1">
        <w:r>
          <w:rPr>
            <w:rFonts w:ascii="仿宋" w:eastAsia="仿宋" w:hAnsi="仿宋" w:cs="仿宋" w:hint="eastAsia"/>
            <w:lang w:eastAsia="zh-CN"/>
          </w:rPr>
          <w:t>(二)、人才流失分析与改进</w:t>
        </w:r>
        <w:r>
          <w:tab/>
        </w:r>
        <w:r>
          <w:fldChar w:fldCharType="begin"/>
        </w:r>
        <w:r>
          <w:instrText xml:space="preserve"> PAGEREF _Toc27681 \h </w:instrText>
        </w:r>
        <w:r>
          <w:fldChar w:fldCharType="separate"/>
        </w:r>
        <w:r>
          <w:t>33</w:t>
        </w:r>
        <w:r>
          <w:fldChar w:fldCharType="end"/>
        </w:r>
      </w:hyperlink>
    </w:p>
    <w:p>
      <w:pPr>
        <w:pStyle w:val="TOC2"/>
        <w:tabs>
          <w:tab w:val="right" w:leader="dot" w:pos="8306"/>
        </w:tabs>
      </w:pPr>
      <w:hyperlink w:anchor="_Toc8273" w:history="1">
        <w:r>
          <w:rPr>
            <w:rFonts w:ascii="仿宋" w:eastAsia="仿宋" w:hAnsi="仿宋" w:cs="仿宋" w:hint="eastAsia"/>
            <w:lang w:eastAsia="zh-CN"/>
          </w:rPr>
          <w:t>(三)、持续改进与未来展望</w:t>
        </w:r>
        <w:r>
          <w:tab/>
        </w:r>
        <w:r>
          <w:fldChar w:fldCharType="begin"/>
        </w:r>
        <w:r>
          <w:instrText xml:space="preserve"> PAGEREF _Toc8273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45" w:history="1">
        <w:r>
          <w:rPr>
            <w:rFonts w:ascii="仿宋" w:eastAsia="仿宋" w:hAnsi="仿宋" w:cs="仿宋" w:hint="eastAsia"/>
            <w:lang w:eastAsia="zh-CN"/>
          </w:rPr>
          <w:t>十一、第四十五章员工品牌建设</w:t>
        </w:r>
        <w:r>
          <w:tab/>
        </w:r>
        <w:r>
          <w:fldChar w:fldCharType="begin"/>
        </w:r>
        <w:r>
          <w:instrText xml:space="preserve"> PAGEREF _Toc24445 \h </w:instrText>
        </w:r>
        <w:r>
          <w:fldChar w:fldCharType="separate"/>
        </w:r>
        <w:r>
          <w:t>33</w:t>
        </w:r>
        <w:r>
          <w:fldChar w:fldCharType="end"/>
        </w:r>
      </w:hyperlink>
    </w:p>
    <w:p>
      <w:pPr>
        <w:pStyle w:val="TOC2"/>
        <w:tabs>
          <w:tab w:val="right" w:leader="dot" w:pos="8306"/>
        </w:tabs>
      </w:pPr>
      <w:hyperlink w:anchor="_Toc15088" w:history="1">
        <w:r>
          <w:rPr>
            <w:rFonts w:ascii="仿宋" w:eastAsia="仿宋" w:hAnsi="仿宋" w:cs="仿宋" w:hint="eastAsia"/>
            <w:lang w:eastAsia="zh-CN"/>
          </w:rPr>
          <w:t>(一)、个人品牌管理</w:t>
        </w:r>
        <w:r>
          <w:tab/>
        </w:r>
        <w:r>
          <w:fldChar w:fldCharType="begin"/>
        </w:r>
        <w:r>
          <w:instrText xml:space="preserve"> PAGEREF _Toc15088 \h </w:instrText>
        </w:r>
        <w:r>
          <w:fldChar w:fldCharType="separate"/>
        </w:r>
        <w:r>
          <w:t>33</w:t>
        </w:r>
        <w:r>
          <w:fldChar w:fldCharType="end"/>
        </w:r>
      </w:hyperlink>
    </w:p>
    <w:p>
      <w:pPr>
        <w:pStyle w:val="TOC2"/>
        <w:tabs>
          <w:tab w:val="right" w:leader="dot" w:pos="8306"/>
        </w:tabs>
      </w:pPr>
      <w:hyperlink w:anchor="_Toc6430" w:history="1">
        <w:r>
          <w:rPr>
            <w:rFonts w:ascii="仿宋" w:eastAsia="仿宋" w:hAnsi="仿宋" w:cs="仿宋" w:hint="eastAsia"/>
            <w:lang w:eastAsia="zh-CN"/>
          </w:rPr>
          <w:t>(二)、在气浮电主轴行业内建立个人影响力</w:t>
        </w:r>
        <w:r>
          <w:tab/>
        </w:r>
        <w:r>
          <w:fldChar w:fldCharType="begin"/>
        </w:r>
        <w:r>
          <w:instrText xml:space="preserve"> PAGEREF _Toc6430 \h </w:instrText>
        </w:r>
        <w:r>
          <w:fldChar w:fldCharType="separate"/>
        </w:r>
        <w:r>
          <w:t>34</w:t>
        </w:r>
        <w:r>
          <w:fldChar w:fldCharType="end"/>
        </w:r>
      </w:hyperlink>
    </w:p>
    <w:p>
      <w:pPr>
        <w:pStyle w:val="TOC2"/>
        <w:tabs>
          <w:tab w:val="right" w:leader="dot" w:pos="8306"/>
        </w:tabs>
      </w:pPr>
      <w:hyperlink w:anchor="_Toc15022" w:history="1">
        <w:r>
          <w:rPr>
            <w:rFonts w:ascii="仿宋" w:eastAsia="仿宋" w:hAnsi="仿宋" w:cs="仿宋" w:hint="eastAsia"/>
            <w:lang w:eastAsia="zh-CN"/>
          </w:rPr>
          <w:t>(三)、个人品牌与公司品牌的关联</w:t>
        </w:r>
        <w:r>
          <w:tab/>
        </w:r>
        <w:r>
          <w:fldChar w:fldCharType="begin"/>
        </w:r>
        <w:r>
          <w:instrText xml:space="preserve"> PAGEREF _Toc15022 \h </w:instrText>
        </w:r>
        <w:r>
          <w:fldChar w:fldCharType="separate"/>
        </w:r>
        <w:r>
          <w:t>35</w:t>
        </w:r>
        <w:r>
          <w:fldChar w:fldCharType="end"/>
        </w:r>
      </w:hyperlink>
    </w:p>
    <w:p>
      <w:pPr>
        <w:pStyle w:val="TOC2"/>
        <w:tabs>
          <w:tab w:val="right" w:leader="dot" w:pos="8306"/>
        </w:tabs>
      </w:pPr>
      <w:hyperlink w:anchor="_Toc14500" w:history="1">
        <w:r>
          <w:rPr>
            <w:rFonts w:ascii="仿宋" w:eastAsia="仿宋" w:hAnsi="仿宋" w:cs="仿宋" w:hint="eastAsia"/>
            <w:lang w:eastAsia="zh-CN"/>
          </w:rPr>
          <w:t>(四)、社交媒体与个人品牌</w:t>
        </w:r>
        <w:r>
          <w:tab/>
        </w:r>
        <w:r>
          <w:fldChar w:fldCharType="begin"/>
        </w:r>
        <w:r>
          <w:instrText xml:space="preserve"> PAGEREF _Toc14500 \h </w:instrText>
        </w:r>
        <w:r>
          <w:fldChar w:fldCharType="separate"/>
        </w:r>
        <w:r>
          <w:t>36</w:t>
        </w:r>
        <w:r>
          <w:fldChar w:fldCharType="end"/>
        </w:r>
      </w:hyperlink>
    </w:p>
    <w:p>
      <w:pPr>
        <w:pStyle w:val="TOC2"/>
        <w:tabs>
          <w:tab w:val="right" w:leader="dot" w:pos="8306"/>
        </w:tabs>
      </w:pPr>
      <w:hyperlink w:anchor="_Toc4609" w:history="1">
        <w:r>
          <w:rPr>
            <w:rFonts w:ascii="仿宋" w:eastAsia="仿宋" w:hAnsi="仿宋" w:cs="仿宋" w:hint="eastAsia"/>
            <w:lang w:eastAsia="zh-CN"/>
          </w:rPr>
          <w:t>(五)、个人品牌的社交媒体传播</w:t>
        </w:r>
        <w:r>
          <w:tab/>
        </w:r>
        <w:r>
          <w:fldChar w:fldCharType="begin"/>
        </w:r>
        <w:r>
          <w:instrText xml:space="preserve"> PAGEREF _Toc4609 \h </w:instrText>
        </w:r>
        <w:r>
          <w:fldChar w:fldCharType="separate"/>
        </w:r>
        <w:r>
          <w:t>37</w:t>
        </w:r>
        <w:r>
          <w:fldChar w:fldCharType="end"/>
        </w:r>
      </w:hyperlink>
    </w:p>
    <w:p>
      <w:pPr>
        <w:pStyle w:val="TOC2"/>
        <w:tabs>
          <w:tab w:val="right" w:leader="dot" w:pos="8306"/>
        </w:tabs>
      </w:pPr>
      <w:hyperlink w:anchor="_Toc23193" w:history="1">
        <w:r>
          <w:rPr>
            <w:rFonts w:ascii="仿宋" w:eastAsia="仿宋" w:hAnsi="仿宋" w:cs="仿宋" w:hint="eastAsia"/>
            <w:lang w:eastAsia="zh-CN"/>
          </w:rPr>
          <w:t>(六)、员工品牌建设与公司形象一致性</w:t>
        </w:r>
        <w:r>
          <w:tab/>
        </w:r>
        <w:r>
          <w:fldChar w:fldCharType="begin"/>
        </w:r>
        <w:r>
          <w:instrText xml:space="preserve"> PAGEREF _Toc23193 \h </w:instrText>
        </w:r>
        <w:r>
          <w:fldChar w:fldCharType="separate"/>
        </w:r>
        <w:r>
          <w:t>38</w:t>
        </w:r>
        <w:r>
          <w:fldChar w:fldCharType="end"/>
        </w:r>
      </w:hyperlink>
    </w:p>
    <w:p>
      <w:pPr>
        <w:pStyle w:val="TOC1"/>
        <w:tabs>
          <w:tab w:val="right" w:leader="dot" w:pos="8306"/>
        </w:tabs>
      </w:pPr>
      <w:hyperlink w:anchor="_Toc22393" w:history="1">
        <w:r>
          <w:rPr>
            <w:rFonts w:ascii="仿宋" w:eastAsia="仿宋" w:hAnsi="仿宋" w:cs="仿宋" w:hint="eastAsia"/>
            <w:lang w:eastAsia="zh-CN"/>
          </w:rPr>
          <w:t>十二、第四十七章全球人才流动与交流</w:t>
        </w:r>
        <w:r>
          <w:tab/>
        </w:r>
        <w:r>
          <w:fldChar w:fldCharType="begin"/>
        </w:r>
        <w:r>
          <w:instrText xml:space="preserve"> PAGEREF _Toc22393 \h </w:instrText>
        </w:r>
        <w:r>
          <w:fldChar w:fldCharType="separate"/>
        </w:r>
        <w:r>
          <w:t>39</w:t>
        </w:r>
        <w:r>
          <w:fldChar w:fldCharType="end"/>
        </w:r>
      </w:hyperlink>
    </w:p>
    <w:p>
      <w:pPr>
        <w:pStyle w:val="TOC2"/>
        <w:tabs>
          <w:tab w:val="right" w:leader="dot" w:pos="8306"/>
        </w:tabs>
      </w:pPr>
      <w:hyperlink w:anchor="_Toc7888" w:history="1">
        <w:r>
          <w:rPr>
            <w:rFonts w:ascii="仿宋" w:eastAsia="仿宋" w:hAnsi="仿宋" w:cs="仿宋" w:hint="eastAsia"/>
            <w:lang w:eastAsia="zh-CN"/>
          </w:rPr>
          <w:t>(一)、跨国项目与团队</w:t>
        </w:r>
        <w:r>
          <w:tab/>
        </w:r>
        <w:r>
          <w:fldChar w:fldCharType="begin"/>
        </w:r>
        <w:r>
          <w:instrText xml:space="preserve"> PAGEREF _Toc7888 \h </w:instrText>
        </w:r>
        <w:r>
          <w:fldChar w:fldCharType="separate"/>
        </w:r>
        <w:r>
          <w:t>39</w:t>
        </w:r>
        <w:r>
          <w:fldChar w:fldCharType="end"/>
        </w:r>
      </w:hyperlink>
    </w:p>
    <w:p>
      <w:pPr>
        <w:pStyle w:val="TOC2"/>
        <w:tabs>
          <w:tab w:val="right" w:leader="dot" w:pos="8306"/>
        </w:tabs>
      </w:pPr>
      <w:hyperlink w:anchor="_Toc2322" w:history="1">
        <w:r>
          <w:rPr>
            <w:rFonts w:ascii="仿宋" w:eastAsia="仿宋" w:hAnsi="仿宋" w:cs="仿宋" w:hint="eastAsia"/>
            <w:lang w:eastAsia="zh-CN"/>
          </w:rPr>
          <w:t>(二)、全球项目经验的累积</w:t>
        </w:r>
        <w:r>
          <w:tab/>
        </w:r>
        <w:r>
          <w:fldChar w:fldCharType="begin"/>
        </w:r>
        <w:r>
          <w:instrText xml:space="preserve"> PAGEREF _Toc2322 \h </w:instrText>
        </w:r>
        <w:r>
          <w:fldChar w:fldCharType="separate"/>
        </w:r>
        <w:r>
          <w:t>40</w:t>
        </w:r>
        <w:r>
          <w:fldChar w:fldCharType="end"/>
        </w:r>
      </w:hyperlink>
    </w:p>
    <w:p>
      <w:pPr>
        <w:pStyle w:val="TOC2"/>
        <w:tabs>
          <w:tab w:val="right" w:leader="dot" w:pos="8306"/>
        </w:tabs>
      </w:pPr>
      <w:hyperlink w:anchor="_Toc23277" w:history="1">
        <w:r>
          <w:rPr>
            <w:rFonts w:ascii="仿宋" w:eastAsia="仿宋" w:hAnsi="仿宋" w:cs="仿宋" w:hint="eastAsia"/>
            <w:lang w:eastAsia="zh-CN"/>
          </w:rPr>
          <w:t>(三)、跨文化团队领导与协作</w:t>
        </w:r>
        <w:r>
          <w:tab/>
        </w:r>
        <w:r>
          <w:fldChar w:fldCharType="begin"/>
        </w:r>
        <w:r>
          <w:instrText xml:space="preserve"> PAGEREF _Toc23277 \h </w:instrText>
        </w:r>
        <w:r>
          <w:fldChar w:fldCharType="separate"/>
        </w:r>
        <w:r>
          <w:t>40</w:t>
        </w:r>
        <w:r>
          <w:fldChar w:fldCharType="end"/>
        </w:r>
      </w:hyperlink>
    </w:p>
    <w:p>
      <w:pPr>
        <w:pStyle w:val="TOC2"/>
        <w:tabs>
          <w:tab w:val="right" w:leader="dot" w:pos="8306"/>
        </w:tabs>
      </w:pPr>
      <w:hyperlink w:anchor="_Toc32558" w:history="1">
        <w:r>
          <w:rPr>
            <w:rFonts w:ascii="仿宋" w:eastAsia="仿宋" w:hAnsi="仿宋" w:cs="仿宋" w:hint="eastAsia"/>
            <w:lang w:eastAsia="zh-CN"/>
          </w:rPr>
          <w:t>(四)、跨国交流与人才培养</w:t>
        </w:r>
        <w:r>
          <w:tab/>
        </w:r>
        <w:r>
          <w:fldChar w:fldCharType="begin"/>
        </w:r>
        <w:r>
          <w:instrText xml:space="preserve"> PAGEREF _Toc32558 \h </w:instrText>
        </w:r>
        <w:r>
          <w:fldChar w:fldCharType="separate"/>
        </w:r>
        <w:r>
          <w:t>41</w:t>
        </w:r>
        <w:r>
          <w:fldChar w:fldCharType="end"/>
        </w:r>
      </w:hyperlink>
    </w:p>
    <w:p>
      <w:pPr>
        <w:pStyle w:val="TOC2"/>
        <w:tabs>
          <w:tab w:val="right" w:leader="dot" w:pos="8306"/>
        </w:tabs>
      </w:pPr>
      <w:hyperlink w:anchor="_Toc8674" w:history="1">
        <w:r>
          <w:rPr>
            <w:rFonts w:ascii="仿宋" w:eastAsia="仿宋" w:hAnsi="仿宋" w:cs="仿宋" w:hint="eastAsia"/>
            <w:lang w:eastAsia="zh-CN"/>
          </w:rPr>
          <w:t>(五)、跨国交流计划的实施</w:t>
        </w:r>
        <w:r>
          <w:tab/>
        </w:r>
        <w:r>
          <w:fldChar w:fldCharType="begin"/>
        </w:r>
        <w:r>
          <w:instrText xml:space="preserve"> PAGEREF _Toc8674 \h </w:instrText>
        </w:r>
        <w:r>
          <w:fldChar w:fldCharType="separate"/>
        </w:r>
        <w:r>
          <w:t>42</w:t>
        </w:r>
        <w:r>
          <w:fldChar w:fldCharType="end"/>
        </w:r>
      </w:hyperlink>
    </w:p>
    <w:p>
      <w:pPr>
        <w:pStyle w:val="TOC2"/>
        <w:tabs>
          <w:tab w:val="right" w:leader="dot" w:pos="8306"/>
        </w:tabs>
      </w:pPr>
      <w:hyperlink w:anchor="_Toc13453" w:history="1">
        <w:r>
          <w:rPr>
            <w:rFonts w:ascii="仿宋" w:eastAsia="仿宋" w:hAnsi="仿宋" w:cs="仿宋" w:hint="eastAsia"/>
            <w:lang w:eastAsia="zh-CN"/>
          </w:rPr>
          <w:t>(六)、跨国培训与知识转移</w:t>
        </w:r>
        <w:r>
          <w:tab/>
        </w:r>
        <w:r>
          <w:fldChar w:fldCharType="begin"/>
        </w:r>
        <w:r>
          <w:instrText xml:space="preserve"> PAGEREF _Toc13453 \h </w:instrText>
        </w:r>
        <w:r>
          <w:fldChar w:fldCharType="separate"/>
        </w:r>
        <w:r>
          <w:t>43</w:t>
        </w:r>
        <w:r>
          <w:fldChar w:fldCharType="end"/>
        </w:r>
      </w:hyperlink>
    </w:p>
    <w:p>
      <w:pPr>
        <w:pStyle w:val="TOC1"/>
        <w:tabs>
          <w:tab w:val="right" w:leader="dot" w:pos="8306"/>
        </w:tabs>
      </w:pPr>
      <w:hyperlink w:anchor="_Toc20650" w:history="1">
        <w:r>
          <w:rPr>
            <w:rFonts w:ascii="仿宋" w:eastAsia="仿宋" w:hAnsi="仿宋" w:cs="仿宋" w:hint="eastAsia"/>
            <w:lang w:eastAsia="zh-CN"/>
          </w:rPr>
          <w:t>十三、员工职业发展教育与培训</w:t>
        </w:r>
        <w:r>
          <w:tab/>
        </w:r>
        <w:r>
          <w:fldChar w:fldCharType="begin"/>
        </w:r>
        <w:r>
          <w:instrText xml:space="preserve"> PAGEREF _Toc20650 \h </w:instrText>
        </w:r>
        <w:r>
          <w:fldChar w:fldCharType="separate"/>
        </w:r>
        <w:r>
          <w:t>44</w:t>
        </w:r>
        <w:r>
          <w:fldChar w:fldCharType="end"/>
        </w:r>
      </w:hyperlink>
    </w:p>
    <w:p>
      <w:pPr>
        <w:pStyle w:val="TOC2"/>
        <w:tabs>
          <w:tab w:val="right" w:leader="dot" w:pos="8306"/>
        </w:tabs>
      </w:pPr>
      <w:hyperlink w:anchor="_Toc29356" w:history="1">
        <w:r>
          <w:rPr>
            <w:rFonts w:ascii="仿宋" w:eastAsia="仿宋" w:hAnsi="仿宋" w:cs="仿宋" w:hint="eastAsia"/>
            <w:lang w:eastAsia="zh-CN"/>
          </w:rPr>
          <w:t>(一)、职业发展教育的目标与实施策略</w:t>
        </w:r>
        <w:r>
          <w:tab/>
        </w:r>
        <w:r>
          <w:fldChar w:fldCharType="begin"/>
        </w:r>
        <w:r>
          <w:instrText xml:space="preserve"> PAGEREF _Toc29356 \h </w:instrText>
        </w:r>
        <w:r>
          <w:fldChar w:fldCharType="separate"/>
        </w:r>
        <w:r>
          <w:t>44</w:t>
        </w:r>
        <w:r>
          <w:fldChar w:fldCharType="end"/>
        </w:r>
      </w:hyperlink>
    </w:p>
    <w:p>
      <w:pPr>
        <w:pStyle w:val="TOC2"/>
        <w:tabs>
          <w:tab w:val="right" w:leader="dot" w:pos="8306"/>
        </w:tabs>
      </w:pPr>
      <w:hyperlink w:anchor="_Toc4489" w:history="1">
        <w:r>
          <w:rPr>
            <w:rFonts w:ascii="仿宋" w:eastAsia="仿宋" w:hAnsi="仿宋" w:cs="仿宋" w:hint="eastAsia"/>
            <w:lang w:eastAsia="zh-CN"/>
          </w:rPr>
          <w:t>(二)、培训计划的设计与实施步骤</w:t>
        </w:r>
        <w:r>
          <w:tab/>
        </w:r>
        <w:r>
          <w:fldChar w:fldCharType="begin"/>
        </w:r>
        <w:r>
          <w:instrText xml:space="preserve"> PAGEREF _Toc4489 \h </w:instrText>
        </w:r>
        <w:r>
          <w:fldChar w:fldCharType="separate"/>
        </w:r>
        <w:r>
          <w:t>45</w:t>
        </w:r>
        <w:r>
          <w:fldChar w:fldCharType="end"/>
        </w:r>
      </w:hyperlink>
    </w:p>
    <w:p>
      <w:pPr>
        <w:pStyle w:val="TOC2"/>
        <w:tabs>
          <w:tab w:val="right" w:leader="dot" w:pos="8306"/>
        </w:tabs>
      </w:pPr>
      <w:hyperlink w:anchor="_Toc11893" w:history="1">
        <w:r>
          <w:rPr>
            <w:rFonts w:ascii="仿宋" w:eastAsia="仿宋" w:hAnsi="仿宋" w:cs="仿宋" w:hint="eastAsia"/>
            <w:lang w:eastAsia="zh-CN"/>
          </w:rPr>
          <w:t>(三)、培训效果的评估与反馈机制</w:t>
        </w:r>
        <w:r>
          <w:tab/>
        </w:r>
        <w:r>
          <w:fldChar w:fldCharType="begin"/>
        </w:r>
        <w:r>
          <w:instrText xml:space="preserve"> PAGEREF _Toc11893 \h </w:instrText>
        </w:r>
        <w:r>
          <w:fldChar w:fldCharType="separate"/>
        </w:r>
        <w:r>
          <w:t>46</w:t>
        </w:r>
        <w:r>
          <w:fldChar w:fldCharType="end"/>
        </w:r>
      </w:hyperlink>
    </w:p>
    <w:p>
      <w:pPr>
        <w:pStyle w:val="TOC1"/>
        <w:tabs>
          <w:tab w:val="right" w:leader="dot" w:pos="8306"/>
        </w:tabs>
      </w:pPr>
      <w:hyperlink w:anchor="_Toc4759" w:history="1">
        <w:r>
          <w:rPr>
            <w:rFonts w:ascii="仿宋" w:eastAsia="仿宋" w:hAnsi="仿宋" w:cs="仿宋" w:hint="eastAsia"/>
            <w:lang w:eastAsia="zh-CN"/>
          </w:rPr>
          <w:t>十四、员工离职率分析与降低措施</w:t>
        </w:r>
        <w:r>
          <w:tab/>
        </w:r>
        <w:r>
          <w:fldChar w:fldCharType="begin"/>
        </w:r>
        <w:r>
          <w:instrText xml:space="preserve"> PAGEREF _Toc4759 \h </w:instrText>
        </w:r>
        <w:r>
          <w:fldChar w:fldCharType="separate"/>
        </w:r>
        <w:r>
          <w:t>46</w:t>
        </w:r>
        <w:r>
          <w:fldChar w:fldCharType="end"/>
        </w:r>
      </w:hyperlink>
    </w:p>
    <w:p>
      <w:pPr>
        <w:pStyle w:val="TOC2"/>
        <w:tabs>
          <w:tab w:val="right" w:leader="dot" w:pos="8306"/>
        </w:tabs>
      </w:pPr>
      <w:hyperlink w:anchor="_Toc20837" w:history="1">
        <w:r>
          <w:rPr>
            <w:rFonts w:ascii="仿宋" w:eastAsia="仿宋" w:hAnsi="仿宋" w:cs="仿宋" w:hint="eastAsia"/>
            <w:lang w:eastAsia="zh-CN"/>
          </w:rPr>
          <w:t>(一)、离职率分析的方法与工具</w:t>
        </w:r>
        <w:r>
          <w:tab/>
        </w:r>
        <w:r>
          <w:fldChar w:fldCharType="begin"/>
        </w:r>
        <w:r>
          <w:instrText xml:space="preserve"> PAGEREF _Toc20837 \h </w:instrText>
        </w:r>
        <w:r>
          <w:fldChar w:fldCharType="separate"/>
        </w:r>
        <w:r>
          <w:t>46</w:t>
        </w:r>
        <w:r>
          <w:fldChar w:fldCharType="end"/>
        </w:r>
      </w:hyperlink>
    </w:p>
    <w:p>
      <w:pPr>
        <w:pStyle w:val="TOC2"/>
        <w:tabs>
          <w:tab w:val="right" w:leader="dot" w:pos="8306"/>
        </w:tabs>
      </w:pPr>
      <w:hyperlink w:anchor="_Toc10747" w:history="1">
        <w:r>
          <w:rPr>
            <w:rFonts w:ascii="仿宋" w:eastAsia="仿宋" w:hAnsi="仿宋" w:cs="仿宋" w:hint="eastAsia"/>
            <w:lang w:eastAsia="zh-CN"/>
          </w:rPr>
          <w:t>(二)、离职原因的调查与对策制定</w:t>
        </w:r>
        <w:r>
          <w:tab/>
        </w:r>
        <w:r>
          <w:fldChar w:fldCharType="begin"/>
        </w:r>
        <w:r>
          <w:instrText xml:space="preserve"> PAGEREF _Toc10747 \h </w:instrText>
        </w:r>
        <w:r>
          <w:fldChar w:fldCharType="separate"/>
        </w:r>
        <w:r>
          <w:t>47</w:t>
        </w:r>
        <w:r>
          <w:fldChar w:fldCharType="end"/>
        </w:r>
      </w:hyperlink>
    </w:p>
    <w:p>
      <w:pPr>
        <w:pStyle w:val="TOC2"/>
        <w:tabs>
          <w:tab w:val="right" w:leader="dot" w:pos="8306"/>
        </w:tabs>
      </w:pPr>
      <w:hyperlink w:anchor="_Toc11511" w:history="1">
        <w:r>
          <w:rPr>
            <w:rFonts w:ascii="仿宋" w:eastAsia="仿宋" w:hAnsi="仿宋" w:cs="仿宋" w:hint="eastAsia"/>
            <w:lang w:eastAsia="zh-CN"/>
          </w:rPr>
          <w:t>(三)、降低离职率的策略与实践</w:t>
        </w:r>
        <w:r>
          <w:tab/>
        </w:r>
        <w:r>
          <w:fldChar w:fldCharType="begin"/>
        </w:r>
        <w:r>
          <w:instrText xml:space="preserve"> PAGEREF _Toc11511 \h </w:instrText>
        </w:r>
        <w:r>
          <w:fldChar w:fldCharType="separate"/>
        </w:r>
        <w:r>
          <w:t>49</w:t>
        </w:r>
        <w:r>
          <w:fldChar w:fldCharType="end"/>
        </w:r>
      </w:hyperlink>
    </w:p>
    <w:p>
      <w:pPr>
        <w:pStyle w:val="TOC1"/>
        <w:tabs>
          <w:tab w:val="right" w:leader="dot" w:pos="8306"/>
        </w:tabs>
      </w:pPr>
      <w:hyperlink w:anchor="_Toc20092" w:history="1">
        <w:r>
          <w:rPr>
            <w:rFonts w:ascii="仿宋" w:eastAsia="仿宋" w:hAnsi="仿宋" w:cs="仿宋" w:hint="eastAsia"/>
            <w:lang w:eastAsia="zh-CN"/>
          </w:rPr>
          <w:t>十五、员工关系管理与危机处理</w:t>
        </w:r>
        <w:r>
          <w:tab/>
        </w:r>
        <w:r>
          <w:fldChar w:fldCharType="begin"/>
        </w:r>
        <w:r>
          <w:instrText xml:space="preserve"> PAGEREF _Toc20092 \h </w:instrText>
        </w:r>
        <w:r>
          <w:fldChar w:fldCharType="separate"/>
        </w:r>
        <w:r>
          <w:t>50</w:t>
        </w:r>
        <w:r>
          <w:fldChar w:fldCharType="end"/>
        </w:r>
      </w:hyperlink>
    </w:p>
    <w:p>
      <w:pPr>
        <w:pStyle w:val="TOC2"/>
        <w:tabs>
          <w:tab w:val="right" w:leader="dot" w:pos="8306"/>
        </w:tabs>
      </w:pPr>
      <w:hyperlink w:anchor="_Toc14445" w:history="1">
        <w:r>
          <w:rPr>
            <w:rFonts w:ascii="仿宋" w:eastAsia="仿宋" w:hAnsi="仿宋" w:cs="仿宋" w:hint="eastAsia"/>
            <w:lang w:eastAsia="zh-CN"/>
          </w:rPr>
          <w:t>(一)、员工关系管理原则与方法</w:t>
        </w:r>
        <w:r>
          <w:tab/>
        </w:r>
        <w:r>
          <w:fldChar w:fldCharType="begin"/>
        </w:r>
        <w:r>
          <w:instrText xml:space="preserve"> PAGEREF _Toc14445 \h </w:instrText>
        </w:r>
        <w:r>
          <w:fldChar w:fldCharType="separate"/>
        </w:r>
        <w:r>
          <w:t>50</w:t>
        </w:r>
        <w:r>
          <w:fldChar w:fldCharType="end"/>
        </w:r>
      </w:hyperlink>
    </w:p>
    <w:p>
      <w:pPr>
        <w:pStyle w:val="TOC2"/>
        <w:tabs>
          <w:tab w:val="right" w:leader="dot" w:pos="8306"/>
        </w:tabs>
      </w:pPr>
      <w:hyperlink w:anchor="_Toc25932" w:history="1">
        <w:r>
          <w:rPr>
            <w:rFonts w:ascii="仿宋" w:eastAsia="仿宋" w:hAnsi="仿宋" w:cs="仿宋" w:hint="eastAsia"/>
            <w:lang w:eastAsia="zh-CN"/>
          </w:rPr>
          <w:t>(二)、危机处理机制的建立与实施</w:t>
        </w:r>
        <w:r>
          <w:tab/>
        </w:r>
        <w:r>
          <w:fldChar w:fldCharType="begin"/>
        </w:r>
        <w:r>
          <w:instrText xml:space="preserve"> PAGEREF _Toc25932 \h </w:instrText>
        </w:r>
        <w:r>
          <w:fldChar w:fldCharType="separate"/>
        </w:r>
        <w:r>
          <w:t>50</w:t>
        </w:r>
        <w:r>
          <w:fldChar w:fldCharType="end"/>
        </w:r>
      </w:hyperlink>
    </w:p>
    <w:p>
      <w:pPr>
        <w:pStyle w:val="TOC2"/>
        <w:tabs>
          <w:tab w:val="right" w:leader="dot" w:pos="8306"/>
        </w:tabs>
      </w:pPr>
      <w:hyperlink w:anchor="_Toc23564" w:history="1">
        <w:r>
          <w:rPr>
            <w:rFonts w:ascii="仿宋" w:eastAsia="仿宋" w:hAnsi="仿宋" w:cs="仿宋" w:hint="eastAsia"/>
            <w:lang w:eastAsia="zh-CN"/>
          </w:rPr>
          <w:t>(三)、劳动争议解决与法律风险防范</w:t>
        </w:r>
        <w:r>
          <w:tab/>
        </w:r>
        <w:r>
          <w:fldChar w:fldCharType="begin"/>
        </w:r>
        <w:r>
          <w:instrText xml:space="preserve"> PAGEREF _Toc23564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气浮电主轴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866"/>
      <w:r>
        <w:rPr>
          <w:rFonts w:ascii="仿宋" w:eastAsia="仿宋" w:hAnsi="仿宋" w:cs="仿宋" w:hint="eastAsia"/>
          <w:sz w:val="28"/>
          <w:lang w:eastAsia="zh-CN"/>
        </w:rPr>
        <w:t>一、气浮电主轴行业背景分析</w:t>
      </w:r>
      <w:bookmarkEnd w:id="2"/>
    </w:p>
    <w:p>
      <w:pPr>
        <w:pStyle w:val="Heading2"/>
        <w:rPr>
          <w:rFonts w:ascii="仿宋" w:eastAsia="仿宋" w:hAnsi="仿宋" w:cs="仿宋" w:hint="eastAsia"/>
          <w:lang w:eastAsia="zh-CN"/>
        </w:rPr>
      </w:pPr>
      <w:bookmarkStart w:id="3" w:name="_Toc5796"/>
      <w:r>
        <w:rPr>
          <w:rFonts w:ascii="仿宋" w:eastAsia="仿宋" w:hAnsi="仿宋" w:cs="仿宋" w:hint="eastAsia"/>
          <w:lang w:eastAsia="zh-CN"/>
        </w:rPr>
        <w:t>(一)、气浮电主轴行业背景分析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浮电主轴行业是一个充满活力且不断演变的领域。近年来，该气浮电主轴行业经历了显著的增长，这一增长主要受益于多方面的推动因素，尤其是技术创新和市场需求的持续增加。技术创新为气浮电主轴行业带来了新的商业模式和解决方案，而不断增长的市场需求则推动了气浮电主轴行业的整体扩张。这使得 气浮电主轴行业成为当前经济中备受关注的一个重要组成部分。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浮电主轴行业的市场规模持续扩大，预计未来几年仍将保持良好的增长势头。这一趋势得益于多种因素，其中包括数字化转型、全球化市场和消费者需求的多样化。数字化转型推动了气浮电主轴行业内各个环节的效率提升，全球化市场为企业提供了更广阔的业务机会，而消费者需求的多样化则促使气浮电主轴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气浮电主轴行业呈现激烈的竞争格局，主要由一些领先的企业主导市场。这些企业通常在创新、市场份额和客户忠诚度等方面表现出强大的竞争力。随着气浮电主轴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电主轴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气浮电主轴行业发展的关键因素之一。新技术的引入，如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气浮电主轴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气浮电主轴行业仍然充满挑战和机遇。随着全球经济的发展和技术的不断进步，气浮电主轴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气浮电主轴行业的未来，持乐观但谨慎的态度，不断优化业务模式和提升核心竞争力是至关重要的。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6184"/>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11942"/>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4863"/>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17319"/>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22784"/>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提供灵活的在线学习平台，使员工可以随时随地获取各类学习资源。这包括气浮电主轴行业报告、网络课程、研讨会等，帮助员工自主学习和获取最新的专业知识。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鼓励并支持员工获取相关的专业认证，例如气浮电主轴行业认可的证书或资格。组织可以提供学习资源、报名费用支持等，以激发员工的学习积极性。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定期组织专业培训活动，邀请气浮电主轴行业专家或内外部讲师进行知识分享和培训。这有助于员工深入了解气浮电主轴行业趋势，拓展视野，提高综合素质。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建立知识管理平台，鼓励员工分享经验、气浮电主轴行业见解和学习心得。这有助于构建学习型组织，促使知识在团队内部流动和共享。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8631"/>
      <w:r>
        <w:rPr>
          <w:rFonts w:ascii="仿宋" w:eastAsia="仿宋" w:hAnsi="仿宋" w:cs="仿宋" w:hint="eastAsia"/>
          <w:sz w:val="28"/>
          <w:lang w:eastAsia="zh-CN"/>
        </w:rPr>
        <w:t>三、宏观环境分析</w:t>
      </w:r>
      <w:bookmarkEnd w:id="9"/>
    </w:p>
    <w:p>
      <w:pPr>
        <w:pStyle w:val="Heading2"/>
        <w:rPr>
          <w:rFonts w:ascii="仿宋" w:eastAsia="仿宋" w:hAnsi="仿宋" w:cs="仿宋" w:hint="eastAsia"/>
          <w:lang w:eastAsia="zh-CN"/>
        </w:rPr>
      </w:pPr>
      <w:bookmarkStart w:id="10" w:name="_Toc28993"/>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气浮电主轴行业中具有重要意义。随着社会结构的变化，消费者对产品和服务的需求也发生了变化。当前，社会对可持续性和社会责任的关注不断增加，这对 气浮电主轴行业提出了更高的要求。企业需要适应社会价值观的演变，关注社会趋势，以更好地满足市场需求。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气浮电主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气浮电主轴行业的发展至关重要。政府政策的变化、国际关系的调整都可能对企业产生深刻的影响。特别是在 气浮电主轴行业可能涉及到的领域，如法规、知识产权保护等，企业需要密切关注政治动态，及时调整战略。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气浮电主轴行业的驱动力之一。新技术的引入可能改变气浮电主轴行业格局，提高生产效率，创造新的商业机会。企业需要保持对技术趋势的敏感性，不断更新技术和提升创新能力，以保持竞争力。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气浮电主轴行业的运营产生直接的约束和引导。合规性、知识产权的保护、劳动法规等都是企业必须遵循的法律框架。企业需要建立完善的法律团队，确保在法规范围内经营，降低法律风险。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气浮电主轴行业需要更加重视环境因素。降低碳足迹、可持续生产、环保政策的遵守等都成为企业经营的重要考量。企业需要通过绿色技术和环保举措，积极履行社会责任。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31173"/>
      <w:r>
        <w:rPr>
          <w:rFonts w:ascii="仿宋" w:eastAsia="仿宋" w:hAnsi="仿宋" w:cs="仿宋" w:hint="eastAsia"/>
          <w:sz w:val="28"/>
          <w:lang w:eastAsia="zh-CN"/>
        </w:rPr>
        <w:t>四、项目基本情况</w:t>
      </w:r>
      <w:bookmarkEnd w:id="11"/>
    </w:p>
    <w:p>
      <w:pPr>
        <w:pStyle w:val="Heading2"/>
        <w:rPr>
          <w:rFonts w:ascii="仿宋" w:eastAsia="仿宋" w:hAnsi="仿宋" w:cs="仿宋" w:hint="eastAsia"/>
          <w:lang w:eastAsia="zh-CN"/>
        </w:rPr>
      </w:pPr>
      <w:bookmarkStart w:id="12" w:name="_Toc24129"/>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9554"/>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1831"/>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气浮电主轴行业进行新材料、新工艺、新产品的研发，以促进整个气浮电主轴行业的结构调整和转型升级。这一系列政策的实施为气浮电主轴行业提供了有力的支持，有助于气浮电主轴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气浮电主轴行业提供了增长的空间，同时，逐步升级的消费需求也促使气浮电主轴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气浮电主轴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18242"/>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14063"/>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163"/>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8608"/>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公司计划邀请合作伙伴参与项目投资，共同分享项目的发展成果。通过与气浮电主轴行业内有实力、资源丰富的合作伙伴达成合作协议，实现资源共享、风险分担，提高项目的整体实力。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19442"/>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0060"/>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5805"/>
      <w:r>
        <w:rPr>
          <w:rFonts w:ascii="仿宋" w:eastAsia="仿宋" w:hAnsi="仿宋" w:cs="仿宋" w:hint="eastAsia"/>
          <w:sz w:val="28"/>
          <w:lang w:eastAsia="zh-CN"/>
        </w:rPr>
        <w:t>五、员工沟通技巧培训与人际关系管理</w:t>
      </w:r>
      <w:bookmarkEnd w:id="21"/>
    </w:p>
    <w:p>
      <w:pPr>
        <w:pStyle w:val="Heading2"/>
        <w:rPr>
          <w:rFonts w:ascii="仿宋" w:eastAsia="仿宋" w:hAnsi="仿宋" w:cs="仿宋" w:hint="eastAsia"/>
          <w:lang w:eastAsia="zh-CN"/>
        </w:rPr>
      </w:pPr>
      <w:bookmarkStart w:id="22" w:name="_Toc5124"/>
      <w:r>
        <w:rPr>
          <w:rFonts w:ascii="仿宋" w:eastAsia="仿宋" w:hAnsi="仿宋" w:cs="仿宋" w:hint="eastAsia"/>
          <w:lang w:eastAsia="zh-CN"/>
        </w:rPr>
        <w:t>(一)、沟通技巧的重要性及培训计划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3" w:name="_Toc2638"/>
      <w:r>
        <w:rPr>
          <w:rFonts w:ascii="仿宋" w:eastAsia="仿宋" w:hAnsi="仿宋" w:cs="仿宋" w:hint="eastAsia"/>
          <w:sz w:val="28"/>
          <w:lang w:eastAsia="zh-CN"/>
        </w:rPr>
        <w:t>(二)、人际关系管理的原则与方法</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4" w:name="_Toc18670"/>
      <w:r>
        <w:rPr>
          <w:rFonts w:ascii="仿宋" w:eastAsia="仿宋" w:hAnsi="仿宋" w:cs="仿宋" w:hint="eastAsia"/>
          <w:sz w:val="28"/>
          <w:lang w:eastAsia="zh-CN"/>
        </w:rPr>
        <w:t>(三)、良好人际关系的建立与维护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https://d.book118.com/925030100043011041</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气浮电主轴相关行业公司员工职业生涯规划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6615B"/>
    <w:rsid w:val="574661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92503010004301104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2023-12-19T09:02:00Z</dcterms:created>
  <dcterms:modified xsi:type="dcterms:W3CDTF">2023-12-19T09:02:13Z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C495064C407F454D985383D6D868627E_11</vt:lpwstr>
  </property>
  <property fmtid="{D5CDD505-2E9C-101B-9397-08002B2CF9AE}" pid="3" name="KSOProductBuildVer">
    <vt:lpwstr>2052-12.1.0.16120</vt:lpwstr>
  </property>
</Properties>
</file>