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高浓度过氧化氢项目规划设计蓝图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54" w:history="1">
        <w:r>
          <w:rPr>
            <w:rFonts w:ascii="仿宋" w:eastAsia="仿宋" w:hAnsi="仿宋" w:cs="仿宋" w:hint="eastAsia"/>
            <w:lang w:eastAsia="zh-CN"/>
          </w:rPr>
          <w:t>概论</w:t>
        </w:r>
        <w:r>
          <w:tab/>
        </w:r>
        <w:r>
          <w:fldChar w:fldCharType="begin"/>
        </w:r>
        <w:r>
          <w:instrText xml:space="preserve"> PAGEREF _Toc25254 \h </w:instrText>
        </w:r>
        <w:r>
          <w:fldChar w:fldCharType="separate"/>
        </w:r>
        <w:r>
          <w:t>3</w:t>
        </w:r>
        <w:r>
          <w:fldChar w:fldCharType="end"/>
        </w:r>
      </w:hyperlink>
    </w:p>
    <w:p>
      <w:pPr>
        <w:pStyle w:val="TOC1"/>
        <w:tabs>
          <w:tab w:val="right" w:leader="dot" w:pos="8306"/>
        </w:tabs>
      </w:pPr>
      <w:hyperlink w:anchor="_Toc22786" w:history="1">
        <w:r>
          <w:rPr>
            <w:rFonts w:ascii="仿宋" w:eastAsia="仿宋" w:hAnsi="仿宋" w:cs="仿宋" w:hint="eastAsia"/>
            <w:lang w:eastAsia="zh-CN"/>
          </w:rPr>
          <w:t>一、高浓度过氧化氢项目建设单位说明</w:t>
        </w:r>
        <w:r>
          <w:tab/>
        </w:r>
        <w:r>
          <w:fldChar w:fldCharType="begin"/>
        </w:r>
        <w:r>
          <w:instrText xml:space="preserve"> PAGEREF _Toc22786 \h </w:instrText>
        </w:r>
        <w:r>
          <w:fldChar w:fldCharType="separate"/>
        </w:r>
        <w:r>
          <w:t>3</w:t>
        </w:r>
        <w:r>
          <w:fldChar w:fldCharType="end"/>
        </w:r>
      </w:hyperlink>
    </w:p>
    <w:p>
      <w:pPr>
        <w:pStyle w:val="TOC2"/>
        <w:tabs>
          <w:tab w:val="right" w:leader="dot" w:pos="8306"/>
        </w:tabs>
      </w:pPr>
      <w:hyperlink w:anchor="_Toc8725" w:history="1">
        <w:r>
          <w:rPr>
            <w:rFonts w:ascii="仿宋" w:eastAsia="仿宋" w:hAnsi="仿宋" w:cs="仿宋" w:hint="eastAsia"/>
            <w:lang w:eastAsia="zh-CN"/>
          </w:rPr>
          <w:t>(一)、高浓度过氧化氢项目承办单位基本情况</w:t>
        </w:r>
        <w:r>
          <w:tab/>
        </w:r>
        <w:r>
          <w:fldChar w:fldCharType="begin"/>
        </w:r>
        <w:r>
          <w:instrText xml:space="preserve"> PAGEREF _Toc8725 \h </w:instrText>
        </w:r>
        <w:r>
          <w:fldChar w:fldCharType="separate"/>
        </w:r>
        <w:r>
          <w:t>3</w:t>
        </w:r>
        <w:r>
          <w:fldChar w:fldCharType="end"/>
        </w:r>
      </w:hyperlink>
    </w:p>
    <w:p>
      <w:pPr>
        <w:pStyle w:val="TOC2"/>
        <w:tabs>
          <w:tab w:val="right" w:leader="dot" w:pos="8306"/>
        </w:tabs>
      </w:pPr>
      <w:hyperlink w:anchor="_Toc10454" w:history="1">
        <w:r>
          <w:rPr>
            <w:rFonts w:ascii="仿宋" w:eastAsia="仿宋" w:hAnsi="仿宋" w:cs="仿宋" w:hint="eastAsia"/>
            <w:lang w:eastAsia="zh-CN"/>
          </w:rPr>
          <w:t>(二)、公司经济效益分析</w:t>
        </w:r>
        <w:r>
          <w:tab/>
        </w:r>
        <w:r>
          <w:fldChar w:fldCharType="begin"/>
        </w:r>
        <w:r>
          <w:instrText xml:space="preserve"> PAGEREF _Toc10454 \h </w:instrText>
        </w:r>
        <w:r>
          <w:fldChar w:fldCharType="separate"/>
        </w:r>
        <w:r>
          <w:t>4</w:t>
        </w:r>
        <w:r>
          <w:fldChar w:fldCharType="end"/>
        </w:r>
      </w:hyperlink>
    </w:p>
    <w:p>
      <w:pPr>
        <w:pStyle w:val="TOC1"/>
        <w:tabs>
          <w:tab w:val="right" w:leader="dot" w:pos="8306"/>
        </w:tabs>
      </w:pPr>
      <w:hyperlink w:anchor="_Toc31570" w:history="1">
        <w:r>
          <w:rPr>
            <w:rFonts w:ascii="仿宋" w:eastAsia="仿宋" w:hAnsi="仿宋" w:cs="仿宋" w:hint="eastAsia"/>
            <w:lang w:eastAsia="zh-CN"/>
          </w:rPr>
          <w:t>二、高浓度过氧化氢项目危机管理</w:t>
        </w:r>
        <w:r>
          <w:tab/>
        </w:r>
        <w:r>
          <w:fldChar w:fldCharType="begin"/>
        </w:r>
        <w:r>
          <w:instrText xml:space="preserve"> PAGEREF _Toc31570 \h </w:instrText>
        </w:r>
        <w:r>
          <w:fldChar w:fldCharType="separate"/>
        </w:r>
        <w:r>
          <w:t>5</w:t>
        </w:r>
        <w:r>
          <w:fldChar w:fldCharType="end"/>
        </w:r>
      </w:hyperlink>
    </w:p>
    <w:p>
      <w:pPr>
        <w:pStyle w:val="TOC2"/>
        <w:tabs>
          <w:tab w:val="right" w:leader="dot" w:pos="8306"/>
        </w:tabs>
      </w:pPr>
      <w:hyperlink w:anchor="_Toc27030" w:history="1">
        <w:r>
          <w:rPr>
            <w:rFonts w:ascii="仿宋" w:eastAsia="仿宋" w:hAnsi="仿宋" w:cs="仿宋" w:hint="eastAsia"/>
            <w:lang w:eastAsia="zh-CN"/>
          </w:rPr>
          <w:t>(一)、危机预警与识别</w:t>
        </w:r>
        <w:r>
          <w:tab/>
        </w:r>
        <w:r>
          <w:fldChar w:fldCharType="begin"/>
        </w:r>
        <w:r>
          <w:instrText xml:space="preserve"> PAGEREF _Toc27030 \h </w:instrText>
        </w:r>
        <w:r>
          <w:fldChar w:fldCharType="separate"/>
        </w:r>
        <w:r>
          <w:t>5</w:t>
        </w:r>
        <w:r>
          <w:fldChar w:fldCharType="end"/>
        </w:r>
      </w:hyperlink>
    </w:p>
    <w:p>
      <w:pPr>
        <w:pStyle w:val="TOC2"/>
        <w:tabs>
          <w:tab w:val="right" w:leader="dot" w:pos="8306"/>
        </w:tabs>
      </w:pPr>
      <w:hyperlink w:anchor="_Toc24533" w:history="1">
        <w:r>
          <w:rPr>
            <w:rFonts w:ascii="仿宋" w:eastAsia="仿宋" w:hAnsi="仿宋" w:cs="仿宋" w:hint="eastAsia"/>
            <w:lang w:eastAsia="zh-CN"/>
          </w:rPr>
          <w:t>(二)、危机应对与恢复</w:t>
        </w:r>
        <w:r>
          <w:tab/>
        </w:r>
        <w:r>
          <w:fldChar w:fldCharType="begin"/>
        </w:r>
        <w:r>
          <w:instrText xml:space="preserve"> PAGEREF _Toc24533 \h </w:instrText>
        </w:r>
        <w:r>
          <w:fldChar w:fldCharType="separate"/>
        </w:r>
        <w:r>
          <w:t>6</w:t>
        </w:r>
        <w:r>
          <w:fldChar w:fldCharType="end"/>
        </w:r>
      </w:hyperlink>
    </w:p>
    <w:p>
      <w:pPr>
        <w:pStyle w:val="TOC1"/>
        <w:tabs>
          <w:tab w:val="right" w:leader="dot" w:pos="8306"/>
        </w:tabs>
      </w:pPr>
      <w:hyperlink w:anchor="_Toc9061" w:history="1">
        <w:r>
          <w:rPr>
            <w:rFonts w:ascii="仿宋" w:eastAsia="仿宋" w:hAnsi="仿宋" w:cs="仿宋" w:hint="eastAsia"/>
            <w:lang w:eastAsia="zh-CN"/>
          </w:rPr>
          <w:t>三、高浓度过氧化氢项目建设背景及必要性分析</w:t>
        </w:r>
        <w:r>
          <w:tab/>
        </w:r>
        <w:r>
          <w:fldChar w:fldCharType="begin"/>
        </w:r>
        <w:r>
          <w:instrText xml:space="preserve"> PAGEREF _Toc9061 \h </w:instrText>
        </w:r>
        <w:r>
          <w:fldChar w:fldCharType="separate"/>
        </w:r>
        <w:r>
          <w:t>7</w:t>
        </w:r>
        <w:r>
          <w:fldChar w:fldCharType="end"/>
        </w:r>
      </w:hyperlink>
    </w:p>
    <w:p>
      <w:pPr>
        <w:pStyle w:val="TOC2"/>
        <w:tabs>
          <w:tab w:val="right" w:leader="dot" w:pos="8306"/>
        </w:tabs>
      </w:pPr>
      <w:hyperlink w:anchor="_Toc27005" w:history="1">
        <w:r>
          <w:rPr>
            <w:rFonts w:ascii="仿宋" w:eastAsia="仿宋" w:hAnsi="仿宋" w:cs="仿宋" w:hint="eastAsia"/>
            <w:lang w:eastAsia="zh-CN"/>
          </w:rPr>
          <w:t>(一)、高浓度过氧化氢项目背景分析</w:t>
        </w:r>
        <w:r>
          <w:tab/>
        </w:r>
        <w:r>
          <w:fldChar w:fldCharType="begin"/>
        </w:r>
        <w:r>
          <w:instrText xml:space="preserve"> PAGEREF _Toc27005 \h </w:instrText>
        </w:r>
        <w:r>
          <w:fldChar w:fldCharType="separate"/>
        </w:r>
        <w:r>
          <w:t>7</w:t>
        </w:r>
        <w:r>
          <w:fldChar w:fldCharType="end"/>
        </w:r>
      </w:hyperlink>
    </w:p>
    <w:p>
      <w:pPr>
        <w:pStyle w:val="TOC2"/>
        <w:tabs>
          <w:tab w:val="right" w:leader="dot" w:pos="8306"/>
        </w:tabs>
      </w:pPr>
      <w:hyperlink w:anchor="_Toc6604" w:history="1">
        <w:r>
          <w:rPr>
            <w:rFonts w:ascii="仿宋" w:eastAsia="仿宋" w:hAnsi="仿宋" w:cs="仿宋" w:hint="eastAsia"/>
            <w:lang w:eastAsia="zh-CN"/>
          </w:rPr>
          <w:t>(二)、高浓度过氧化氢项目建设必要性分析</w:t>
        </w:r>
        <w:r>
          <w:tab/>
        </w:r>
        <w:r>
          <w:fldChar w:fldCharType="begin"/>
        </w:r>
        <w:r>
          <w:instrText xml:space="preserve"> PAGEREF _Toc6604 \h </w:instrText>
        </w:r>
        <w:r>
          <w:fldChar w:fldCharType="separate"/>
        </w:r>
        <w:r>
          <w:t>9</w:t>
        </w:r>
        <w:r>
          <w:fldChar w:fldCharType="end"/>
        </w:r>
      </w:hyperlink>
    </w:p>
    <w:p>
      <w:pPr>
        <w:pStyle w:val="TOC1"/>
        <w:tabs>
          <w:tab w:val="right" w:leader="dot" w:pos="8306"/>
        </w:tabs>
      </w:pPr>
      <w:hyperlink w:anchor="_Toc8779" w:history="1">
        <w:r>
          <w:rPr>
            <w:rFonts w:ascii="仿宋" w:eastAsia="仿宋" w:hAnsi="仿宋" w:cs="仿宋" w:hint="eastAsia"/>
            <w:lang w:eastAsia="zh-CN"/>
          </w:rPr>
          <w:t>四、高浓度过氧化氢项目绩效评估</w:t>
        </w:r>
        <w:r>
          <w:tab/>
        </w:r>
        <w:r>
          <w:fldChar w:fldCharType="begin"/>
        </w:r>
        <w:r>
          <w:instrText xml:space="preserve"> PAGEREF _Toc8779 \h </w:instrText>
        </w:r>
        <w:r>
          <w:fldChar w:fldCharType="separate"/>
        </w:r>
        <w:r>
          <w:t>10</w:t>
        </w:r>
        <w:r>
          <w:fldChar w:fldCharType="end"/>
        </w:r>
      </w:hyperlink>
    </w:p>
    <w:p>
      <w:pPr>
        <w:pStyle w:val="TOC2"/>
        <w:tabs>
          <w:tab w:val="right" w:leader="dot" w:pos="8306"/>
        </w:tabs>
      </w:pPr>
      <w:hyperlink w:anchor="_Toc6394" w:history="1">
        <w:r>
          <w:rPr>
            <w:rFonts w:ascii="仿宋" w:eastAsia="仿宋" w:hAnsi="仿宋" w:cs="仿宋" w:hint="eastAsia"/>
            <w:lang w:eastAsia="zh-CN"/>
          </w:rPr>
          <w:t>(一)、绩效评估指标</w:t>
        </w:r>
        <w:r>
          <w:tab/>
        </w:r>
        <w:r>
          <w:fldChar w:fldCharType="begin"/>
        </w:r>
        <w:r>
          <w:instrText xml:space="preserve"> PAGEREF _Toc6394 \h </w:instrText>
        </w:r>
        <w:r>
          <w:fldChar w:fldCharType="separate"/>
        </w:r>
        <w:r>
          <w:t>10</w:t>
        </w:r>
        <w:r>
          <w:fldChar w:fldCharType="end"/>
        </w:r>
      </w:hyperlink>
    </w:p>
    <w:p>
      <w:pPr>
        <w:pStyle w:val="TOC2"/>
        <w:tabs>
          <w:tab w:val="right" w:leader="dot" w:pos="8306"/>
        </w:tabs>
      </w:pPr>
      <w:hyperlink w:anchor="_Toc12058" w:history="1">
        <w:r>
          <w:rPr>
            <w:rFonts w:ascii="仿宋" w:eastAsia="仿宋" w:hAnsi="仿宋" w:cs="仿宋" w:hint="eastAsia"/>
            <w:lang w:eastAsia="zh-CN"/>
          </w:rPr>
          <w:t>(二)、绩效评估方法</w:t>
        </w:r>
        <w:r>
          <w:tab/>
        </w:r>
        <w:r>
          <w:fldChar w:fldCharType="begin"/>
        </w:r>
        <w:r>
          <w:instrText xml:space="preserve"> PAGEREF _Toc12058 \h </w:instrText>
        </w:r>
        <w:r>
          <w:fldChar w:fldCharType="separate"/>
        </w:r>
        <w:r>
          <w:t>11</w:t>
        </w:r>
        <w:r>
          <w:fldChar w:fldCharType="end"/>
        </w:r>
      </w:hyperlink>
    </w:p>
    <w:p>
      <w:pPr>
        <w:pStyle w:val="TOC2"/>
        <w:tabs>
          <w:tab w:val="right" w:leader="dot" w:pos="8306"/>
        </w:tabs>
      </w:pPr>
      <w:hyperlink w:anchor="_Toc15902" w:history="1">
        <w:r>
          <w:rPr>
            <w:rFonts w:ascii="仿宋" w:eastAsia="仿宋" w:hAnsi="仿宋" w:cs="仿宋" w:hint="eastAsia"/>
            <w:lang w:eastAsia="zh-CN"/>
          </w:rPr>
          <w:t>(三)、绩效评估周期</w:t>
        </w:r>
        <w:r>
          <w:tab/>
        </w:r>
        <w:r>
          <w:fldChar w:fldCharType="begin"/>
        </w:r>
        <w:r>
          <w:instrText xml:space="preserve"> PAGEREF _Toc15902 \h </w:instrText>
        </w:r>
        <w:r>
          <w:fldChar w:fldCharType="separate"/>
        </w:r>
        <w:r>
          <w:t>13</w:t>
        </w:r>
        <w:r>
          <w:fldChar w:fldCharType="end"/>
        </w:r>
      </w:hyperlink>
    </w:p>
    <w:p>
      <w:pPr>
        <w:pStyle w:val="TOC1"/>
        <w:tabs>
          <w:tab w:val="right" w:leader="dot" w:pos="8306"/>
        </w:tabs>
      </w:pPr>
      <w:hyperlink w:anchor="_Toc7451" w:history="1">
        <w:r>
          <w:rPr>
            <w:rFonts w:ascii="仿宋" w:eastAsia="仿宋" w:hAnsi="仿宋" w:cs="仿宋" w:hint="eastAsia"/>
            <w:lang w:eastAsia="zh-CN"/>
          </w:rPr>
          <w:t>五、工艺说明</w:t>
        </w:r>
        <w:r>
          <w:tab/>
        </w:r>
        <w:r>
          <w:fldChar w:fldCharType="begin"/>
        </w:r>
        <w:r>
          <w:instrText xml:space="preserve"> PAGEREF _Toc7451 \h </w:instrText>
        </w:r>
        <w:r>
          <w:fldChar w:fldCharType="separate"/>
        </w:r>
        <w:r>
          <w:t>14</w:t>
        </w:r>
        <w:r>
          <w:fldChar w:fldCharType="end"/>
        </w:r>
      </w:hyperlink>
    </w:p>
    <w:p>
      <w:pPr>
        <w:pStyle w:val="TOC2"/>
        <w:tabs>
          <w:tab w:val="right" w:leader="dot" w:pos="8306"/>
        </w:tabs>
      </w:pPr>
      <w:hyperlink w:anchor="_Toc7031" w:history="1">
        <w:r>
          <w:rPr>
            <w:rFonts w:ascii="仿宋" w:eastAsia="仿宋" w:hAnsi="仿宋" w:cs="仿宋" w:hint="eastAsia"/>
            <w:lang w:eastAsia="zh-CN"/>
          </w:rPr>
          <w:t>(一)、技术管理特点</w:t>
        </w:r>
        <w:r>
          <w:tab/>
        </w:r>
        <w:r>
          <w:fldChar w:fldCharType="begin"/>
        </w:r>
        <w:r>
          <w:instrText xml:space="preserve"> PAGEREF _Toc7031 \h </w:instrText>
        </w:r>
        <w:r>
          <w:fldChar w:fldCharType="separate"/>
        </w:r>
        <w:r>
          <w:t>14</w:t>
        </w:r>
        <w:r>
          <w:fldChar w:fldCharType="end"/>
        </w:r>
      </w:hyperlink>
    </w:p>
    <w:p>
      <w:pPr>
        <w:pStyle w:val="TOC2"/>
        <w:tabs>
          <w:tab w:val="right" w:leader="dot" w:pos="8306"/>
        </w:tabs>
      </w:pPr>
      <w:hyperlink w:anchor="_Toc20501" w:history="1">
        <w:r>
          <w:rPr>
            <w:rFonts w:ascii="仿宋" w:eastAsia="仿宋" w:hAnsi="仿宋" w:cs="仿宋" w:hint="eastAsia"/>
            <w:lang w:eastAsia="zh-CN"/>
          </w:rPr>
          <w:t>(二)、高浓度过氧化氢项目工艺技术设计方案</w:t>
        </w:r>
        <w:r>
          <w:tab/>
        </w:r>
        <w:r>
          <w:fldChar w:fldCharType="begin"/>
        </w:r>
        <w:r>
          <w:instrText xml:space="preserve"> PAGEREF _Toc20501 \h </w:instrText>
        </w:r>
        <w:r>
          <w:fldChar w:fldCharType="separate"/>
        </w:r>
        <w:r>
          <w:t>15</w:t>
        </w:r>
        <w:r>
          <w:fldChar w:fldCharType="end"/>
        </w:r>
      </w:hyperlink>
    </w:p>
    <w:p>
      <w:pPr>
        <w:pStyle w:val="TOC2"/>
        <w:tabs>
          <w:tab w:val="right" w:leader="dot" w:pos="8306"/>
        </w:tabs>
      </w:pPr>
      <w:hyperlink w:anchor="_Toc24085" w:history="1">
        <w:r>
          <w:rPr>
            <w:rFonts w:ascii="仿宋" w:eastAsia="仿宋" w:hAnsi="仿宋" w:cs="仿宋" w:hint="eastAsia"/>
            <w:lang w:eastAsia="zh-CN"/>
          </w:rPr>
          <w:t>(三)、设备选型方案</w:t>
        </w:r>
        <w:r>
          <w:tab/>
        </w:r>
        <w:r>
          <w:fldChar w:fldCharType="begin"/>
        </w:r>
        <w:r>
          <w:instrText xml:space="preserve"> PAGEREF _Toc24085 \h </w:instrText>
        </w:r>
        <w:r>
          <w:fldChar w:fldCharType="separate"/>
        </w:r>
        <w:r>
          <w:t>16</w:t>
        </w:r>
        <w:r>
          <w:fldChar w:fldCharType="end"/>
        </w:r>
      </w:hyperlink>
    </w:p>
    <w:p>
      <w:pPr>
        <w:pStyle w:val="TOC1"/>
        <w:tabs>
          <w:tab w:val="right" w:leader="dot" w:pos="8306"/>
        </w:tabs>
      </w:pPr>
      <w:hyperlink w:anchor="_Toc16313" w:history="1">
        <w:r>
          <w:rPr>
            <w:rFonts w:ascii="仿宋" w:eastAsia="仿宋" w:hAnsi="仿宋" w:cs="仿宋" w:hint="eastAsia"/>
            <w:lang w:eastAsia="zh-CN"/>
          </w:rPr>
          <w:t>六、高浓度过氧化氢项目土建工程</w:t>
        </w:r>
        <w:r>
          <w:tab/>
        </w:r>
        <w:r>
          <w:fldChar w:fldCharType="begin"/>
        </w:r>
        <w:r>
          <w:instrText xml:space="preserve"> PAGEREF _Toc16313 \h </w:instrText>
        </w:r>
        <w:r>
          <w:fldChar w:fldCharType="separate"/>
        </w:r>
        <w:r>
          <w:t>17</w:t>
        </w:r>
        <w:r>
          <w:fldChar w:fldCharType="end"/>
        </w:r>
      </w:hyperlink>
    </w:p>
    <w:p>
      <w:pPr>
        <w:pStyle w:val="TOC2"/>
        <w:tabs>
          <w:tab w:val="right" w:leader="dot" w:pos="8306"/>
        </w:tabs>
      </w:pPr>
      <w:hyperlink w:anchor="_Toc2648" w:history="1">
        <w:r>
          <w:rPr>
            <w:rFonts w:ascii="仿宋" w:eastAsia="仿宋" w:hAnsi="仿宋" w:cs="仿宋" w:hint="eastAsia"/>
            <w:lang w:eastAsia="zh-CN"/>
          </w:rPr>
          <w:t>(一)、建筑工程设计原则</w:t>
        </w:r>
        <w:r>
          <w:tab/>
        </w:r>
        <w:r>
          <w:fldChar w:fldCharType="begin"/>
        </w:r>
        <w:r>
          <w:instrText xml:space="preserve"> PAGEREF _Toc2648 \h </w:instrText>
        </w:r>
        <w:r>
          <w:fldChar w:fldCharType="separate"/>
        </w:r>
        <w:r>
          <w:t>17</w:t>
        </w:r>
        <w:r>
          <w:fldChar w:fldCharType="end"/>
        </w:r>
      </w:hyperlink>
    </w:p>
    <w:p>
      <w:pPr>
        <w:pStyle w:val="TOC2"/>
        <w:tabs>
          <w:tab w:val="right" w:leader="dot" w:pos="8306"/>
        </w:tabs>
      </w:pPr>
      <w:hyperlink w:anchor="_Toc25738" w:history="1">
        <w:r>
          <w:rPr>
            <w:rFonts w:ascii="仿宋" w:eastAsia="仿宋" w:hAnsi="仿宋" w:cs="仿宋" w:hint="eastAsia"/>
            <w:lang w:eastAsia="zh-CN"/>
          </w:rPr>
          <w:t>(二)、土建工程设计年限及安全等级</w:t>
        </w:r>
        <w:r>
          <w:tab/>
        </w:r>
        <w:r>
          <w:fldChar w:fldCharType="begin"/>
        </w:r>
        <w:r>
          <w:instrText xml:space="preserve"> PAGEREF _Toc25738 \h </w:instrText>
        </w:r>
        <w:r>
          <w:fldChar w:fldCharType="separate"/>
        </w:r>
        <w:r>
          <w:t>19</w:t>
        </w:r>
        <w:r>
          <w:fldChar w:fldCharType="end"/>
        </w:r>
      </w:hyperlink>
    </w:p>
    <w:p>
      <w:pPr>
        <w:pStyle w:val="TOC2"/>
        <w:tabs>
          <w:tab w:val="right" w:leader="dot" w:pos="8306"/>
        </w:tabs>
      </w:pPr>
      <w:hyperlink w:anchor="_Toc19889" w:history="1">
        <w:r>
          <w:rPr>
            <w:rFonts w:ascii="仿宋" w:eastAsia="仿宋" w:hAnsi="仿宋" w:cs="仿宋" w:hint="eastAsia"/>
            <w:lang w:eastAsia="zh-CN"/>
          </w:rPr>
          <w:t>(三)、建筑工程设计总体要求</w:t>
        </w:r>
        <w:r>
          <w:tab/>
        </w:r>
        <w:r>
          <w:fldChar w:fldCharType="begin"/>
        </w:r>
        <w:r>
          <w:instrText xml:space="preserve"> PAGEREF _Toc19889 \h </w:instrText>
        </w:r>
        <w:r>
          <w:fldChar w:fldCharType="separate"/>
        </w:r>
        <w:r>
          <w:t>20</w:t>
        </w:r>
        <w:r>
          <w:fldChar w:fldCharType="end"/>
        </w:r>
      </w:hyperlink>
    </w:p>
    <w:p>
      <w:pPr>
        <w:pStyle w:val="TOC2"/>
        <w:tabs>
          <w:tab w:val="right" w:leader="dot" w:pos="8306"/>
        </w:tabs>
      </w:pPr>
      <w:hyperlink w:anchor="_Toc31028" w:history="1">
        <w:r>
          <w:rPr>
            <w:rFonts w:ascii="仿宋" w:eastAsia="仿宋" w:hAnsi="仿宋" w:cs="仿宋" w:hint="eastAsia"/>
            <w:lang w:eastAsia="zh-CN"/>
          </w:rPr>
          <w:t>(四)、土建工程建设指标</w:t>
        </w:r>
        <w:r>
          <w:tab/>
        </w:r>
        <w:r>
          <w:fldChar w:fldCharType="begin"/>
        </w:r>
        <w:r>
          <w:instrText xml:space="preserve"> PAGEREF _Toc31028 \h </w:instrText>
        </w:r>
        <w:r>
          <w:fldChar w:fldCharType="separate"/>
        </w:r>
        <w:r>
          <w:t>20</w:t>
        </w:r>
        <w:r>
          <w:fldChar w:fldCharType="end"/>
        </w:r>
      </w:hyperlink>
    </w:p>
    <w:p>
      <w:pPr>
        <w:pStyle w:val="TOC1"/>
        <w:tabs>
          <w:tab w:val="right" w:leader="dot" w:pos="8306"/>
        </w:tabs>
      </w:pPr>
      <w:hyperlink w:anchor="_Toc5944" w:history="1">
        <w:r>
          <w:rPr>
            <w:rFonts w:ascii="仿宋" w:eastAsia="仿宋" w:hAnsi="仿宋" w:cs="仿宋" w:hint="eastAsia"/>
            <w:lang w:eastAsia="zh-CN"/>
          </w:rPr>
          <w:t>七、高浓度过氧化氢项目创新与研发</w:t>
        </w:r>
        <w:r>
          <w:tab/>
        </w:r>
        <w:r>
          <w:fldChar w:fldCharType="begin"/>
        </w:r>
        <w:r>
          <w:instrText xml:space="preserve"> PAGEREF _Toc5944 \h </w:instrText>
        </w:r>
        <w:r>
          <w:fldChar w:fldCharType="separate"/>
        </w:r>
        <w:r>
          <w:t>21</w:t>
        </w:r>
        <w:r>
          <w:fldChar w:fldCharType="end"/>
        </w:r>
      </w:hyperlink>
    </w:p>
    <w:p>
      <w:pPr>
        <w:pStyle w:val="TOC2"/>
        <w:tabs>
          <w:tab w:val="right" w:leader="dot" w:pos="8306"/>
        </w:tabs>
      </w:pPr>
      <w:hyperlink w:anchor="_Toc6966" w:history="1">
        <w:r>
          <w:rPr>
            <w:rFonts w:ascii="仿宋" w:eastAsia="仿宋" w:hAnsi="仿宋" w:cs="仿宋" w:hint="eastAsia"/>
            <w:lang w:eastAsia="zh-CN"/>
          </w:rPr>
          <w:t>(一)、创新策略与方向</w:t>
        </w:r>
        <w:r>
          <w:tab/>
        </w:r>
        <w:r>
          <w:fldChar w:fldCharType="begin"/>
        </w:r>
        <w:r>
          <w:instrText xml:space="preserve"> PAGEREF _Toc6966 \h </w:instrText>
        </w:r>
        <w:r>
          <w:fldChar w:fldCharType="separate"/>
        </w:r>
        <w:r>
          <w:t>21</w:t>
        </w:r>
        <w:r>
          <w:fldChar w:fldCharType="end"/>
        </w:r>
      </w:hyperlink>
    </w:p>
    <w:p>
      <w:pPr>
        <w:pStyle w:val="TOC2"/>
        <w:tabs>
          <w:tab w:val="right" w:leader="dot" w:pos="8306"/>
        </w:tabs>
      </w:pPr>
      <w:hyperlink w:anchor="_Toc30219" w:history="1">
        <w:r>
          <w:rPr>
            <w:rFonts w:ascii="仿宋" w:eastAsia="仿宋" w:hAnsi="仿宋" w:cs="仿宋" w:hint="eastAsia"/>
            <w:lang w:eastAsia="zh-CN"/>
          </w:rPr>
          <w:t>(二)、研发规划与投入</w:t>
        </w:r>
        <w:r>
          <w:tab/>
        </w:r>
        <w:r>
          <w:fldChar w:fldCharType="begin"/>
        </w:r>
        <w:r>
          <w:instrText xml:space="preserve"> PAGEREF _Toc30219 \h </w:instrText>
        </w:r>
        <w:r>
          <w:fldChar w:fldCharType="separate"/>
        </w:r>
        <w:r>
          <w:t>22</w:t>
        </w:r>
        <w:r>
          <w:fldChar w:fldCharType="end"/>
        </w:r>
      </w:hyperlink>
    </w:p>
    <w:p>
      <w:pPr>
        <w:pStyle w:val="TOC1"/>
        <w:tabs>
          <w:tab w:val="right" w:leader="dot" w:pos="8306"/>
        </w:tabs>
      </w:pPr>
      <w:hyperlink w:anchor="_Toc28242" w:history="1">
        <w:r>
          <w:rPr>
            <w:rFonts w:ascii="仿宋" w:eastAsia="仿宋" w:hAnsi="仿宋" w:cs="仿宋" w:hint="eastAsia"/>
            <w:lang w:eastAsia="zh-CN"/>
          </w:rPr>
          <w:t>八、高浓度过氧化氢项目人力资源管理</w:t>
        </w:r>
        <w:r>
          <w:tab/>
        </w:r>
        <w:r>
          <w:fldChar w:fldCharType="begin"/>
        </w:r>
        <w:r>
          <w:instrText xml:space="preserve"> PAGEREF _Toc28242 \h </w:instrText>
        </w:r>
        <w:r>
          <w:fldChar w:fldCharType="separate"/>
        </w:r>
        <w:r>
          <w:t>24</w:t>
        </w:r>
        <w:r>
          <w:fldChar w:fldCharType="end"/>
        </w:r>
      </w:hyperlink>
    </w:p>
    <w:p>
      <w:pPr>
        <w:pStyle w:val="TOC2"/>
        <w:tabs>
          <w:tab w:val="right" w:leader="dot" w:pos="8306"/>
        </w:tabs>
      </w:pPr>
      <w:hyperlink w:anchor="_Toc29591" w:history="1">
        <w:r>
          <w:rPr>
            <w:rFonts w:ascii="仿宋" w:eastAsia="仿宋" w:hAnsi="仿宋" w:cs="仿宋" w:hint="eastAsia"/>
            <w:lang w:eastAsia="zh-CN"/>
          </w:rPr>
          <w:t>(一)、建立健全的预算管理制度</w:t>
        </w:r>
        <w:r>
          <w:tab/>
        </w:r>
        <w:r>
          <w:fldChar w:fldCharType="begin"/>
        </w:r>
        <w:r>
          <w:instrText xml:space="preserve"> PAGEREF _Toc29591 \h </w:instrText>
        </w:r>
        <w:r>
          <w:fldChar w:fldCharType="separate"/>
        </w:r>
        <w:r>
          <w:t>24</w:t>
        </w:r>
        <w:r>
          <w:fldChar w:fldCharType="end"/>
        </w:r>
      </w:hyperlink>
    </w:p>
    <w:p>
      <w:pPr>
        <w:pStyle w:val="TOC2"/>
        <w:tabs>
          <w:tab w:val="right" w:leader="dot" w:pos="8306"/>
        </w:tabs>
      </w:pPr>
      <w:hyperlink w:anchor="_Toc16427" w:history="1">
        <w:r>
          <w:rPr>
            <w:rFonts w:ascii="仿宋" w:eastAsia="仿宋" w:hAnsi="仿宋" w:cs="仿宋" w:hint="eastAsia"/>
            <w:lang w:eastAsia="zh-CN"/>
          </w:rPr>
          <w:t>(二)、加强资金流动监控</w:t>
        </w:r>
        <w:r>
          <w:tab/>
        </w:r>
        <w:r>
          <w:fldChar w:fldCharType="begin"/>
        </w:r>
        <w:r>
          <w:instrText xml:space="preserve"> PAGEREF _Toc16427 \h </w:instrText>
        </w:r>
        <w:r>
          <w:fldChar w:fldCharType="separate"/>
        </w:r>
        <w:r>
          <w:t>26</w:t>
        </w:r>
        <w:r>
          <w:fldChar w:fldCharType="end"/>
        </w:r>
      </w:hyperlink>
    </w:p>
    <w:p>
      <w:pPr>
        <w:pStyle w:val="TOC2"/>
        <w:tabs>
          <w:tab w:val="right" w:leader="dot" w:pos="8306"/>
        </w:tabs>
      </w:pPr>
      <w:hyperlink w:anchor="_Toc4409" w:history="1">
        <w:r>
          <w:rPr>
            <w:rFonts w:ascii="仿宋" w:eastAsia="仿宋" w:hAnsi="仿宋" w:cs="仿宋" w:hint="eastAsia"/>
            <w:lang w:eastAsia="zh-CN"/>
          </w:rPr>
          <w:t>(三)、制定完善的风险控制机制</w:t>
        </w:r>
        <w:r>
          <w:tab/>
        </w:r>
        <w:r>
          <w:fldChar w:fldCharType="begin"/>
        </w:r>
        <w:r>
          <w:instrText xml:space="preserve"> PAGEREF _Toc4409 \h </w:instrText>
        </w:r>
        <w:r>
          <w:fldChar w:fldCharType="separate"/>
        </w:r>
        <w:r>
          <w:t>27</w:t>
        </w:r>
        <w:r>
          <w:fldChar w:fldCharType="end"/>
        </w:r>
      </w:hyperlink>
    </w:p>
    <w:p>
      <w:pPr>
        <w:pStyle w:val="TOC2"/>
        <w:tabs>
          <w:tab w:val="right" w:leader="dot" w:pos="8306"/>
        </w:tabs>
      </w:pPr>
      <w:hyperlink w:anchor="_Toc21986" w:history="1">
        <w:r>
          <w:rPr>
            <w:rFonts w:ascii="仿宋" w:eastAsia="仿宋" w:hAnsi="仿宋" w:cs="仿宋" w:hint="eastAsia"/>
            <w:lang w:eastAsia="zh-CN"/>
          </w:rPr>
          <w:t>(四)、优化成本管理</w:t>
        </w:r>
        <w:r>
          <w:tab/>
        </w:r>
        <w:r>
          <w:fldChar w:fldCharType="begin"/>
        </w:r>
        <w:r>
          <w:instrText xml:space="preserve"> PAGEREF _Toc21986 \h </w:instrText>
        </w:r>
        <w:r>
          <w:fldChar w:fldCharType="separate"/>
        </w:r>
        <w:r>
          <w:t>28</w:t>
        </w:r>
        <w:r>
          <w:fldChar w:fldCharType="end"/>
        </w:r>
      </w:hyperlink>
    </w:p>
    <w:p>
      <w:pPr>
        <w:pStyle w:val="TOC1"/>
        <w:tabs>
          <w:tab w:val="right" w:leader="dot" w:pos="8306"/>
        </w:tabs>
      </w:pPr>
      <w:hyperlink w:anchor="_Toc3034" w:history="1">
        <w:r>
          <w:rPr>
            <w:rFonts w:ascii="仿宋" w:eastAsia="仿宋" w:hAnsi="仿宋" w:cs="仿宋" w:hint="eastAsia"/>
            <w:lang w:eastAsia="zh-CN"/>
          </w:rPr>
          <w:t>九、高浓度过氧化氢项目环境影响分析</w:t>
        </w:r>
        <w:r>
          <w:tab/>
        </w:r>
        <w:r>
          <w:fldChar w:fldCharType="begin"/>
        </w:r>
        <w:r>
          <w:instrText xml:space="preserve"> PAGEREF _Toc3034 \h </w:instrText>
        </w:r>
        <w:r>
          <w:fldChar w:fldCharType="separate"/>
        </w:r>
        <w:r>
          <w:t>30</w:t>
        </w:r>
        <w:r>
          <w:fldChar w:fldCharType="end"/>
        </w:r>
      </w:hyperlink>
    </w:p>
    <w:p>
      <w:pPr>
        <w:pStyle w:val="TOC2"/>
        <w:tabs>
          <w:tab w:val="right" w:leader="dot" w:pos="8306"/>
        </w:tabs>
      </w:pPr>
      <w:hyperlink w:anchor="_Toc7111" w:history="1">
        <w:r>
          <w:rPr>
            <w:rFonts w:ascii="仿宋" w:eastAsia="仿宋" w:hAnsi="仿宋" w:cs="仿宋" w:hint="eastAsia"/>
            <w:lang w:eastAsia="zh-CN"/>
          </w:rPr>
          <w:t>(一)、建设区域环境质量现状</w:t>
        </w:r>
        <w:r>
          <w:tab/>
        </w:r>
        <w:r>
          <w:fldChar w:fldCharType="begin"/>
        </w:r>
        <w:r>
          <w:instrText xml:space="preserve"> PAGEREF _Toc7111 \h </w:instrText>
        </w:r>
        <w:r>
          <w:fldChar w:fldCharType="separate"/>
        </w:r>
        <w:r>
          <w:t>30</w:t>
        </w:r>
        <w:r>
          <w:fldChar w:fldCharType="end"/>
        </w:r>
      </w:hyperlink>
    </w:p>
    <w:p>
      <w:pPr>
        <w:pStyle w:val="TOC2"/>
        <w:tabs>
          <w:tab w:val="right" w:leader="dot" w:pos="8306"/>
        </w:tabs>
      </w:pPr>
      <w:hyperlink w:anchor="_Toc23922" w:history="1">
        <w:r>
          <w:rPr>
            <w:rFonts w:ascii="仿宋" w:eastAsia="仿宋" w:hAnsi="仿宋" w:cs="仿宋" w:hint="eastAsia"/>
            <w:lang w:eastAsia="zh-CN"/>
          </w:rPr>
          <w:t>(二)、建设期环境保护</w:t>
        </w:r>
        <w:r>
          <w:tab/>
        </w:r>
        <w:r>
          <w:fldChar w:fldCharType="begin"/>
        </w:r>
        <w:r>
          <w:instrText xml:space="preserve"> PAGEREF _Toc23922 \h </w:instrText>
        </w:r>
        <w:r>
          <w:fldChar w:fldCharType="separate"/>
        </w:r>
        <w:r>
          <w:t>31</w:t>
        </w:r>
        <w:r>
          <w:fldChar w:fldCharType="end"/>
        </w:r>
      </w:hyperlink>
    </w:p>
    <w:p>
      <w:pPr>
        <w:pStyle w:val="TOC2"/>
        <w:tabs>
          <w:tab w:val="right" w:leader="dot" w:pos="8306"/>
        </w:tabs>
      </w:pPr>
      <w:hyperlink w:anchor="_Toc28494" w:history="1">
        <w:r>
          <w:rPr>
            <w:rFonts w:ascii="仿宋" w:eastAsia="仿宋" w:hAnsi="仿宋" w:cs="仿宋" w:hint="eastAsia"/>
            <w:lang w:eastAsia="zh-CN"/>
          </w:rPr>
          <w:t>(三)、运营期环境保护</w:t>
        </w:r>
        <w:r>
          <w:tab/>
        </w:r>
        <w:r>
          <w:fldChar w:fldCharType="begin"/>
        </w:r>
        <w:r>
          <w:instrText xml:space="preserve"> PAGEREF _Toc28494 \h </w:instrText>
        </w:r>
        <w:r>
          <w:fldChar w:fldCharType="separate"/>
        </w:r>
        <w:r>
          <w:t>32</w:t>
        </w:r>
        <w:r>
          <w:fldChar w:fldCharType="end"/>
        </w:r>
      </w:hyperlink>
    </w:p>
    <w:p>
      <w:pPr>
        <w:pStyle w:val="TOC2"/>
        <w:tabs>
          <w:tab w:val="right" w:leader="dot" w:pos="8306"/>
        </w:tabs>
      </w:pPr>
      <w:hyperlink w:anchor="_Toc29587" w:history="1">
        <w:r>
          <w:rPr>
            <w:rFonts w:ascii="仿宋" w:eastAsia="仿宋" w:hAnsi="仿宋" w:cs="仿宋" w:hint="eastAsia"/>
            <w:lang w:eastAsia="zh-CN"/>
          </w:rPr>
          <w:t>(四)、高浓度过氧化氢项目建设对区域经济的影响</w:t>
        </w:r>
        <w:r>
          <w:tab/>
        </w:r>
        <w:r>
          <w:fldChar w:fldCharType="begin"/>
        </w:r>
        <w:r>
          <w:instrText xml:space="preserve"> PAGEREF _Toc29587 \h </w:instrText>
        </w:r>
        <w:r>
          <w:fldChar w:fldCharType="separate"/>
        </w:r>
        <w:r>
          <w:t>34</w:t>
        </w:r>
        <w:r>
          <w:fldChar w:fldCharType="end"/>
        </w:r>
      </w:hyperlink>
    </w:p>
    <w:p>
      <w:pPr>
        <w:pStyle w:val="TOC2"/>
        <w:tabs>
          <w:tab w:val="right" w:leader="dot" w:pos="8306"/>
        </w:tabs>
      </w:pPr>
      <w:hyperlink w:anchor="_Toc15846" w:history="1">
        <w:r>
          <w:rPr>
            <w:rFonts w:ascii="仿宋" w:eastAsia="仿宋" w:hAnsi="仿宋" w:cs="仿宋" w:hint="eastAsia"/>
            <w:lang w:eastAsia="zh-CN"/>
          </w:rPr>
          <w:t>(五)、废弃物处理</w:t>
        </w:r>
        <w:r>
          <w:tab/>
        </w:r>
        <w:r>
          <w:fldChar w:fldCharType="begin"/>
        </w:r>
        <w:r>
          <w:instrText xml:space="preserve"> PAGEREF _Toc15846 \h </w:instrText>
        </w:r>
        <w:r>
          <w:fldChar w:fldCharType="separate"/>
        </w:r>
        <w:r>
          <w:t>36</w:t>
        </w:r>
        <w:r>
          <w:fldChar w:fldCharType="end"/>
        </w:r>
      </w:hyperlink>
    </w:p>
    <w:p>
      <w:pPr>
        <w:pStyle w:val="TOC2"/>
        <w:tabs>
          <w:tab w:val="right" w:leader="dot" w:pos="8306"/>
        </w:tabs>
      </w:pPr>
      <w:hyperlink w:anchor="_Toc2930" w:history="1">
        <w:r>
          <w:rPr>
            <w:rFonts w:ascii="仿宋" w:eastAsia="仿宋" w:hAnsi="仿宋" w:cs="仿宋" w:hint="eastAsia"/>
            <w:lang w:eastAsia="zh-CN"/>
          </w:rPr>
          <w:t>(六)、特殊环境影响分析</w:t>
        </w:r>
        <w:r>
          <w:tab/>
        </w:r>
        <w:r>
          <w:fldChar w:fldCharType="begin"/>
        </w:r>
        <w:r>
          <w:instrText xml:space="preserve"> PAGEREF _Toc2930 \h </w:instrText>
        </w:r>
        <w:r>
          <w:fldChar w:fldCharType="separate"/>
        </w:r>
        <w:r>
          <w:t>37</w:t>
        </w:r>
        <w:r>
          <w:fldChar w:fldCharType="end"/>
        </w:r>
      </w:hyperlink>
    </w:p>
    <w:p>
      <w:pPr>
        <w:pStyle w:val="TOC2"/>
        <w:tabs>
          <w:tab w:val="right" w:leader="dot" w:pos="8306"/>
        </w:tabs>
      </w:pPr>
      <w:hyperlink w:anchor="_Toc18288" w:history="1">
        <w:r>
          <w:rPr>
            <w:rFonts w:ascii="仿宋" w:eastAsia="仿宋" w:hAnsi="仿宋" w:cs="仿宋" w:hint="eastAsia"/>
            <w:lang w:eastAsia="zh-CN"/>
          </w:rPr>
          <w:t>(七)、清洁生产</w:t>
        </w:r>
        <w:r>
          <w:tab/>
        </w:r>
        <w:r>
          <w:fldChar w:fldCharType="begin"/>
        </w:r>
        <w:r>
          <w:instrText xml:space="preserve"> PAGEREF _Toc18288 \h </w:instrText>
        </w:r>
        <w:r>
          <w:fldChar w:fldCharType="separate"/>
        </w:r>
        <w:r>
          <w:t>38</w:t>
        </w:r>
        <w:r>
          <w:fldChar w:fldCharType="end"/>
        </w:r>
      </w:hyperlink>
    </w:p>
    <w:p>
      <w:pPr>
        <w:pStyle w:val="TOC2"/>
        <w:tabs>
          <w:tab w:val="right" w:leader="dot" w:pos="8306"/>
        </w:tabs>
      </w:pPr>
      <w:hyperlink w:anchor="_Toc26371" w:history="1">
        <w:r>
          <w:rPr>
            <w:rFonts w:ascii="仿宋" w:eastAsia="仿宋" w:hAnsi="仿宋" w:cs="仿宋" w:hint="eastAsia"/>
            <w:lang w:eastAsia="zh-CN"/>
          </w:rPr>
          <w:t>(八)、环境保护综合评价</w:t>
        </w:r>
        <w:r>
          <w:tab/>
        </w:r>
        <w:r>
          <w:fldChar w:fldCharType="begin"/>
        </w:r>
        <w:r>
          <w:instrText xml:space="preserve"> PAGEREF _Toc26371 \h </w:instrText>
        </w:r>
        <w:r>
          <w:fldChar w:fldCharType="separate"/>
        </w:r>
        <w:r>
          <w:t>39</w:t>
        </w:r>
        <w:r>
          <w:fldChar w:fldCharType="end"/>
        </w:r>
      </w:hyperlink>
    </w:p>
    <w:p>
      <w:pPr>
        <w:pStyle w:val="TOC1"/>
        <w:tabs>
          <w:tab w:val="right" w:leader="dot" w:pos="8306"/>
        </w:tabs>
      </w:pPr>
      <w:hyperlink w:anchor="_Toc2391" w:history="1">
        <w:r>
          <w:rPr>
            <w:rFonts w:ascii="仿宋" w:eastAsia="仿宋" w:hAnsi="仿宋" w:cs="仿宋" w:hint="eastAsia"/>
            <w:lang w:eastAsia="zh-CN"/>
          </w:rPr>
          <w:t>十、高浓度过氧化氢项目财务管理</w:t>
        </w:r>
        <w:r>
          <w:tab/>
        </w:r>
        <w:r>
          <w:fldChar w:fldCharType="begin"/>
        </w:r>
        <w:r>
          <w:instrText xml:space="preserve"> PAGEREF _Toc2391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0" w:history="1">
        <w:r>
          <w:rPr>
            <w:rFonts w:ascii="仿宋" w:eastAsia="仿宋" w:hAnsi="仿宋" w:cs="仿宋" w:hint="eastAsia"/>
            <w:lang w:eastAsia="zh-CN"/>
          </w:rPr>
          <w:t>(一)、资金需求大</w:t>
        </w:r>
        <w:r>
          <w:tab/>
        </w:r>
        <w:r>
          <w:fldChar w:fldCharType="begin"/>
        </w:r>
        <w:r>
          <w:instrText xml:space="preserve"> PAGEREF _Toc27680 \h </w:instrText>
        </w:r>
        <w:r>
          <w:fldChar w:fldCharType="separate"/>
        </w:r>
        <w:r>
          <w:t>41</w:t>
        </w:r>
        <w:r>
          <w:fldChar w:fldCharType="end"/>
        </w:r>
      </w:hyperlink>
    </w:p>
    <w:p>
      <w:pPr>
        <w:pStyle w:val="TOC2"/>
        <w:tabs>
          <w:tab w:val="right" w:leader="dot" w:pos="8306"/>
        </w:tabs>
      </w:pPr>
      <w:hyperlink w:anchor="_Toc16294" w:history="1">
        <w:r>
          <w:rPr>
            <w:rFonts w:ascii="仿宋" w:eastAsia="仿宋" w:hAnsi="仿宋" w:cs="仿宋" w:hint="eastAsia"/>
            <w:lang w:eastAsia="zh-CN"/>
          </w:rPr>
          <w:t>(二)、研发周期长</w:t>
        </w:r>
        <w:r>
          <w:tab/>
        </w:r>
        <w:r>
          <w:fldChar w:fldCharType="begin"/>
        </w:r>
        <w:r>
          <w:instrText xml:space="preserve"> PAGEREF _Toc16294 \h </w:instrText>
        </w:r>
        <w:r>
          <w:fldChar w:fldCharType="separate"/>
        </w:r>
        <w:r>
          <w:t>42</w:t>
        </w:r>
        <w:r>
          <w:fldChar w:fldCharType="end"/>
        </w:r>
      </w:hyperlink>
    </w:p>
    <w:p>
      <w:pPr>
        <w:pStyle w:val="TOC2"/>
        <w:tabs>
          <w:tab w:val="right" w:leader="dot" w:pos="8306"/>
        </w:tabs>
      </w:pPr>
      <w:hyperlink w:anchor="_Toc1502" w:history="1">
        <w:r>
          <w:rPr>
            <w:rFonts w:ascii="仿宋" w:eastAsia="仿宋" w:hAnsi="仿宋" w:cs="仿宋" w:hint="eastAsia"/>
            <w:lang w:eastAsia="zh-CN"/>
          </w:rPr>
          <w:t>(三)、市场风险大</w:t>
        </w:r>
        <w:r>
          <w:tab/>
        </w:r>
        <w:r>
          <w:fldChar w:fldCharType="begin"/>
        </w:r>
        <w:r>
          <w:instrText xml:space="preserve"> PAGEREF _Toc1502 \h </w:instrText>
        </w:r>
        <w:r>
          <w:fldChar w:fldCharType="separate"/>
        </w:r>
        <w:r>
          <w:t>43</w:t>
        </w:r>
        <w:r>
          <w:fldChar w:fldCharType="end"/>
        </w:r>
      </w:hyperlink>
    </w:p>
    <w:p>
      <w:pPr>
        <w:pStyle w:val="TOC2"/>
        <w:tabs>
          <w:tab w:val="right" w:leader="dot" w:pos="8306"/>
        </w:tabs>
      </w:pPr>
      <w:hyperlink w:anchor="_Toc5005" w:history="1">
        <w:r>
          <w:rPr>
            <w:rFonts w:ascii="仿宋" w:eastAsia="仿宋" w:hAnsi="仿宋" w:cs="仿宋" w:hint="eastAsia"/>
            <w:lang w:eastAsia="zh-CN"/>
          </w:rPr>
          <w:t>(四)、利润率高</w:t>
        </w:r>
        <w:r>
          <w:tab/>
        </w:r>
        <w:r>
          <w:fldChar w:fldCharType="begin"/>
        </w:r>
        <w:r>
          <w:instrText xml:space="preserve"> PAGEREF _Toc5005 \h </w:instrText>
        </w:r>
        <w:r>
          <w:fldChar w:fldCharType="separate"/>
        </w:r>
        <w:r>
          <w:t>46</w:t>
        </w:r>
        <w:r>
          <w:fldChar w:fldCharType="end"/>
        </w:r>
      </w:hyperlink>
    </w:p>
    <w:p>
      <w:pPr>
        <w:pStyle w:val="TOC1"/>
        <w:tabs>
          <w:tab w:val="right" w:leader="dot" w:pos="8306"/>
        </w:tabs>
      </w:pPr>
      <w:hyperlink w:anchor="_Toc8559" w:history="1">
        <w:r>
          <w:rPr>
            <w:rFonts w:ascii="仿宋" w:eastAsia="仿宋" w:hAnsi="仿宋" w:cs="仿宋" w:hint="eastAsia"/>
            <w:lang w:eastAsia="zh-CN"/>
          </w:rPr>
          <w:t>十一、高浓度过氧化氢项目风险管理</w:t>
        </w:r>
        <w:r>
          <w:tab/>
        </w:r>
        <w:r>
          <w:fldChar w:fldCharType="begin"/>
        </w:r>
        <w:r>
          <w:instrText xml:space="preserve"> PAGEREF _Toc8559 \h </w:instrText>
        </w:r>
        <w:r>
          <w:fldChar w:fldCharType="separate"/>
        </w:r>
        <w:r>
          <w:t>48</w:t>
        </w:r>
        <w:r>
          <w:fldChar w:fldCharType="end"/>
        </w:r>
      </w:hyperlink>
    </w:p>
    <w:p>
      <w:pPr>
        <w:pStyle w:val="TOC2"/>
        <w:tabs>
          <w:tab w:val="right" w:leader="dot" w:pos="8306"/>
        </w:tabs>
      </w:pPr>
      <w:hyperlink w:anchor="_Toc2857" w:history="1">
        <w:r>
          <w:rPr>
            <w:rFonts w:ascii="仿宋" w:eastAsia="仿宋" w:hAnsi="仿宋" w:cs="仿宋" w:hint="eastAsia"/>
            <w:lang w:eastAsia="zh-CN"/>
          </w:rPr>
          <w:t>(一)、风险识别与评估</w:t>
        </w:r>
        <w:r>
          <w:tab/>
        </w:r>
        <w:r>
          <w:fldChar w:fldCharType="begin"/>
        </w:r>
        <w:r>
          <w:instrText xml:space="preserve"> PAGEREF _Toc2857 \h </w:instrText>
        </w:r>
        <w:r>
          <w:fldChar w:fldCharType="separate"/>
        </w:r>
        <w:r>
          <w:t>48</w:t>
        </w:r>
        <w:r>
          <w:fldChar w:fldCharType="end"/>
        </w:r>
      </w:hyperlink>
    </w:p>
    <w:p>
      <w:pPr>
        <w:pStyle w:val="TOC2"/>
        <w:tabs>
          <w:tab w:val="right" w:leader="dot" w:pos="8306"/>
        </w:tabs>
      </w:pPr>
      <w:hyperlink w:anchor="_Toc11085" w:history="1">
        <w:r>
          <w:rPr>
            <w:rFonts w:ascii="仿宋" w:eastAsia="仿宋" w:hAnsi="仿宋" w:cs="仿宋" w:hint="eastAsia"/>
            <w:lang w:eastAsia="zh-CN"/>
          </w:rPr>
          <w:t>(二)、风险应对策略</w:t>
        </w:r>
        <w:r>
          <w:tab/>
        </w:r>
        <w:r>
          <w:fldChar w:fldCharType="begin"/>
        </w:r>
        <w:r>
          <w:instrText xml:space="preserve"> PAGEREF _Toc11085 \h </w:instrText>
        </w:r>
        <w:r>
          <w:fldChar w:fldCharType="separate"/>
        </w:r>
        <w:r>
          <w:t>49</w:t>
        </w:r>
        <w:r>
          <w:fldChar w:fldCharType="end"/>
        </w:r>
      </w:hyperlink>
    </w:p>
    <w:p>
      <w:pPr>
        <w:pStyle w:val="TOC2"/>
        <w:tabs>
          <w:tab w:val="right" w:leader="dot" w:pos="8306"/>
        </w:tabs>
      </w:pPr>
      <w:hyperlink w:anchor="_Toc11415" w:history="1">
        <w:r>
          <w:rPr>
            <w:rFonts w:ascii="仿宋" w:eastAsia="仿宋" w:hAnsi="仿宋" w:cs="仿宋" w:hint="eastAsia"/>
            <w:lang w:eastAsia="zh-CN"/>
          </w:rPr>
          <w:t>(三)、风险监控与控制</w:t>
        </w:r>
        <w:r>
          <w:tab/>
        </w:r>
        <w:r>
          <w:fldChar w:fldCharType="begin"/>
        </w:r>
        <w:r>
          <w:instrText xml:space="preserve"> PAGEREF _Toc11415 \h </w:instrText>
        </w:r>
        <w:r>
          <w:fldChar w:fldCharType="separate"/>
        </w:r>
        <w:r>
          <w:t>51</w:t>
        </w:r>
        <w:r>
          <w:fldChar w:fldCharType="end"/>
        </w:r>
      </w:hyperlink>
    </w:p>
    <w:p>
      <w:pPr>
        <w:pStyle w:val="TOC1"/>
        <w:tabs>
          <w:tab w:val="right" w:leader="dot" w:pos="8306"/>
        </w:tabs>
      </w:pPr>
      <w:hyperlink w:anchor="_Toc22146" w:history="1">
        <w:r>
          <w:rPr>
            <w:rFonts w:ascii="仿宋" w:eastAsia="仿宋" w:hAnsi="仿宋" w:cs="仿宋" w:hint="eastAsia"/>
            <w:lang w:eastAsia="zh-CN"/>
          </w:rPr>
          <w:t>十二、高浓度过氧化氢项目技术管理</w:t>
        </w:r>
        <w:r>
          <w:tab/>
        </w:r>
        <w:r>
          <w:fldChar w:fldCharType="begin"/>
        </w:r>
        <w:r>
          <w:instrText xml:space="preserve"> PAGEREF _Toc22146 \h </w:instrText>
        </w:r>
        <w:r>
          <w:fldChar w:fldCharType="separate"/>
        </w:r>
        <w:r>
          <w:t>52</w:t>
        </w:r>
        <w:r>
          <w:fldChar w:fldCharType="end"/>
        </w:r>
      </w:hyperlink>
    </w:p>
    <w:p>
      <w:pPr>
        <w:pStyle w:val="TOC2"/>
        <w:tabs>
          <w:tab w:val="right" w:leader="dot" w:pos="8306"/>
        </w:tabs>
      </w:pPr>
      <w:hyperlink w:anchor="_Toc5786" w:history="1">
        <w:r>
          <w:rPr>
            <w:rFonts w:ascii="仿宋" w:eastAsia="仿宋" w:hAnsi="仿宋" w:cs="仿宋" w:hint="eastAsia"/>
            <w:lang w:eastAsia="zh-CN"/>
          </w:rPr>
          <w:t>(一)、技术方案选用方向</w:t>
        </w:r>
        <w:r>
          <w:tab/>
        </w:r>
        <w:r>
          <w:fldChar w:fldCharType="begin"/>
        </w:r>
        <w:r>
          <w:instrText xml:space="preserve"> PAGEREF _Toc5786 \h </w:instrText>
        </w:r>
        <w:r>
          <w:fldChar w:fldCharType="separate"/>
        </w:r>
        <w:r>
          <w:t>52</w:t>
        </w:r>
        <w:r>
          <w:fldChar w:fldCharType="end"/>
        </w:r>
      </w:hyperlink>
    </w:p>
    <w:p>
      <w:pPr>
        <w:pStyle w:val="TOC2"/>
        <w:tabs>
          <w:tab w:val="right" w:leader="dot" w:pos="8306"/>
        </w:tabs>
      </w:pPr>
      <w:hyperlink w:anchor="_Toc1849" w:history="1">
        <w:r>
          <w:rPr>
            <w:rFonts w:ascii="仿宋" w:eastAsia="仿宋" w:hAnsi="仿宋" w:cs="仿宋" w:hint="eastAsia"/>
            <w:lang w:eastAsia="zh-CN"/>
          </w:rPr>
          <w:t>(二)、工艺技术方案选用原则</w:t>
        </w:r>
        <w:r>
          <w:tab/>
        </w:r>
        <w:r>
          <w:fldChar w:fldCharType="begin"/>
        </w:r>
        <w:r>
          <w:instrText xml:space="preserve"> PAGEREF _Toc1849 \h </w:instrText>
        </w:r>
        <w:r>
          <w:fldChar w:fldCharType="separate"/>
        </w:r>
        <w:r>
          <w:t>54</w:t>
        </w:r>
        <w:r>
          <w:fldChar w:fldCharType="end"/>
        </w:r>
      </w:hyperlink>
    </w:p>
    <w:p>
      <w:pPr>
        <w:pStyle w:val="TOC2"/>
        <w:tabs>
          <w:tab w:val="right" w:leader="dot" w:pos="8306"/>
        </w:tabs>
      </w:pPr>
      <w:hyperlink w:anchor="_Toc9043" w:history="1">
        <w:r>
          <w:rPr>
            <w:rFonts w:ascii="仿宋" w:eastAsia="仿宋" w:hAnsi="仿宋" w:cs="仿宋" w:hint="eastAsia"/>
            <w:lang w:eastAsia="zh-CN"/>
          </w:rPr>
          <w:t>(三)、工艺技术方案要求</w:t>
        </w:r>
        <w:r>
          <w:tab/>
        </w:r>
        <w:r>
          <w:fldChar w:fldCharType="begin"/>
        </w:r>
        <w:r>
          <w:instrText xml:space="preserve"> PAGEREF _Toc9043 \h </w:instrText>
        </w:r>
        <w:r>
          <w:fldChar w:fldCharType="separate"/>
        </w:r>
        <w:r>
          <w:t>56</w:t>
        </w:r>
        <w:r>
          <w:fldChar w:fldCharType="end"/>
        </w:r>
      </w:hyperlink>
    </w:p>
    <w:p>
      <w:pPr>
        <w:pStyle w:val="TOC1"/>
        <w:tabs>
          <w:tab w:val="right" w:leader="dot" w:pos="8306"/>
        </w:tabs>
      </w:pPr>
      <w:hyperlink w:anchor="_Toc17171" w:history="1">
        <w:r>
          <w:rPr>
            <w:rFonts w:ascii="仿宋" w:eastAsia="仿宋" w:hAnsi="仿宋" w:cs="仿宋" w:hint="eastAsia"/>
            <w:lang w:eastAsia="zh-CN"/>
          </w:rPr>
          <w:t>十三、营销与推广策略</w:t>
        </w:r>
        <w:r>
          <w:tab/>
        </w:r>
        <w:r>
          <w:fldChar w:fldCharType="begin"/>
        </w:r>
        <w:r>
          <w:instrText xml:space="preserve"> PAGEREF _Toc17171 \h </w:instrText>
        </w:r>
        <w:r>
          <w:fldChar w:fldCharType="separate"/>
        </w:r>
        <w:r>
          <w:t>58</w:t>
        </w:r>
        <w:r>
          <w:fldChar w:fldCharType="end"/>
        </w:r>
      </w:hyperlink>
    </w:p>
    <w:p>
      <w:pPr>
        <w:pStyle w:val="TOC2"/>
        <w:tabs>
          <w:tab w:val="right" w:leader="dot" w:pos="8306"/>
        </w:tabs>
      </w:pPr>
      <w:hyperlink w:anchor="_Toc3550" w:history="1">
        <w:r>
          <w:rPr>
            <w:rFonts w:ascii="仿宋" w:eastAsia="仿宋" w:hAnsi="仿宋" w:cs="仿宋" w:hint="eastAsia"/>
            <w:lang w:eastAsia="zh-CN"/>
          </w:rPr>
          <w:t>(一)、产品/服务定位与特点</w:t>
        </w:r>
        <w:r>
          <w:tab/>
        </w:r>
        <w:r>
          <w:fldChar w:fldCharType="begin"/>
        </w:r>
        <w:r>
          <w:instrText xml:space="preserve"> PAGEREF _Toc3550 \h </w:instrText>
        </w:r>
        <w:r>
          <w:fldChar w:fldCharType="separate"/>
        </w:r>
        <w:r>
          <w:t>58</w:t>
        </w:r>
        <w:r>
          <w:fldChar w:fldCharType="end"/>
        </w:r>
      </w:hyperlink>
    </w:p>
    <w:p>
      <w:pPr>
        <w:pStyle w:val="TOC2"/>
        <w:tabs>
          <w:tab w:val="right" w:leader="dot" w:pos="8306"/>
        </w:tabs>
      </w:pPr>
      <w:hyperlink w:anchor="_Toc23751" w:history="1">
        <w:r>
          <w:rPr>
            <w:rFonts w:ascii="仿宋" w:eastAsia="仿宋" w:hAnsi="仿宋" w:cs="仿宋" w:hint="eastAsia"/>
            <w:lang w:eastAsia="zh-CN"/>
          </w:rPr>
          <w:t>(二)、市场定位与竞争分析</w:t>
        </w:r>
        <w:r>
          <w:tab/>
        </w:r>
        <w:r>
          <w:fldChar w:fldCharType="begin"/>
        </w:r>
        <w:r>
          <w:instrText xml:space="preserve"> PAGEREF _Toc23751 \h </w:instrText>
        </w:r>
        <w:r>
          <w:fldChar w:fldCharType="separate"/>
        </w:r>
        <w:r>
          <w:t>59</w:t>
        </w:r>
        <w:r>
          <w:fldChar w:fldCharType="end"/>
        </w:r>
      </w:hyperlink>
    </w:p>
    <w:p>
      <w:pPr>
        <w:pStyle w:val="TOC2"/>
        <w:tabs>
          <w:tab w:val="right" w:leader="dot" w:pos="8306"/>
        </w:tabs>
      </w:pPr>
      <w:hyperlink w:anchor="_Toc6622" w:history="1">
        <w:r>
          <w:rPr>
            <w:rFonts w:ascii="仿宋" w:eastAsia="仿宋" w:hAnsi="仿宋" w:cs="仿宋" w:hint="eastAsia"/>
            <w:lang w:eastAsia="zh-CN"/>
          </w:rPr>
          <w:t>(三)、营销渠道与策略</w:t>
        </w:r>
        <w:r>
          <w:tab/>
        </w:r>
        <w:r>
          <w:fldChar w:fldCharType="begin"/>
        </w:r>
        <w:r>
          <w:instrText xml:space="preserve"> PAGEREF _Toc6622 \h </w:instrText>
        </w:r>
        <w:r>
          <w:fldChar w:fldCharType="separate"/>
        </w:r>
        <w:r>
          <w:t>61</w:t>
        </w:r>
        <w:r>
          <w:fldChar w:fldCharType="end"/>
        </w:r>
      </w:hyperlink>
    </w:p>
    <w:p>
      <w:pPr>
        <w:pStyle w:val="TOC2"/>
        <w:tabs>
          <w:tab w:val="right" w:leader="dot" w:pos="8306"/>
        </w:tabs>
      </w:pPr>
      <w:hyperlink w:anchor="_Toc32277" w:history="1">
        <w:r>
          <w:rPr>
            <w:rFonts w:ascii="仿宋" w:eastAsia="仿宋" w:hAnsi="仿宋" w:cs="仿宋" w:hint="eastAsia"/>
            <w:lang w:eastAsia="zh-CN"/>
          </w:rPr>
          <w:t>(四)、推广与宣传活动</w:t>
        </w:r>
        <w:r>
          <w:tab/>
        </w:r>
        <w:r>
          <w:fldChar w:fldCharType="begin"/>
        </w:r>
        <w:r>
          <w:instrText xml:space="preserve"> PAGEREF _Toc32277 \h </w:instrText>
        </w:r>
        <w:r>
          <w:fldChar w:fldCharType="separate"/>
        </w:r>
        <w:r>
          <w:t>62</w:t>
        </w:r>
        <w:r>
          <w:fldChar w:fldCharType="end"/>
        </w:r>
      </w:hyperlink>
    </w:p>
    <w:p>
      <w:pPr>
        <w:pStyle w:val="TOC1"/>
        <w:tabs>
          <w:tab w:val="right" w:leader="dot" w:pos="8306"/>
        </w:tabs>
      </w:pPr>
      <w:hyperlink w:anchor="_Toc29740" w:history="1">
        <w:r>
          <w:rPr>
            <w:rFonts w:ascii="仿宋" w:eastAsia="仿宋" w:hAnsi="仿宋" w:cs="仿宋" w:hint="eastAsia"/>
            <w:lang w:eastAsia="zh-CN"/>
          </w:rPr>
          <w:t>十四、风险识别与分类</w:t>
        </w:r>
        <w:r>
          <w:tab/>
        </w:r>
        <w:r>
          <w:fldChar w:fldCharType="begin"/>
        </w:r>
        <w:r>
          <w:instrText xml:space="preserve"> PAGEREF _Toc29740 \h </w:instrText>
        </w:r>
        <w:r>
          <w:fldChar w:fldCharType="separate"/>
        </w:r>
        <w:r>
          <w:t>67</w:t>
        </w:r>
        <w:r>
          <w:fldChar w:fldCharType="end"/>
        </w:r>
      </w:hyperlink>
    </w:p>
    <w:p>
      <w:pPr>
        <w:pStyle w:val="TOC2"/>
        <w:tabs>
          <w:tab w:val="right" w:leader="dot" w:pos="8306"/>
        </w:tabs>
      </w:pPr>
      <w:hyperlink w:anchor="_Toc2591" w:history="1">
        <w:r>
          <w:rPr>
            <w:rFonts w:ascii="仿宋" w:eastAsia="仿宋" w:hAnsi="仿宋" w:cs="仿宋" w:hint="eastAsia"/>
            <w:lang w:eastAsia="zh-CN"/>
          </w:rPr>
          <w:t>(一)、风险识别</w:t>
        </w:r>
        <w:r>
          <w:tab/>
        </w:r>
        <w:r>
          <w:fldChar w:fldCharType="begin"/>
        </w:r>
        <w:r>
          <w:instrText xml:space="preserve"> PAGEREF _Toc2591 \h </w:instrText>
        </w:r>
        <w:r>
          <w:fldChar w:fldCharType="separate"/>
        </w:r>
        <w:r>
          <w:t>67</w:t>
        </w:r>
        <w:r>
          <w:fldChar w:fldCharType="end"/>
        </w:r>
      </w:hyperlink>
    </w:p>
    <w:p>
      <w:pPr>
        <w:pStyle w:val="TOC2"/>
        <w:tabs>
          <w:tab w:val="right" w:leader="dot" w:pos="8306"/>
        </w:tabs>
      </w:pPr>
      <w:hyperlink w:anchor="_Toc32334" w:history="1">
        <w:r>
          <w:rPr>
            <w:rFonts w:ascii="仿宋" w:eastAsia="仿宋" w:hAnsi="仿宋" w:cs="仿宋" w:hint="eastAsia"/>
            <w:lang w:eastAsia="zh-CN"/>
          </w:rPr>
          <w:t>(二)、风险分类</w:t>
        </w:r>
        <w:r>
          <w:tab/>
        </w:r>
        <w:r>
          <w:fldChar w:fldCharType="begin"/>
        </w:r>
        <w:r>
          <w:instrText xml:space="preserve"> PAGEREF _Toc32334 \h </w:instrText>
        </w:r>
        <w:r>
          <w:fldChar w:fldCharType="separate"/>
        </w:r>
        <w:r>
          <w:t>69</w:t>
        </w:r>
        <w:r>
          <w:fldChar w:fldCharType="end"/>
        </w:r>
      </w:hyperlink>
    </w:p>
    <w:p>
      <w:pPr>
        <w:pStyle w:val="TOC1"/>
        <w:tabs>
          <w:tab w:val="right" w:leader="dot" w:pos="8306"/>
        </w:tabs>
      </w:pPr>
      <w:hyperlink w:anchor="_Toc25496" w:history="1">
        <w:r>
          <w:rPr>
            <w:rFonts w:ascii="仿宋" w:eastAsia="仿宋" w:hAnsi="仿宋" w:cs="仿宋" w:hint="eastAsia"/>
            <w:lang w:eastAsia="zh-CN"/>
          </w:rPr>
          <w:t>十五、高浓度过氧化氢项目实施保障措施</w:t>
        </w:r>
        <w:r>
          <w:tab/>
        </w:r>
        <w:r>
          <w:fldChar w:fldCharType="begin"/>
        </w:r>
        <w:r>
          <w:instrText xml:space="preserve"> PAGEREF _Toc25496 \h </w:instrText>
        </w:r>
        <w:r>
          <w:fldChar w:fldCharType="separate"/>
        </w:r>
        <w:r>
          <w:t>71</w:t>
        </w:r>
        <w:r>
          <w:fldChar w:fldCharType="end"/>
        </w:r>
      </w:hyperlink>
    </w:p>
    <w:p>
      <w:pPr>
        <w:pStyle w:val="TOC2"/>
        <w:tabs>
          <w:tab w:val="right" w:leader="dot" w:pos="8306"/>
        </w:tabs>
      </w:pPr>
      <w:hyperlink w:anchor="_Toc612" w:history="1">
        <w:r>
          <w:rPr>
            <w:rFonts w:ascii="仿宋" w:eastAsia="仿宋" w:hAnsi="仿宋" w:cs="仿宋" w:hint="eastAsia"/>
            <w:lang w:eastAsia="zh-CN"/>
          </w:rPr>
          <w:t>(一)、高浓度过氧化氢项目实施保障机制</w:t>
        </w:r>
        <w:r>
          <w:tab/>
        </w:r>
        <w:r>
          <w:fldChar w:fldCharType="begin"/>
        </w:r>
        <w:r>
          <w:instrText xml:space="preserve"> PAGEREF _Toc612 \h </w:instrText>
        </w:r>
        <w:r>
          <w:fldChar w:fldCharType="separate"/>
        </w:r>
        <w:r>
          <w:t>71</w:t>
        </w:r>
        <w:r>
          <w:fldChar w:fldCharType="end"/>
        </w:r>
      </w:hyperlink>
    </w:p>
    <w:p>
      <w:pPr>
        <w:pStyle w:val="TOC2"/>
        <w:tabs>
          <w:tab w:val="right" w:leader="dot" w:pos="8306"/>
        </w:tabs>
      </w:pPr>
      <w:hyperlink w:anchor="_Toc15730" w:history="1">
        <w:r>
          <w:rPr>
            <w:rFonts w:ascii="仿宋" w:eastAsia="仿宋" w:hAnsi="仿宋" w:cs="仿宋" w:hint="eastAsia"/>
            <w:lang w:eastAsia="zh-CN"/>
          </w:rPr>
          <w:t>(二)、高浓度过氧化氢项目法律合规要求</w:t>
        </w:r>
        <w:r>
          <w:tab/>
        </w:r>
        <w:r>
          <w:fldChar w:fldCharType="begin"/>
        </w:r>
        <w:r>
          <w:instrText xml:space="preserve"> PAGEREF _Toc15730 \h </w:instrText>
        </w:r>
        <w:r>
          <w:fldChar w:fldCharType="separate"/>
        </w:r>
        <w:r>
          <w:t>74</w:t>
        </w:r>
        <w:r>
          <w:fldChar w:fldCharType="end"/>
        </w:r>
      </w:hyperlink>
    </w:p>
    <w:p>
      <w:pPr>
        <w:pStyle w:val="TOC2"/>
        <w:tabs>
          <w:tab w:val="right" w:leader="dot" w:pos="8306"/>
        </w:tabs>
      </w:pPr>
      <w:hyperlink w:anchor="_Toc31652" w:history="1">
        <w:r>
          <w:rPr>
            <w:rFonts w:ascii="仿宋" w:eastAsia="仿宋" w:hAnsi="仿宋" w:cs="仿宋" w:hint="eastAsia"/>
            <w:lang w:eastAsia="zh-CN"/>
          </w:rPr>
          <w:t>(三)、高浓度过氧化氢项目合同管理与法律事务</w:t>
        </w:r>
        <w:r>
          <w:tab/>
        </w:r>
        <w:r>
          <w:fldChar w:fldCharType="begin"/>
        </w:r>
        <w:r>
          <w:instrText xml:space="preserve"> PAGEREF _Toc31652 \h </w:instrText>
        </w:r>
        <w:r>
          <w:fldChar w:fldCharType="separate"/>
        </w:r>
        <w:r>
          <w:t>79</w:t>
        </w:r>
        <w:r>
          <w:fldChar w:fldCharType="end"/>
        </w:r>
      </w:hyperlink>
    </w:p>
    <w:p>
      <w:pPr>
        <w:pStyle w:val="TOC2"/>
        <w:tabs>
          <w:tab w:val="right" w:leader="dot" w:pos="8306"/>
        </w:tabs>
      </w:pPr>
      <w:hyperlink w:anchor="_Toc4590" w:history="1">
        <w:r>
          <w:rPr>
            <w:rFonts w:ascii="仿宋" w:eastAsia="仿宋" w:hAnsi="仿宋" w:cs="仿宋" w:hint="eastAsia"/>
            <w:lang w:eastAsia="zh-CN"/>
          </w:rPr>
          <w:t>(四)、高浓度过氧化氢项目知识产权保护策略</w:t>
        </w:r>
        <w:r>
          <w:tab/>
        </w:r>
        <w:r>
          <w:fldChar w:fldCharType="begin"/>
        </w:r>
        <w:r>
          <w:instrText xml:space="preserve"> PAGEREF _Toc4590 \h </w:instrText>
        </w:r>
        <w:r>
          <w:fldChar w:fldCharType="separate"/>
        </w:r>
        <w:r>
          <w:t>85</w:t>
        </w:r>
        <w:r>
          <w:fldChar w:fldCharType="end"/>
        </w:r>
      </w:hyperlink>
    </w:p>
    <w:p>
      <w:pPr>
        <w:pStyle w:val="TOC1"/>
        <w:tabs>
          <w:tab w:val="right" w:leader="dot" w:pos="8306"/>
        </w:tabs>
      </w:pPr>
      <w:hyperlink w:anchor="_Toc16291" w:history="1">
        <w:r>
          <w:rPr>
            <w:rFonts w:ascii="仿宋" w:eastAsia="仿宋" w:hAnsi="仿宋" w:cs="仿宋" w:hint="eastAsia"/>
            <w:lang w:eastAsia="zh-CN"/>
          </w:rPr>
          <w:t>十六、高浓度过氧化氢项目工程方案分析</w:t>
        </w:r>
        <w:r>
          <w:tab/>
        </w:r>
        <w:r>
          <w:fldChar w:fldCharType="begin"/>
        </w:r>
        <w:r>
          <w:instrText xml:space="preserve"> PAGEREF _Toc16291 \h </w:instrText>
        </w:r>
        <w:r>
          <w:fldChar w:fldCharType="separate"/>
        </w:r>
        <w:r>
          <w:t>88</w:t>
        </w:r>
        <w:r>
          <w:fldChar w:fldCharType="end"/>
        </w:r>
      </w:hyperlink>
    </w:p>
    <w:p>
      <w:pPr>
        <w:pStyle w:val="TOC2"/>
        <w:tabs>
          <w:tab w:val="right" w:leader="dot" w:pos="8306"/>
        </w:tabs>
      </w:pPr>
      <w:hyperlink w:anchor="_Toc31547" w:history="1">
        <w:r>
          <w:rPr>
            <w:rFonts w:ascii="仿宋" w:eastAsia="仿宋" w:hAnsi="仿宋" w:cs="仿宋" w:hint="eastAsia"/>
            <w:lang w:eastAsia="zh-CN"/>
          </w:rPr>
          <w:t>(一)、建筑工程设计原则</w:t>
        </w:r>
        <w:r>
          <w:tab/>
        </w:r>
        <w:r>
          <w:fldChar w:fldCharType="begin"/>
        </w:r>
        <w:r>
          <w:instrText xml:space="preserve"> PAGEREF _Toc31547 \h </w:instrText>
        </w:r>
        <w:r>
          <w:fldChar w:fldCharType="separate"/>
        </w:r>
        <w:r>
          <w:t>88</w:t>
        </w:r>
        <w:r>
          <w:fldChar w:fldCharType="end"/>
        </w:r>
      </w:hyperlink>
    </w:p>
    <w:p>
      <w:pPr>
        <w:pStyle w:val="TOC2"/>
        <w:tabs>
          <w:tab w:val="right" w:leader="dot" w:pos="8306"/>
        </w:tabs>
      </w:pPr>
      <w:hyperlink w:anchor="_Toc30460" w:history="1">
        <w:r>
          <w:rPr>
            <w:rFonts w:ascii="仿宋" w:eastAsia="仿宋" w:hAnsi="仿宋" w:cs="仿宋" w:hint="eastAsia"/>
            <w:lang w:eastAsia="zh-CN"/>
          </w:rPr>
          <w:t>(二)、土建工程建设指标</w:t>
        </w:r>
        <w:r>
          <w:tab/>
        </w:r>
        <w:r>
          <w:fldChar w:fldCharType="begin"/>
        </w:r>
        <w:r>
          <w:instrText xml:space="preserve"> PAGEREF _Toc30460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86"/>
      <w:r>
        <w:rPr>
          <w:rFonts w:ascii="仿宋" w:eastAsia="仿宋" w:hAnsi="仿宋" w:cs="仿宋" w:hint="eastAsia"/>
          <w:sz w:val="28"/>
          <w:lang w:eastAsia="zh-CN"/>
        </w:rPr>
        <w:t>一、高浓度过氧化氢项目建设单位说明</w:t>
      </w:r>
      <w:bookmarkEnd w:id="2"/>
    </w:p>
    <w:p>
      <w:pPr>
        <w:pStyle w:val="Heading2"/>
        <w:rPr>
          <w:rFonts w:ascii="仿宋" w:eastAsia="仿宋" w:hAnsi="仿宋" w:cs="仿宋" w:hint="eastAsia"/>
          <w:lang w:eastAsia="zh-CN"/>
        </w:rPr>
      </w:pPr>
      <w:bookmarkStart w:id="3" w:name="_Toc8725"/>
      <w:r>
        <w:rPr>
          <w:rFonts w:ascii="仿宋" w:eastAsia="仿宋" w:hAnsi="仿宋" w:cs="仿宋" w:hint="eastAsia"/>
          <w:lang w:eastAsia="zh-CN"/>
        </w:rPr>
        <w:t>(一)、高浓度过氧化氢项目承办单位基本情况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4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浓度过氧化氢项目承办单位的XXXX，我们着眼于实现可持续的经济效益。通过技术创新和解决方案的提供，公司预计在高浓度过氧化氢项目执行期间将获得可观的收入增长。这一收入来源主要包括高浓度过氧化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同时，我们注重成本控制和效率提升，以确保高浓度过氧化氢项目的可持续盈利。透过精细的管理和资源优化，公司期望实现高浓度过氧化氢项目利润最大化。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浓度过氧化氢项目实施进行全面的投资评估，包括高浓度过氧化氢项目启动阶段的资金投入和后续运营成本。通过对高浓度过氧化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浓度过氧化氢项目实施过程中具备足够的资金流动性，公司将进行详尽的现金流分析。这包括资金需求的合理预测、高浓度过氧化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570"/>
      <w:r>
        <w:rPr>
          <w:rFonts w:ascii="仿宋" w:eastAsia="仿宋" w:hAnsi="仿宋" w:cs="仿宋" w:hint="eastAsia"/>
          <w:sz w:val="28"/>
          <w:lang w:eastAsia="zh-CN"/>
        </w:rPr>
        <w:t>二、高浓度过氧化氢项目危机管理</w:t>
      </w:r>
      <w:bookmarkEnd w:id="5"/>
    </w:p>
    <w:p>
      <w:pPr>
        <w:pStyle w:val="Heading2"/>
        <w:rPr>
          <w:rFonts w:ascii="仿宋" w:eastAsia="仿宋" w:hAnsi="仿宋" w:cs="仿宋" w:hint="eastAsia"/>
          <w:lang w:eastAsia="zh-CN"/>
        </w:rPr>
      </w:pPr>
      <w:bookmarkStart w:id="6" w:name="_Toc2703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危机管理中，危机预警与识别是确保高浓度过氧化氢项目稳健运行的核心步骤。通过建立全面的监测机制，高浓度过氧化氢项目团队旨在及时发现和理解潜在的风险和危机因素，以便采取及时的预防和应对措施，确保高浓度过氧化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浓度过氧化氢项目团队全面分析了整个高浓度过氧化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浓度过氧化氢项目团队着重于明确定义高浓度过氧化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浓度过氧化氢项目进展的持续监控，团队能够及时发现潜在问题并作出迅速反应。高浓度过氧化氢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在这一阶段，团队的专业素养和反应速度将发挥至关重要的作用，以确保潜在危机能够在初期得到有效的处理，最大程度地减轻负面影响。通过危机预警与识别，高浓度过氧化氢项目得以更有序、可控地推进。</w:t>
      </w:r>
    </w:p>
    <w:p>
      <w:pPr>
        <w:pStyle w:val="Heading2"/>
        <w:ind w:firstLine="560" w:firstLineChars="200"/>
        <w:rPr>
          <w:rFonts w:ascii="仿宋" w:eastAsia="仿宋" w:hAnsi="仿宋" w:cs="仿宋" w:hint="eastAsia"/>
          <w:sz w:val="28"/>
          <w:lang w:eastAsia="zh-CN"/>
        </w:rPr>
      </w:pPr>
      <w:bookmarkStart w:id="7" w:name="_Toc2453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在危机发生时，高浓度过氧化氢项目团队立即行动，成立了应急小组。该小组的任务是迅速制定并实施紧急应对措施，以最小化潜在损失。以下是采取的主要措施：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暂停高浓度过氧化氢项目进度：为遏制危机蔓延，高浓度过氧化氢项目暂时停止进行，以便全面评估当前状况。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资源重新分配：重新评估高浓度过氧化氢项目资源的分配，确保最大限度地减小损失。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实时沟通：与关键利益相关者建立实时沟通机制，向他们传递高浓度过氧化氢项目危机的实际状况，保障高浓度过氧化氢项目核心利益。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在紧急应对的同时，高浓度过氧化氢项目团队强调了团队协作和有效沟通的重要性。以下是团队协作的关键举措：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信息共享机制：建立了信息共享平台，确保团队成员能够及时获取高浓度过氧化氢项目危机的实时信息。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领导者沟通：高浓度过氧化氢项目领导者通过定期会议和即时沟通工具，指导团队应对危机，保持团队稳定运行。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随着危机得到初步控制，高浓度过氧化氢项目团队转向制定恢复计划，以确保高浓度过氧化氢项目能够从中迅速恢复。主要恢复计划包括：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修复受损的进度计划：重新评估高浓度过氧化氢项目进度，制定修复计划，确保高浓度过氧化氢项目尽快回归正常进程。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重新调整资源分配：优化资源分配，确保高浓度过氧化氢项目在有限资源下高效运转。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风险管理机制加强：对高浓度过氧化氢项目风险进行全面评估，制定更强化的风险管理策略，以预防未来可能的危机。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061"/>
      <w:r>
        <w:rPr>
          <w:rFonts w:ascii="仿宋" w:eastAsia="仿宋" w:hAnsi="仿宋" w:cs="仿宋" w:hint="eastAsia"/>
          <w:sz w:val="28"/>
          <w:lang w:eastAsia="zh-CN"/>
        </w:rPr>
        <w:t>三、高浓度过氧化氢项目建设背景及必要性分析</w:t>
      </w:r>
      <w:bookmarkEnd w:id="8"/>
    </w:p>
    <w:p>
      <w:pPr>
        <w:pStyle w:val="Heading2"/>
        <w:rPr>
          <w:rFonts w:ascii="仿宋" w:eastAsia="仿宋" w:hAnsi="仿宋" w:cs="仿宋" w:hint="eastAsia"/>
          <w:lang w:eastAsia="zh-CN"/>
        </w:rPr>
      </w:pPr>
      <w:bookmarkStart w:id="9" w:name="_Toc27005"/>
      <w:r>
        <w:rPr>
          <w:rFonts w:ascii="仿宋" w:eastAsia="仿宋" w:hAnsi="仿宋" w:cs="仿宋" w:hint="eastAsia"/>
          <w:lang w:eastAsia="zh-CN"/>
        </w:rPr>
        <w:t>(一)、高浓度过氧化氢项目背景分析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浓度过氧化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浓度过氧化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浓度过氧化氢项目在这个潮流中的定位。同时，我们将关注行业内涌现的新兴机遇，以便高浓度过氧化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浓度过氧化氢项目提供了强大的发展动力。我们将聚焦于行业内最新的技术发展趋势，包括但不限于人工智能、大数据分析、物联网等领域。通过深度的技术研究，我们将确保高浓度过氧化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浓度过氧化氢项目发展的源泉。我们将投入更多的精力对市场需求进行深入剖析，超越表面的需求，深入挖掘潜在的市场痛点和机遇。通过对市场需求的细致了解，高浓度过氧化氢项目将更有针对性地设计解决方案，满足市场的多样化需求，从而更好地促进高浓度过氧化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高浓度过氧化氢项目战略至关重要。我们将对竞争态势进行更为深入的分析，包括但不限于市场份额、产品特点、客户满意度等多个维度。通过深度的竞争分析，高浓度过氧化氢项目将能够更准确地把握市场脉搏，制定具有竞争力的高浓度过氧化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浓度过氧化氢项目的发展具有直接的影响。我们将进行更为全面的法规和政策分析，了解行业发展中的潜在法律风险和合规挑战。通过充分了解和遵守相关法规，高浓度过氧化氢项目将确保在法律框架内合法合规运营，为高浓度过氧化氢项目的稳健发展提供有力支持。</w:t>
      </w:r>
    </w:p>
    <w:p>
      <w:pPr>
        <w:pStyle w:val="Heading2"/>
        <w:ind w:firstLine="560" w:firstLineChars="200"/>
        <w:rPr>
          <w:rFonts w:ascii="仿宋" w:eastAsia="仿宋" w:hAnsi="仿宋" w:cs="仿宋" w:hint="eastAsia"/>
          <w:sz w:val="28"/>
          <w:lang w:eastAsia="zh-CN"/>
        </w:rPr>
      </w:pPr>
      <w:bookmarkStart w:id="10" w:name="_Toc6604"/>
      <w:r>
        <w:rPr>
          <w:rFonts w:ascii="仿宋" w:eastAsia="仿宋" w:hAnsi="仿宋" w:cs="仿宋" w:hint="eastAsia"/>
          <w:sz w:val="28"/>
          <w:lang w:eastAsia="zh-CN"/>
        </w:rPr>
        <w:t>(二)、高浓度过氧化氢项目建设必要性分析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建设的迫切性源于对行业发展趋势的深刻洞察。我们正处于一个行业变革的时代，科技创新、数字化转型成为企业发展的关键动力。高浓度过氧化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建设不仅仅是为了跟上潮流，更是为了通过技术创新推动企业的持续发展。通过引入先进的技术和解决方案，高浓度过氧化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浓度过氧化氢项目的建设成为必然选择，通过提高产品质量、拓展服务领域，从而在竞争中获得更多的机会。高浓度过氧化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浓度过氧化氢项目建设的必要性体现在对客户需求更精准的满足。通过高浓度过氧化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建设的背后是对企业持续创新的追求。只有通过不断创新，企业才能在竞争中立于不败之地。高浓度过氧化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779"/>
      <w:r>
        <w:rPr>
          <w:rFonts w:ascii="仿宋" w:eastAsia="仿宋" w:hAnsi="仿宋" w:cs="仿宋" w:hint="eastAsia"/>
          <w:sz w:val="28"/>
          <w:lang w:eastAsia="zh-CN"/>
        </w:rPr>
        <w:t>四、高浓度过氧化氢项目绩效评估</w:t>
      </w:r>
      <w:bookmarkEnd w:id="11"/>
    </w:p>
    <w:p>
      <w:pPr>
        <w:pStyle w:val="Heading2"/>
        <w:rPr>
          <w:rFonts w:ascii="仿宋" w:eastAsia="仿宋" w:hAnsi="仿宋" w:cs="仿宋" w:hint="eastAsia"/>
          <w:lang w:eastAsia="zh-CN"/>
        </w:rPr>
      </w:pPr>
      <w:bookmarkStart w:id="12" w:name="_Toc639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高浓度过氧化氢项目中，我们设计了一套全面的绩效评估指标，以确保高浓度过氧化氢项目的可控和成功交付。这些指标跨足高浓度过氧化氢项目目标、成本、进度和质量等多个维度，为我们提供了全面洞察高浓度过氧化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目标达成率是我们关注的首要指标。我们设定了明确的目标，并通过定期监测和评估，迅速发现并应对潜在的目标偏差。这为高浓度过氧化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成本绩效是另一个核心关注点。通过实际成本与预算成本的对比分析，我们深入了解成本差异的原因，及时调整资源分配，保持高浓度过氧化氢项目在经济效益方面的合理水平。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进度作为关键的绩效指标之一，得到了精心的关注。我们制定了详细的高浓度过氧化氢项目进度计划，并设立了进度符合度指标，确保实际进度与计划进度保持一致。这使我们能够快速发现和解决潜在的进度问题，保持高浓度过氧化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浓度过氧化氢项目绩效的不可或缺的一环。我们引入了一系列的质量标准和客户满意度指标，以确保高浓度过氧化氢项目交付的成果在质量上达到或超越预期水平。通过持续监测这些指标，我们努力提升高浓度过氧化氢项目整体质量水平，为高浓度过氧化氢项目的成功交付提供有力保障。通过这些科学且全面的绩效评估，我们能够更好地引导高浓度过氧化氢项目的持续改进，确保高浓度过氧化氢项目目标的顺利达成。</w:t>
      </w:r>
    </w:p>
    <w:p>
      <w:pPr>
        <w:pStyle w:val="Heading2"/>
        <w:ind w:firstLine="560" w:firstLineChars="200"/>
        <w:rPr>
          <w:rFonts w:ascii="仿宋" w:eastAsia="仿宋" w:hAnsi="仿宋" w:cs="仿宋" w:hint="eastAsia"/>
          <w:sz w:val="28"/>
          <w:lang w:eastAsia="zh-CN"/>
        </w:rPr>
      </w:pPr>
      <w:bookmarkStart w:id="13" w:name="_Toc1205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绩效评估是高浓度过氧化氢项目中的关键环节，为确保高浓度过氧化氢项目达到预期目标，我们采用了多层次、多维度的绩效评估方法。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浓度过氧化氢项目的战略目标对齐，确保每个决策和行动都与高浓度过氧化氢项目整体目标保持一致。团队会定期召开战略对齐会议，审视当前工作与高浓度过氧化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浓度过氧化氢项目进度、质量、成本和风险等方面。这些指标通过数据收集和分析，为高浓度过氧化氢项目管理团队提供了客观的评估依据。例如，我们通过高浓度过氧化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浓度过氧化氢项目内部，还考虑了高浓度过氧化氢项目对外部环境的影响。我们定期进行干系人满意度调查，以了解各利益相关方对高浓度过氧化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这种多层次、多角度的绩效评估方法，使得我们能够全面了解高浓度过氧化氢项目的运行状态，及时做出调整，确保高浓度过氧化氢项目在不断变化的环境中保持稳健前行。</w:t>
      </w:r>
    </w:p>
    <w:p>
      <w:pPr>
        <w:pStyle w:val="Heading2"/>
        <w:ind w:firstLine="560" w:firstLineChars="200"/>
        <w:rPr>
          <w:rFonts w:ascii="仿宋" w:eastAsia="仿宋" w:hAnsi="仿宋" w:cs="仿宋" w:hint="eastAsia"/>
          <w:sz w:val="28"/>
          <w:lang w:eastAsia="zh-CN"/>
        </w:rPr>
      </w:pPr>
      <w:bookmarkStart w:id="14" w:name="_Toc1590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为了确保高浓度过氧化氢项目的有效管理和不断优化，我们采用了精心设计的绩效评估周期。这个周期旨在实现灵活、实时和全面的评估，以适应高浓度过氧化氢项目执行中的各种挑战。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浓度过氧化氢项目的不同需求，分为短期、中期和长期。短期评估关注每个迭代或工作周期，以及时发现和解决当前任务中的问题。中期评估涵盖几个迭代，深入了解整体高浓度过氧化氢项目的趋势和性能。长期评估则着眼于整个高浓度过氧化氢项目阶段，确保高浓度过氧化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浓度过氧化氢项目管理工具和协作平台，团队成员能够随时更新和分享高浓度过氧化氢项目数据。这种实时性的反馈机制使我们能够及时察觉潜在问题，快速调整，保持高浓度过氧化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高浓度过氧化氢项目的决策制定密不可分。每个周期的高浓度过氧化氢项目回顾会议成为集体总结经验、识别问题深层次原因并找到创新解决方案的平台。这种定期的反思与调整机制使高浓度过氧化氢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451"/>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703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技术管理特点体现在其创新导向。通过引入最先进的技术趋势和解决方案，高浓度过氧化氢项目致力于提升科技含量、提高质量和效率水平。这意味着我们将采用最新的工具和方法，确保高浓度过氧化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浓度过氧化氢项目技术管理的显著特征。通过整合不同领域的技术资源，我们实现了跨学科的协同工作。这有助于优化技术架构，提高整体效能。此外，整合性策略还促进了不同技术团队之间的紧密沟通和高效合作，确保高浓度过氧化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浓度过氧化氢项目所采用的技术。通过不断优化技术方案，高浓度过氧化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浓度过氧化氢项目团队将在高浓度过氧化氢项目初期识别可能的技术风险，并采取相应的预防和应对措施。通过建立健全的风险评估机制，高浓度过氧化氢项目能够在实施过程中及时发现并解决潜在的技术问题，保障高浓度过氧化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浓度过氧化氢项目中，技术将成为高浓度过氧化氢项目成功的有力支持。这一深度剖析揭示了技术管理在高浓度过氧化氢项目实施中的关键作用，为高浓度过氧化氢项目的技术基础奠定了坚实的基础。</w:t>
      </w:r>
    </w:p>
    <w:p>
      <w:pPr>
        <w:pStyle w:val="Heading2"/>
        <w:ind w:firstLine="560" w:firstLineChars="200"/>
        <w:rPr>
          <w:rFonts w:ascii="仿宋" w:eastAsia="仿宋" w:hAnsi="仿宋" w:cs="仿宋" w:hint="eastAsia"/>
          <w:sz w:val="28"/>
          <w:lang w:eastAsia="zh-CN"/>
        </w:rPr>
      </w:pPr>
      <w:bookmarkStart w:id="17" w:name="_Toc20501"/>
      <w:r>
        <w:rPr>
          <w:rFonts w:ascii="仿宋" w:eastAsia="仿宋" w:hAnsi="仿宋" w:cs="仿宋" w:hint="eastAsia"/>
          <w:sz w:val="28"/>
          <w:lang w:eastAsia="zh-CN"/>
        </w:rPr>
        <w:t>(二)、高浓度过氧化氢项目工艺技术设计方案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浓度过氧化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浓度过氧化氢项目将严格按照相关行业规范要求进行组织。通过有效控制产品质量，高浓度过氧化氢项目将致力于为顾客提供优质的高浓度过氧化氢项目产品和良好的服务。这体现了高浓度过氧化氢项目对于生产活动合规性和质量标准的高度重视，为高浓度过氧化氢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高浓度过氧化氢项目注重生态效益和清洁生产原则。高浓度过氧化氢项目建设将紧密结合地方特色经济发展，与社会经济发展规划和区域环境保护规划方案相协调一致。通过与当地区域自然生态系统的结合，高浓度过氧化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浓度过氧化氢项目产品具有多样化的客户需求和个性化的特点。因此，高浓度过氧化氢项目产品规格品种多样，且单批生产数量较小。为满足这一特点，高浓度过氧化氢项目承办单位将建设先进的柔性制造生产线。通过广泛应用柔性制造技术，高浓度过氧化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浓度过氧化氢项目采用的技术具有较高的技术含量和自动化水平，处于国内先进水平。这一技术选用不仅体现了对生产效率、质量和环境友好性的高标准要求，同时为高浓度过氧化氢项目的可持续发展奠定了坚实的基础。</w:t>
      </w:r>
    </w:p>
    <w:p>
      <w:pPr>
        <w:pStyle w:val="Heading2"/>
        <w:ind w:firstLine="560" w:firstLineChars="200"/>
        <w:rPr>
          <w:rFonts w:ascii="仿宋" w:eastAsia="仿宋" w:hAnsi="仿宋" w:cs="仿宋" w:hint="eastAsia"/>
          <w:sz w:val="28"/>
          <w:lang w:eastAsia="zh-CN"/>
        </w:rPr>
      </w:pPr>
      <w:bookmarkStart w:id="18" w:name="_Toc2408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为确保高浓度过氧化氢项目的高效生产和技术实施，我们制定了一套精心设计的设备选型方案，以满足高浓度过氧化氢项目生产、质量和环保的要求。该方案的主要特点如下：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https://d.book118.com/925104021333011103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A069B"/>
    <w:rsid w:val="630A06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10402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2024-02-08T01:03:00Z</dcterms:created>
  <dcterms:modified xsi:type="dcterms:W3CDTF">2024-02-08T01:03:46Z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EC2852408C0340FCA8C1354966E79652_11</vt:lpwstr>
  </property>
  <property fmtid="{D5CDD505-2E9C-101B-9397-08002B2CF9AE}" pid="3" name="KSOProductBuildVer">
    <vt:lpwstr>2052-12.1.0.16250</vt:lpwstr>
  </property>
</Properties>
</file>