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54"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spacing w:before="113" w:line="225" w:lineRule="auto"/>
        <w:ind w:left="2552"/>
        <w:rPr>
          <w:rFonts w:ascii="SimSun" w:eastAsia="SimSun" w:hAnsi="SimSun" w:cs="SimSun"/>
          <w:sz w:val="35"/>
          <w:szCs w:val="35"/>
        </w:rPr>
      </w:pPr>
      <w:r>
        <w:rPr>
          <w:rFonts w:ascii="SimSun" w:eastAsia="SimSun" w:hAnsi="SimSun" w:cs="SimSun"/>
          <w:spacing w:val="9"/>
          <w:sz w:val="35"/>
          <w:szCs w:val="35"/>
          <w14:textOutline w14:w="6540" w14:cap="sq">
            <w14:solidFill>
              <w14:srgbClr w14:val="000000"/>
            </w14:solidFill>
            <w14:prstDash w14:val="solid"/>
            <w14:bevel/>
          </w14:textOutline>
        </w:rPr>
        <w:t>核技术利用建设项目</w:t>
      </w:r>
    </w:p>
    <w:p>
      <w:pPr>
        <w:pStyle w:val="BodyText"/>
        <w:spacing w:line="276" w:lineRule="auto"/>
      </w:pPr>
    </w:p>
    <w:p>
      <w:pPr>
        <w:pStyle w:val="BodyText"/>
        <w:spacing w:line="276" w:lineRule="auto"/>
      </w:pPr>
    </w:p>
    <w:p>
      <w:pPr>
        <w:pStyle w:val="BodyText"/>
        <w:spacing w:line="276" w:lineRule="auto"/>
      </w:pPr>
    </w:p>
    <w:p>
      <w:pPr>
        <w:pStyle w:val="BodyText"/>
        <w:spacing w:line="277" w:lineRule="auto"/>
      </w:pPr>
    </w:p>
    <w:p>
      <w:pPr>
        <w:pStyle w:val="BodyText"/>
        <w:spacing w:line="277" w:lineRule="auto"/>
      </w:pPr>
    </w:p>
    <w:p>
      <w:pPr>
        <w:spacing w:before="169" w:line="220" w:lineRule="auto"/>
        <w:ind w:left="1305"/>
        <w:outlineLvl w:val="0"/>
        <w:rPr>
          <w:rFonts w:ascii="SimSun" w:eastAsia="SimSun" w:hAnsi="SimSun" w:cs="SimSun"/>
          <w:sz w:val="52"/>
          <w:szCs w:val="52"/>
        </w:rPr>
      </w:pPr>
      <w:r>
        <w:rPr>
          <w:rFonts w:ascii="SimSun" w:eastAsia="SimSun" w:hAnsi="SimSun" w:cs="SimSun"/>
          <w:spacing w:val="-1"/>
          <w:sz w:val="52"/>
          <w:szCs w:val="52"/>
          <w14:textOutline w14:w="9461" w14:cap="sq">
            <w14:solidFill>
              <w14:srgbClr w14:val="000000"/>
            </w14:solidFill>
            <w14:prstDash w14:val="solid"/>
            <w14:bevel/>
          </w14:textOutline>
        </w:rPr>
        <w:t>工业</w:t>
      </w:r>
      <w:r>
        <w:rPr>
          <w:rFonts w:ascii="SimSun" w:eastAsia="SimSun" w:hAnsi="SimSun" w:cs="SimSun"/>
          <w:spacing w:val="-125"/>
          <w:sz w:val="52"/>
          <w:szCs w:val="52"/>
        </w:rPr>
        <w:t xml:space="preserve"> </w:t>
      </w:r>
      <w:r>
        <w:rPr>
          <w:rFonts w:ascii="Times New Roman" w:eastAsia="Times New Roman" w:hAnsi="Times New Roman" w:cs="Times New Roman"/>
          <w:b/>
          <w:bCs/>
          <w:spacing w:val="-1"/>
          <w:sz w:val="52"/>
          <w:szCs w:val="52"/>
        </w:rPr>
        <w:t xml:space="preserve">X </w:t>
      </w:r>
      <w:r>
        <w:rPr>
          <w:rFonts w:ascii="SimSun" w:eastAsia="SimSun" w:hAnsi="SimSun" w:cs="SimSun"/>
          <w:spacing w:val="-1"/>
          <w:sz w:val="52"/>
          <w:szCs w:val="52"/>
          <w14:textOutline w14:w="9461" w14:cap="sq">
            <w14:solidFill>
              <w14:srgbClr w14:val="000000"/>
            </w14:solidFill>
            <w14:prstDash w14:val="solid"/>
            <w14:bevel/>
          </w14:textOutline>
        </w:rPr>
        <w:t>射线室内探伤项目</w:t>
      </w:r>
    </w:p>
    <w:p>
      <w:pPr>
        <w:spacing w:before="334" w:line="219" w:lineRule="auto"/>
        <w:ind w:left="2398"/>
        <w:outlineLvl w:val="0"/>
        <w:rPr>
          <w:rFonts w:ascii="SimSun" w:eastAsia="SimSun" w:hAnsi="SimSun" w:cs="SimSun"/>
          <w:sz w:val="52"/>
          <w:szCs w:val="52"/>
        </w:rPr>
      </w:pPr>
      <w:r>
        <w:rPr>
          <w:rFonts w:ascii="SimSun" w:eastAsia="SimSun" w:hAnsi="SimSun" w:cs="SimSun"/>
          <w:spacing w:val="-2"/>
          <w:sz w:val="52"/>
          <w:szCs w:val="52"/>
          <w14:textOutline w14:w="9461" w14:cap="sq">
            <w14:solidFill>
              <w14:srgbClr w14:val="000000"/>
            </w14:solidFill>
            <w14:prstDash w14:val="solid"/>
            <w14:bevel/>
          </w14:textOutline>
        </w:rPr>
        <w:t>环境影响报告表</w:t>
      </w:r>
    </w:p>
    <w:p>
      <w:pPr>
        <w:spacing w:before="258" w:line="225" w:lineRule="auto"/>
        <w:ind w:left="3292"/>
        <w:rPr>
          <w:rFonts w:ascii="SimSun" w:eastAsia="SimSun" w:hAnsi="SimSun" w:cs="SimSun"/>
          <w:sz w:val="35"/>
          <w:szCs w:val="35"/>
        </w:rPr>
      </w:pPr>
      <w:r>
        <w:rPr>
          <w:rFonts w:ascii="SimSun" w:eastAsia="SimSun" w:hAnsi="SimSun" w:cs="SimSun"/>
          <w:spacing w:val="3"/>
          <w:sz w:val="35"/>
          <w:szCs w:val="35"/>
          <w14:textOutline w14:w="6540" w14:cap="sq">
            <w14:solidFill>
              <w14:srgbClr w14:val="000000"/>
            </w14:solidFill>
            <w14:prstDash w14:val="solid"/>
            <w14:bevel/>
          </w14:textOutline>
        </w:rPr>
        <w:t>（公示稿）</w:t>
      </w: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sectPr>
          <w:pgSz w:w="11905" w:h="16839"/>
          <w:pgMar w:top="1431" w:right="1785" w:bottom="0" w:left="1785" w:header="0" w:footer="0" w:gutter="0"/>
          <w:cols w:space="708"/>
        </w:sectPr>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spacing w:before="98" w:line="220" w:lineRule="auto"/>
        <w:ind w:left="3386"/>
        <w:rPr>
          <w:rFonts w:ascii="SimSun" w:eastAsia="SimSun" w:hAnsi="SimSun" w:cs="SimSun"/>
          <w:sz w:val="30"/>
          <w:szCs w:val="30"/>
        </w:rPr>
      </w:pPr>
      <w:r>
        <w:rPr>
          <w:rFonts w:ascii="Times New Roman" w:eastAsia="Times New Roman" w:hAnsi="Times New Roman" w:cs="Times New Roman"/>
          <w:b/>
          <w:bCs/>
          <w:spacing w:val="-5"/>
          <w:sz w:val="30"/>
          <w:szCs w:val="30"/>
        </w:rPr>
        <w:t>2022</w:t>
      </w:r>
      <w:r>
        <w:rPr>
          <w:rFonts w:ascii="Times New Roman" w:eastAsia="Times New Roman" w:hAnsi="Times New Roman" w:cs="Times New Roman"/>
          <w:b/>
          <w:bCs/>
          <w:spacing w:val="18"/>
          <w:sz w:val="30"/>
          <w:szCs w:val="30"/>
        </w:rPr>
        <w:t xml:space="preserve"> </w:t>
      </w:r>
      <w:r>
        <w:rPr>
          <w:rFonts w:ascii="SimSun" w:eastAsia="SimSun" w:hAnsi="SimSun" w:cs="SimSun"/>
          <w:spacing w:val="-5"/>
          <w:sz w:val="30"/>
          <w:szCs w:val="30"/>
          <w14:textOutline w14:w="5448" w14:cap="sq">
            <w14:solidFill>
              <w14:srgbClr w14:val="000000"/>
            </w14:solidFill>
            <w14:prstDash w14:val="solid"/>
            <w14:bevel/>
          </w14:textOutline>
        </w:rPr>
        <w:t>年</w:t>
      </w:r>
      <w:r>
        <w:rPr>
          <w:rFonts w:ascii="SimSun" w:eastAsia="SimSun" w:hAnsi="SimSun" w:cs="SimSun"/>
          <w:spacing w:val="-66"/>
          <w:sz w:val="30"/>
          <w:szCs w:val="30"/>
        </w:rPr>
        <w:t xml:space="preserve"> </w:t>
      </w:r>
      <w:r>
        <w:rPr>
          <w:rFonts w:ascii="Times New Roman" w:eastAsia="Times New Roman" w:hAnsi="Times New Roman" w:cs="Times New Roman"/>
          <w:b/>
          <w:bCs/>
          <w:spacing w:val="-5"/>
          <w:sz w:val="30"/>
          <w:szCs w:val="30"/>
        </w:rPr>
        <w:t>4</w:t>
      </w:r>
      <w:r>
        <w:rPr>
          <w:rFonts w:ascii="Times New Roman" w:eastAsia="Times New Roman" w:hAnsi="Times New Roman" w:cs="Times New Roman"/>
          <w:b/>
          <w:bCs/>
          <w:spacing w:val="18"/>
          <w:sz w:val="30"/>
          <w:szCs w:val="30"/>
        </w:rPr>
        <w:t xml:space="preserve"> </w:t>
      </w:r>
      <w:r>
        <w:rPr>
          <w:rFonts w:ascii="SimSun" w:eastAsia="SimSun" w:hAnsi="SimSun" w:cs="SimSun"/>
          <w:spacing w:val="-5"/>
          <w:sz w:val="30"/>
          <w:szCs w:val="30"/>
          <w14:textOutline w14:w="5448" w14:cap="sq">
            <w14:solidFill>
              <w14:srgbClr w14:val="000000"/>
            </w14:solidFill>
            <w14:prstDash w14:val="solid"/>
            <w14:bevel/>
          </w14:textOutline>
        </w:rPr>
        <w:t>月</w:t>
      </w:r>
    </w:p>
    <w:p>
      <w:pPr>
        <w:spacing w:before="272" w:line="225" w:lineRule="auto"/>
        <w:ind w:left="3058"/>
        <w:rPr>
          <w:rFonts w:ascii="SimSun" w:eastAsia="SimSun" w:hAnsi="SimSun" w:cs="SimSun"/>
          <w:sz w:val="31"/>
          <w:szCs w:val="31"/>
        </w:rPr>
      </w:pPr>
      <w:r>
        <w:rPr>
          <w:rFonts w:ascii="SimSun" w:eastAsia="SimSun" w:hAnsi="SimSun" w:cs="SimSun"/>
          <w:spacing w:val="8"/>
          <w:sz w:val="31"/>
          <w:szCs w:val="31"/>
          <w14:textOutline w14:w="5791" w14:cap="sq">
            <w14:solidFill>
              <w14:srgbClr w14:val="000000"/>
            </w14:solidFill>
            <w14:prstDash w14:val="solid"/>
            <w14:bevel/>
          </w14:textOutline>
        </w:rPr>
        <w:t>生态环境部监制</w:t>
      </w:r>
    </w:p>
    <w:p>
      <w:pPr>
        <w:spacing w:line="225" w:lineRule="auto"/>
        <w:rPr>
          <w:rFonts w:ascii="SimSun" w:eastAsia="SimSun" w:hAnsi="SimSun" w:cs="SimSun"/>
          <w:sz w:val="31"/>
          <w:szCs w:val="31"/>
        </w:rPr>
        <w:sectPr>
          <w:type w:val="nextPage"/>
          <w:pgSz w:w="11905" w:h="16839"/>
          <w:pgMar w:top="1431" w:right="1785" w:bottom="0" w:left="1785" w:header="0" w:footer="0" w:gutter="0"/>
          <w:pgNumType w:start="2"/>
          <w:cols w:space="708"/>
          <w:titlePg w:val="0"/>
        </w:sectPr>
      </w:pPr>
    </w:p>
    <w:p>
      <w:pPr>
        <w:pStyle w:val="BodyText"/>
        <w:spacing w:line="425" w:lineRule="auto"/>
      </w:pPr>
    </w:p>
    <w:sdt>
      <w:sdtPr>
        <w:rPr>
          <w:rFonts w:ascii="SimSun" w:eastAsia="SimSun" w:hAnsi="SimSun" w:cs="SimSun"/>
          <w:sz w:val="30"/>
          <w:szCs w:val="30"/>
        </w:rPr>
        <w:id w:val="1149507358"/>
        <w:docPartObj>
          <w:docPartGallery w:val="Table of Contents"/>
          <w:docPartUnique/>
        </w:docPartObj>
      </w:sdtPr>
      <w:sdtEndPr>
        <w:rPr>
          <w:rFonts w:ascii="Times New Roman" w:eastAsia="Times New Roman" w:hAnsi="Times New Roman" w:cs="Times New Roman"/>
          <w:sz w:val="24"/>
          <w:szCs w:val="24"/>
        </w:rPr>
      </w:sdtEndPr>
      <w:sdtContent>
        <w:p>
          <w:pPr>
            <w:spacing w:before="97" w:line="222" w:lineRule="auto"/>
            <w:ind w:left="4227"/>
            <w:rPr>
              <w:rFonts w:ascii="SimSun" w:eastAsia="SimSun" w:hAnsi="SimSun" w:cs="SimSun"/>
              <w:sz w:val="30"/>
              <w:szCs w:val="30"/>
            </w:rPr>
          </w:pPr>
          <w:r>
            <w:rPr>
              <w:rFonts w:ascii="SimSun" w:eastAsia="SimSun" w:hAnsi="SimSun" w:cs="SimSun"/>
              <w:spacing w:val="-35"/>
              <w:sz w:val="30"/>
              <w:szCs w:val="30"/>
              <w14:textOutline w14:w="5448" w14:cap="sq">
                <w14:solidFill>
                  <w14:srgbClr w14:val="000000"/>
                </w14:solidFill>
                <w14:prstDash w14:val="solid"/>
                <w14:bevel/>
              </w14:textOutline>
            </w:rPr>
            <w:t>目</w:t>
          </w:r>
          <w:r>
            <w:rPr>
              <w:rFonts w:ascii="SimSun" w:eastAsia="SimSun" w:hAnsi="SimSun" w:cs="SimSun"/>
              <w:spacing w:val="14"/>
              <w:sz w:val="30"/>
              <w:szCs w:val="30"/>
            </w:rPr>
            <w:t xml:space="preserve"> </w:t>
          </w:r>
          <w:r>
            <w:rPr>
              <w:rFonts w:ascii="SimSun" w:eastAsia="SimSun" w:hAnsi="SimSun" w:cs="SimSun"/>
              <w:spacing w:val="-35"/>
              <w:sz w:val="30"/>
              <w:szCs w:val="30"/>
              <w14:textOutline w14:w="5448" w14:cap="sq">
                <w14:solidFill>
                  <w14:srgbClr w14:val="000000"/>
                </w14:solidFill>
                <w14:prstDash w14:val="solid"/>
                <w14:bevel/>
              </w14:textOutline>
            </w:rPr>
            <w:t>录</w:t>
          </w:r>
        </w:p>
        <w:p>
          <w:pPr>
            <w:tabs>
              <w:tab w:val="right" w:leader="dot" w:pos="9075"/>
            </w:tabs>
            <w:spacing w:before="211" w:line="219" w:lineRule="auto"/>
            <w:ind w:left="7"/>
            <w:rPr>
              <w:rFonts w:ascii="Times New Roman" w:eastAsia="Times New Roman" w:hAnsi="Times New Roman" w:cs="Times New Roman"/>
              <w:sz w:val="24"/>
              <w:szCs w:val="24"/>
            </w:rPr>
          </w:pPr>
          <w:r>
            <w:rPr>
              <w:rFonts w:ascii="SimSun" w:eastAsia="SimSun" w:hAnsi="SimSun" w:cs="SimSun"/>
              <w:spacing w:val="-12"/>
              <w:sz w:val="24"/>
              <w:szCs w:val="24"/>
            </w:rPr>
            <w:t>表</w:t>
          </w:r>
          <w:r>
            <w:rPr>
              <w:rFonts w:ascii="SimSun" w:eastAsia="SimSun" w:hAnsi="SimSun" w:cs="SimSun"/>
              <w:spacing w:val="-41"/>
              <w:sz w:val="24"/>
              <w:szCs w:val="24"/>
            </w:rPr>
            <w:t xml:space="preserve"> </w:t>
          </w:r>
          <w:r>
            <w:rPr>
              <w:rFonts w:ascii="Times New Roman" w:eastAsia="Times New Roman" w:hAnsi="Times New Roman" w:cs="Times New Roman"/>
              <w:spacing w:val="-12"/>
              <w:sz w:val="24"/>
              <w:szCs w:val="24"/>
            </w:rPr>
            <w:t xml:space="preserve">1  </w:t>
          </w:r>
          <w:r>
            <w:rPr>
              <w:rFonts w:ascii="SimSun" w:eastAsia="SimSun" w:hAnsi="SimSun" w:cs="SimSun"/>
              <w:spacing w:val="-12"/>
              <w:sz w:val="24"/>
              <w:szCs w:val="24"/>
            </w:rPr>
            <w:t>项目基本情况</w:t>
          </w:r>
          <w:r>
            <w:rPr>
              <w:rFonts w:ascii="SimSun" w:eastAsia="SimSun" w:hAnsi="SimSun" w:cs="SimSun"/>
              <w:sz w:val="24"/>
              <w:szCs w:val="24"/>
            </w:rPr>
            <w:tab/>
          </w:r>
          <w:r>
            <w:rPr>
              <w:rFonts w:ascii="SimSun" w:eastAsia="SimSun" w:hAnsi="SimSun" w:cs="SimSun"/>
              <w:spacing w:val="-92"/>
              <w:sz w:val="24"/>
              <w:szCs w:val="24"/>
            </w:rPr>
            <w:t xml:space="preserve"> </w:t>
          </w:r>
          <w:hyperlink w:anchor="bookmark1" w:history="1">
            <w:r>
              <w:rPr>
                <w:rFonts w:ascii="Times New Roman" w:eastAsia="Times New Roman" w:hAnsi="Times New Roman" w:cs="Times New Roman"/>
                <w:spacing w:val="-29"/>
                <w:sz w:val="24"/>
                <w:szCs w:val="24"/>
              </w:rPr>
              <w:t>1</w:t>
            </w:r>
          </w:hyperlink>
        </w:p>
        <w:p>
          <w:pPr>
            <w:tabs>
              <w:tab w:val="right" w:leader="dot" w:pos="9075"/>
            </w:tabs>
            <w:spacing w:before="158" w:line="221" w:lineRule="auto"/>
            <w:ind w:left="7"/>
            <w:rPr>
              <w:rFonts w:ascii="Times New Roman" w:eastAsia="Times New Roman" w:hAnsi="Times New Roman" w:cs="Times New Roman"/>
              <w:sz w:val="24"/>
              <w:szCs w:val="24"/>
            </w:rPr>
          </w:pPr>
          <w:r>
            <w:rPr>
              <w:rFonts w:ascii="SimSun" w:eastAsia="SimSun" w:hAnsi="SimSun" w:cs="SimSun"/>
              <w:spacing w:val="-10"/>
              <w:sz w:val="24"/>
              <w:szCs w:val="24"/>
            </w:rPr>
            <w:t>表</w:t>
          </w:r>
          <w:r>
            <w:rPr>
              <w:rFonts w:ascii="SimSun" w:eastAsia="SimSun" w:hAnsi="SimSun" w:cs="SimSun"/>
              <w:spacing w:val="-68"/>
              <w:sz w:val="24"/>
              <w:szCs w:val="24"/>
            </w:rPr>
            <w:t xml:space="preserve"> </w:t>
          </w:r>
          <w:r>
            <w:rPr>
              <w:rFonts w:ascii="Times New Roman" w:eastAsia="Times New Roman" w:hAnsi="Times New Roman" w:cs="Times New Roman"/>
              <w:spacing w:val="-10"/>
              <w:sz w:val="24"/>
              <w:szCs w:val="24"/>
            </w:rPr>
            <w:t>2</w:t>
          </w:r>
          <w:r>
            <w:rPr>
              <w:rFonts w:ascii="Times New Roman" w:eastAsia="Times New Roman" w:hAnsi="Times New Roman" w:cs="Times New Roman"/>
              <w:spacing w:val="53"/>
              <w:sz w:val="24"/>
              <w:szCs w:val="24"/>
            </w:rPr>
            <w:t xml:space="preserve"> </w:t>
          </w:r>
          <w:r>
            <w:rPr>
              <w:rFonts w:ascii="SimSun" w:eastAsia="SimSun" w:hAnsi="SimSun" w:cs="SimSun"/>
              <w:spacing w:val="-10"/>
              <w:sz w:val="24"/>
              <w:szCs w:val="24"/>
            </w:rPr>
            <w:t>放射源</w:t>
          </w:r>
          <w:r>
            <w:rPr>
              <w:rFonts w:ascii="SimSun" w:eastAsia="SimSun" w:hAnsi="SimSun" w:cs="SimSun"/>
              <w:sz w:val="24"/>
              <w:szCs w:val="24"/>
            </w:rPr>
            <w:tab/>
          </w:r>
          <w:r>
            <w:rPr>
              <w:rFonts w:ascii="SimSun" w:eastAsia="SimSun" w:hAnsi="SimSun" w:cs="SimSun"/>
              <w:spacing w:val="-86"/>
              <w:sz w:val="24"/>
              <w:szCs w:val="24"/>
            </w:rPr>
            <w:t xml:space="preserve"> </w:t>
          </w:r>
          <w:hyperlink w:anchor="bookmark2" w:history="1">
            <w:r>
              <w:rPr>
                <w:rFonts w:ascii="Times New Roman" w:eastAsia="Times New Roman" w:hAnsi="Times New Roman" w:cs="Times New Roman"/>
                <w:spacing w:val="-10"/>
                <w:sz w:val="24"/>
                <w:szCs w:val="24"/>
              </w:rPr>
              <w:t>9</w:t>
            </w:r>
          </w:hyperlink>
        </w:p>
        <w:p>
          <w:pPr>
            <w:tabs>
              <w:tab w:val="right" w:leader="dot" w:pos="9075"/>
            </w:tabs>
            <w:spacing w:before="159" w:line="221" w:lineRule="auto"/>
            <w:ind w:left="7"/>
            <w:rPr>
              <w:rFonts w:ascii="Times New Roman" w:eastAsia="Times New Roman" w:hAnsi="Times New Roman" w:cs="Times New Roman"/>
              <w:sz w:val="24"/>
              <w:szCs w:val="24"/>
            </w:rPr>
          </w:pPr>
          <w:r>
            <w:rPr>
              <w:rFonts w:ascii="SimSun" w:eastAsia="SimSun" w:hAnsi="SimSun" w:cs="SimSun"/>
              <w:spacing w:val="-10"/>
              <w:sz w:val="24"/>
              <w:szCs w:val="24"/>
            </w:rPr>
            <w:t>表</w:t>
          </w:r>
          <w:r>
            <w:rPr>
              <w:rFonts w:ascii="SimSun" w:eastAsia="SimSun" w:hAnsi="SimSun" w:cs="SimSun"/>
              <w:spacing w:val="-65"/>
              <w:sz w:val="24"/>
              <w:szCs w:val="24"/>
            </w:rPr>
            <w:t xml:space="preserve"> </w:t>
          </w:r>
          <w:r>
            <w:rPr>
              <w:rFonts w:ascii="Times New Roman" w:eastAsia="Times New Roman" w:hAnsi="Times New Roman" w:cs="Times New Roman"/>
              <w:spacing w:val="-10"/>
              <w:sz w:val="24"/>
              <w:szCs w:val="24"/>
            </w:rPr>
            <w:t xml:space="preserve">3  </w:t>
          </w:r>
          <w:r>
            <w:rPr>
              <w:rFonts w:ascii="SimSun" w:eastAsia="SimSun" w:hAnsi="SimSun" w:cs="SimSun"/>
              <w:spacing w:val="-10"/>
              <w:sz w:val="24"/>
              <w:szCs w:val="24"/>
            </w:rPr>
            <w:t>非密封放射性物质</w:t>
          </w:r>
          <w:r>
            <w:rPr>
              <w:rFonts w:ascii="SimSun" w:eastAsia="SimSun" w:hAnsi="SimSun" w:cs="SimSun"/>
              <w:sz w:val="24"/>
              <w:szCs w:val="24"/>
            </w:rPr>
            <w:tab/>
          </w:r>
          <w:r>
            <w:rPr>
              <w:rFonts w:ascii="SimSun" w:eastAsia="SimSun" w:hAnsi="SimSun" w:cs="SimSun"/>
              <w:spacing w:val="-86"/>
              <w:sz w:val="24"/>
              <w:szCs w:val="24"/>
            </w:rPr>
            <w:t xml:space="preserve"> </w:t>
          </w:r>
          <w:hyperlink w:anchor="bookmark3" w:history="1">
            <w:r>
              <w:rPr>
                <w:rFonts w:ascii="Times New Roman" w:eastAsia="Times New Roman" w:hAnsi="Times New Roman" w:cs="Times New Roman"/>
                <w:spacing w:val="-10"/>
                <w:sz w:val="24"/>
                <w:szCs w:val="24"/>
              </w:rPr>
              <w:t>9</w:t>
            </w:r>
          </w:hyperlink>
        </w:p>
        <w:p>
          <w:pPr>
            <w:tabs>
              <w:tab w:val="right" w:leader="dot" w:pos="9075"/>
            </w:tabs>
            <w:spacing w:before="156" w:line="221" w:lineRule="auto"/>
            <w:ind w:left="7"/>
            <w:rPr>
              <w:rFonts w:ascii="Times New Roman" w:eastAsia="Times New Roman" w:hAnsi="Times New Roman" w:cs="Times New Roman"/>
              <w:sz w:val="24"/>
              <w:szCs w:val="24"/>
            </w:rPr>
          </w:pPr>
          <w:r>
            <w:rPr>
              <w:rFonts w:ascii="SimSun" w:eastAsia="SimSun" w:hAnsi="SimSun" w:cs="SimSun"/>
              <w:spacing w:val="-10"/>
              <w:sz w:val="24"/>
              <w:szCs w:val="24"/>
            </w:rPr>
            <w:t>表</w:t>
          </w:r>
          <w:r>
            <w:rPr>
              <w:rFonts w:ascii="SimSun" w:eastAsia="SimSun" w:hAnsi="SimSun" w:cs="SimSun"/>
              <w:spacing w:val="-70"/>
              <w:sz w:val="24"/>
              <w:szCs w:val="24"/>
            </w:rPr>
            <w:t xml:space="preserve"> </w:t>
          </w:r>
          <w:r>
            <w:rPr>
              <w:rFonts w:ascii="Times New Roman" w:eastAsia="Times New Roman" w:hAnsi="Times New Roman" w:cs="Times New Roman"/>
              <w:spacing w:val="-10"/>
              <w:sz w:val="24"/>
              <w:szCs w:val="24"/>
            </w:rPr>
            <w:t>4</w:t>
          </w:r>
          <w:r>
            <w:rPr>
              <w:rFonts w:ascii="Times New Roman" w:eastAsia="Times New Roman" w:hAnsi="Times New Roman" w:cs="Times New Roman"/>
              <w:spacing w:val="53"/>
              <w:sz w:val="24"/>
              <w:szCs w:val="24"/>
            </w:rPr>
            <w:t xml:space="preserve"> </w:t>
          </w:r>
          <w:r>
            <w:rPr>
              <w:rFonts w:ascii="SimSun" w:eastAsia="SimSun" w:hAnsi="SimSun" w:cs="SimSun"/>
              <w:spacing w:val="-10"/>
              <w:sz w:val="24"/>
              <w:szCs w:val="24"/>
            </w:rPr>
            <w:t>射线装置</w:t>
          </w:r>
          <w:r>
            <w:rPr>
              <w:rFonts w:ascii="SimSun" w:eastAsia="SimSun" w:hAnsi="SimSun" w:cs="SimSun"/>
              <w:sz w:val="24"/>
              <w:szCs w:val="24"/>
            </w:rPr>
            <w:tab/>
          </w:r>
          <w:r>
            <w:rPr>
              <w:rFonts w:ascii="SimSun" w:eastAsia="SimSun" w:hAnsi="SimSun" w:cs="SimSun"/>
              <w:spacing w:val="-74"/>
              <w:sz w:val="24"/>
              <w:szCs w:val="24"/>
            </w:rPr>
            <w:t xml:space="preserve"> </w:t>
          </w:r>
          <w:hyperlink w:anchor="bookmark4" w:history="1">
            <w:r>
              <w:rPr>
                <w:rFonts w:ascii="Times New Roman" w:eastAsia="Times New Roman" w:hAnsi="Times New Roman" w:cs="Times New Roman"/>
                <w:spacing w:val="-10"/>
                <w:sz w:val="24"/>
                <w:szCs w:val="24"/>
              </w:rPr>
              <w:t>9</w:t>
            </w:r>
          </w:hyperlink>
        </w:p>
        <w:p>
          <w:pPr>
            <w:tabs>
              <w:tab w:val="right" w:leader="dot" w:pos="9080"/>
            </w:tabs>
            <w:spacing w:before="158" w:line="220" w:lineRule="auto"/>
            <w:ind w:left="7"/>
            <w:rPr>
              <w:rFonts w:ascii="Times New Roman" w:eastAsia="Times New Roman" w:hAnsi="Times New Roman" w:cs="Times New Roman"/>
              <w:sz w:val="24"/>
              <w:szCs w:val="24"/>
            </w:rPr>
          </w:pPr>
          <w:r>
            <w:rPr>
              <w:rFonts w:ascii="SimSun" w:eastAsia="SimSun" w:hAnsi="SimSun" w:cs="SimSun"/>
              <w:spacing w:val="-12"/>
              <w:sz w:val="24"/>
              <w:szCs w:val="24"/>
            </w:rPr>
            <w:t>表</w:t>
          </w:r>
          <w:r>
            <w:rPr>
              <w:rFonts w:ascii="SimSun" w:eastAsia="SimSun" w:hAnsi="SimSun" w:cs="SimSun"/>
              <w:spacing w:val="-52"/>
              <w:sz w:val="24"/>
              <w:szCs w:val="24"/>
            </w:rPr>
            <w:t xml:space="preserve"> </w:t>
          </w:r>
          <w:r>
            <w:rPr>
              <w:rFonts w:ascii="Times New Roman" w:eastAsia="Times New Roman" w:hAnsi="Times New Roman" w:cs="Times New Roman"/>
              <w:spacing w:val="-12"/>
              <w:sz w:val="24"/>
              <w:szCs w:val="24"/>
            </w:rPr>
            <w:t>5</w:t>
          </w:r>
          <w:r>
            <w:rPr>
              <w:rFonts w:ascii="Times New Roman" w:eastAsia="Times New Roman" w:hAnsi="Times New Roman" w:cs="Times New Roman"/>
              <w:spacing w:val="52"/>
              <w:sz w:val="24"/>
              <w:szCs w:val="24"/>
            </w:rPr>
            <w:t xml:space="preserve"> </w:t>
          </w:r>
          <w:r>
            <w:rPr>
              <w:rFonts w:ascii="SimSun" w:eastAsia="SimSun" w:hAnsi="SimSun" w:cs="SimSun"/>
              <w:spacing w:val="-12"/>
              <w:sz w:val="24"/>
              <w:szCs w:val="24"/>
            </w:rPr>
            <w:t>废弃物（重点是放射性废弃物）</w:t>
          </w:r>
          <w:r>
            <w:rPr>
              <w:rFonts w:ascii="SimSun" w:eastAsia="SimSun" w:hAnsi="SimSun" w:cs="SimSun"/>
              <w:sz w:val="24"/>
              <w:szCs w:val="24"/>
            </w:rPr>
            <w:tab/>
          </w:r>
          <w:r>
            <w:rPr>
              <w:rFonts w:ascii="SimSun" w:eastAsia="SimSun" w:hAnsi="SimSun" w:cs="SimSun"/>
              <w:spacing w:val="-48"/>
              <w:sz w:val="24"/>
              <w:szCs w:val="24"/>
            </w:rPr>
            <w:t xml:space="preserve"> </w:t>
          </w:r>
          <w:hyperlink w:anchor="bookmark5" w:history="1">
            <w:r>
              <w:rPr>
                <w:rFonts w:ascii="Times New Roman" w:eastAsia="Times New Roman" w:hAnsi="Times New Roman" w:cs="Times New Roman"/>
                <w:spacing w:val="-23"/>
                <w:sz w:val="24"/>
                <w:szCs w:val="24"/>
              </w:rPr>
              <w:t>1</w:t>
            </w:r>
          </w:hyperlink>
          <w:r>
            <w:rPr>
              <w:rFonts w:ascii="Times New Roman" w:eastAsia="Times New Roman" w:hAnsi="Times New Roman" w:cs="Times New Roman"/>
              <w:spacing w:val="-9"/>
              <w:sz w:val="24"/>
              <w:szCs w:val="24"/>
            </w:rPr>
            <w:t>0</w:t>
          </w:r>
        </w:p>
        <w:p>
          <w:pPr>
            <w:tabs>
              <w:tab w:val="right" w:leader="dot" w:pos="9080"/>
            </w:tabs>
            <w:spacing w:before="159" w:line="219" w:lineRule="auto"/>
            <w:ind w:left="7"/>
            <w:rPr>
              <w:rFonts w:ascii="Times New Roman" w:eastAsia="Times New Roman" w:hAnsi="Times New Roman" w:cs="Times New Roman"/>
              <w:sz w:val="24"/>
              <w:szCs w:val="24"/>
            </w:rPr>
          </w:pPr>
          <w:r>
            <w:rPr>
              <w:rFonts w:ascii="SimSun" w:eastAsia="SimSun" w:hAnsi="SimSun" w:cs="SimSun"/>
              <w:spacing w:val="-11"/>
              <w:sz w:val="24"/>
              <w:szCs w:val="24"/>
            </w:rPr>
            <w:t>表</w:t>
          </w:r>
          <w:r>
            <w:rPr>
              <w:rFonts w:ascii="SimSun" w:eastAsia="SimSun" w:hAnsi="SimSun" w:cs="SimSun"/>
              <w:spacing w:val="-63"/>
              <w:sz w:val="24"/>
              <w:szCs w:val="24"/>
            </w:rPr>
            <w:t xml:space="preserve"> </w:t>
          </w:r>
          <w:r>
            <w:rPr>
              <w:rFonts w:ascii="Times New Roman" w:eastAsia="Times New Roman" w:hAnsi="Times New Roman" w:cs="Times New Roman"/>
              <w:spacing w:val="-11"/>
              <w:sz w:val="24"/>
              <w:szCs w:val="24"/>
            </w:rPr>
            <w:t>6</w:t>
          </w:r>
          <w:r>
            <w:rPr>
              <w:rFonts w:ascii="Times New Roman" w:eastAsia="Times New Roman" w:hAnsi="Times New Roman" w:cs="Times New Roman"/>
              <w:spacing w:val="52"/>
              <w:sz w:val="24"/>
              <w:szCs w:val="24"/>
            </w:rPr>
            <w:t xml:space="preserve"> </w:t>
          </w:r>
          <w:r>
            <w:rPr>
              <w:rFonts w:ascii="SimSun" w:eastAsia="SimSun" w:hAnsi="SimSun" w:cs="SimSun"/>
              <w:spacing w:val="-11"/>
              <w:sz w:val="24"/>
              <w:szCs w:val="24"/>
            </w:rPr>
            <w:t>评价依据</w:t>
          </w:r>
          <w:r>
            <w:rPr>
              <w:rFonts w:ascii="SimSun" w:eastAsia="SimSun" w:hAnsi="SimSun" w:cs="SimSun"/>
              <w:sz w:val="24"/>
              <w:szCs w:val="24"/>
            </w:rPr>
            <w:tab/>
          </w:r>
          <w:r>
            <w:rPr>
              <w:rFonts w:ascii="SimSun" w:eastAsia="SimSun" w:hAnsi="SimSun" w:cs="SimSun"/>
              <w:spacing w:val="-38"/>
              <w:sz w:val="24"/>
              <w:szCs w:val="24"/>
            </w:rPr>
            <w:t xml:space="preserve"> </w:t>
          </w:r>
          <w:hyperlink w:anchor="bookmark6" w:history="1">
            <w:r>
              <w:rPr>
                <w:rFonts w:ascii="Times New Roman" w:eastAsia="Times New Roman" w:hAnsi="Times New Roman" w:cs="Times New Roman"/>
                <w:spacing w:val="-21"/>
                <w:sz w:val="24"/>
                <w:szCs w:val="24"/>
              </w:rPr>
              <w:t>1</w:t>
            </w:r>
          </w:hyperlink>
          <w:r>
            <w:rPr>
              <w:rFonts w:ascii="Times New Roman" w:eastAsia="Times New Roman" w:hAnsi="Times New Roman" w:cs="Times New Roman"/>
              <w:spacing w:val="-21"/>
              <w:sz w:val="24"/>
              <w:szCs w:val="24"/>
            </w:rPr>
            <w:t>1</w:t>
          </w:r>
        </w:p>
        <w:p>
          <w:pPr>
            <w:tabs>
              <w:tab w:val="right" w:leader="dot" w:pos="9080"/>
            </w:tabs>
            <w:spacing w:before="162" w:line="219" w:lineRule="auto"/>
            <w:ind w:left="7"/>
            <w:rPr>
              <w:rFonts w:ascii="Times New Roman" w:eastAsia="Times New Roman" w:hAnsi="Times New Roman" w:cs="Times New Roman"/>
              <w:sz w:val="24"/>
              <w:szCs w:val="24"/>
            </w:rPr>
          </w:pPr>
          <w:r>
            <w:rPr>
              <w:rFonts w:ascii="SimSun" w:eastAsia="SimSun" w:hAnsi="SimSun" w:cs="SimSun"/>
              <w:spacing w:val="-12"/>
              <w:sz w:val="24"/>
              <w:szCs w:val="24"/>
            </w:rPr>
            <w:t>表</w:t>
          </w:r>
          <w:r>
            <w:rPr>
              <w:rFonts w:ascii="SimSun" w:eastAsia="SimSun" w:hAnsi="SimSun" w:cs="SimSun"/>
              <w:spacing w:val="-59"/>
              <w:sz w:val="24"/>
              <w:szCs w:val="24"/>
            </w:rPr>
            <w:t xml:space="preserve"> </w:t>
          </w:r>
          <w:r>
            <w:rPr>
              <w:rFonts w:ascii="Times New Roman" w:eastAsia="Times New Roman" w:hAnsi="Times New Roman" w:cs="Times New Roman"/>
              <w:spacing w:val="-12"/>
              <w:sz w:val="24"/>
              <w:szCs w:val="24"/>
            </w:rPr>
            <w:t>7</w:t>
          </w:r>
          <w:r>
            <w:rPr>
              <w:rFonts w:ascii="Times New Roman" w:eastAsia="Times New Roman" w:hAnsi="Times New Roman" w:cs="Times New Roman"/>
              <w:spacing w:val="54"/>
              <w:sz w:val="24"/>
              <w:szCs w:val="24"/>
            </w:rPr>
            <w:t xml:space="preserve"> </w:t>
          </w:r>
          <w:r>
            <w:rPr>
              <w:rFonts w:ascii="SimSun" w:eastAsia="SimSun" w:hAnsi="SimSun" w:cs="SimSun"/>
              <w:spacing w:val="-12"/>
              <w:sz w:val="24"/>
              <w:szCs w:val="24"/>
            </w:rPr>
            <w:t>保护目标与评价标准</w:t>
          </w:r>
          <w:r>
            <w:rPr>
              <w:rFonts w:ascii="SimSun" w:eastAsia="SimSun" w:hAnsi="SimSun" w:cs="SimSun"/>
              <w:sz w:val="24"/>
              <w:szCs w:val="24"/>
            </w:rPr>
            <w:tab/>
          </w:r>
          <w:r>
            <w:rPr>
              <w:rFonts w:ascii="SimSun" w:eastAsia="SimSun" w:hAnsi="SimSun" w:cs="SimSun"/>
              <w:spacing w:val="-48"/>
              <w:sz w:val="24"/>
              <w:szCs w:val="24"/>
            </w:rPr>
            <w:t xml:space="preserve"> </w:t>
          </w:r>
          <w:hyperlink w:anchor="bookmark7" w:history="1">
            <w:r>
              <w:rPr>
                <w:rFonts w:ascii="Times New Roman" w:eastAsia="Times New Roman" w:hAnsi="Times New Roman" w:cs="Times New Roman"/>
                <w:spacing w:val="-22"/>
                <w:sz w:val="24"/>
                <w:szCs w:val="24"/>
              </w:rPr>
              <w:t>1</w:t>
            </w:r>
          </w:hyperlink>
          <w:r>
            <w:rPr>
              <w:rFonts w:ascii="Times New Roman" w:eastAsia="Times New Roman" w:hAnsi="Times New Roman" w:cs="Times New Roman"/>
              <w:spacing w:val="-10"/>
              <w:sz w:val="24"/>
              <w:szCs w:val="24"/>
            </w:rPr>
            <w:t>2</w:t>
          </w:r>
        </w:p>
        <w:p>
          <w:pPr>
            <w:tabs>
              <w:tab w:val="right" w:leader="dot" w:pos="9080"/>
            </w:tabs>
            <w:spacing w:before="160" w:line="220" w:lineRule="auto"/>
            <w:ind w:left="7"/>
            <w:rPr>
              <w:rFonts w:ascii="Times New Roman" w:eastAsia="Times New Roman" w:hAnsi="Times New Roman" w:cs="Times New Roman"/>
              <w:sz w:val="24"/>
              <w:szCs w:val="24"/>
            </w:rPr>
          </w:pPr>
          <w:r>
            <w:rPr>
              <w:rFonts w:ascii="SimSun" w:eastAsia="SimSun" w:hAnsi="SimSun" w:cs="SimSun"/>
              <w:spacing w:val="-12"/>
              <w:sz w:val="24"/>
              <w:szCs w:val="24"/>
            </w:rPr>
            <w:t>表</w:t>
          </w:r>
          <w:r>
            <w:rPr>
              <w:rFonts w:ascii="SimSun" w:eastAsia="SimSun" w:hAnsi="SimSun" w:cs="SimSun"/>
              <w:spacing w:val="-58"/>
              <w:sz w:val="24"/>
              <w:szCs w:val="24"/>
            </w:rPr>
            <w:t xml:space="preserve"> </w:t>
          </w:r>
          <w:r>
            <w:rPr>
              <w:rFonts w:ascii="Times New Roman" w:eastAsia="Times New Roman" w:hAnsi="Times New Roman" w:cs="Times New Roman"/>
              <w:spacing w:val="-12"/>
              <w:sz w:val="24"/>
              <w:szCs w:val="24"/>
            </w:rPr>
            <w:t>8</w:t>
          </w:r>
          <w:r>
            <w:rPr>
              <w:rFonts w:ascii="Times New Roman" w:eastAsia="Times New Roman" w:hAnsi="Times New Roman" w:cs="Times New Roman"/>
              <w:spacing w:val="53"/>
              <w:sz w:val="24"/>
              <w:szCs w:val="24"/>
            </w:rPr>
            <w:t xml:space="preserve"> </w:t>
          </w:r>
          <w:r>
            <w:rPr>
              <w:rFonts w:ascii="SimSun" w:eastAsia="SimSun" w:hAnsi="SimSun" w:cs="SimSun"/>
              <w:spacing w:val="-12"/>
              <w:sz w:val="24"/>
              <w:szCs w:val="24"/>
            </w:rPr>
            <w:t>环境质量和辐射现状</w:t>
          </w:r>
          <w:r>
            <w:rPr>
              <w:rFonts w:ascii="SimSun" w:eastAsia="SimSun" w:hAnsi="SimSun" w:cs="SimSun"/>
              <w:sz w:val="24"/>
              <w:szCs w:val="24"/>
            </w:rPr>
            <w:tab/>
          </w:r>
          <w:r>
            <w:rPr>
              <w:rFonts w:ascii="SimSun" w:eastAsia="SimSun" w:hAnsi="SimSun" w:cs="SimSun"/>
              <w:spacing w:val="-48"/>
              <w:sz w:val="24"/>
              <w:szCs w:val="24"/>
            </w:rPr>
            <w:t xml:space="preserve"> </w:t>
          </w:r>
          <w:hyperlink w:anchor="bookmark8" w:history="1">
            <w:r>
              <w:rPr>
                <w:rFonts w:ascii="Times New Roman" w:eastAsia="Times New Roman" w:hAnsi="Times New Roman" w:cs="Times New Roman"/>
                <w:spacing w:val="-21"/>
                <w:sz w:val="24"/>
                <w:szCs w:val="24"/>
              </w:rPr>
              <w:t>1</w:t>
            </w:r>
          </w:hyperlink>
          <w:r>
            <w:rPr>
              <w:rFonts w:ascii="Times New Roman" w:eastAsia="Times New Roman" w:hAnsi="Times New Roman" w:cs="Times New Roman"/>
              <w:spacing w:val="-11"/>
              <w:sz w:val="24"/>
              <w:szCs w:val="24"/>
            </w:rPr>
            <w:t>7</w:t>
          </w:r>
        </w:p>
        <w:p>
          <w:pPr>
            <w:tabs>
              <w:tab w:val="right" w:leader="dot" w:pos="9080"/>
            </w:tabs>
            <w:spacing w:before="158" w:line="221" w:lineRule="auto"/>
            <w:ind w:left="7"/>
            <w:rPr>
              <w:rFonts w:ascii="Times New Roman" w:eastAsia="Times New Roman" w:hAnsi="Times New Roman" w:cs="Times New Roman"/>
              <w:sz w:val="24"/>
              <w:szCs w:val="24"/>
            </w:rPr>
          </w:pPr>
          <w:r>
            <w:rPr>
              <w:rFonts w:ascii="SimSun" w:eastAsia="SimSun" w:hAnsi="SimSun" w:cs="SimSun"/>
              <w:spacing w:val="-11"/>
              <w:sz w:val="24"/>
              <w:szCs w:val="24"/>
            </w:rPr>
            <w:t>表</w:t>
          </w:r>
          <w:r>
            <w:rPr>
              <w:rFonts w:ascii="SimSun" w:eastAsia="SimSun" w:hAnsi="SimSun" w:cs="SimSun"/>
              <w:spacing w:val="-54"/>
              <w:sz w:val="24"/>
              <w:szCs w:val="24"/>
            </w:rPr>
            <w:t xml:space="preserve"> </w:t>
          </w:r>
          <w:r>
            <w:rPr>
              <w:rFonts w:ascii="Times New Roman" w:eastAsia="Times New Roman" w:hAnsi="Times New Roman" w:cs="Times New Roman"/>
              <w:spacing w:val="-11"/>
              <w:sz w:val="24"/>
              <w:szCs w:val="24"/>
            </w:rPr>
            <w:t xml:space="preserve">9  </w:t>
          </w:r>
          <w:r>
            <w:rPr>
              <w:rFonts w:ascii="SimSun" w:eastAsia="SimSun" w:hAnsi="SimSun" w:cs="SimSun"/>
              <w:spacing w:val="-11"/>
              <w:sz w:val="24"/>
              <w:szCs w:val="24"/>
            </w:rPr>
            <w:t>项目工程分析与源项</w:t>
          </w:r>
          <w:r>
            <w:rPr>
              <w:rFonts w:ascii="SimSun" w:eastAsia="SimSun" w:hAnsi="SimSun" w:cs="SimSun"/>
              <w:sz w:val="24"/>
              <w:szCs w:val="24"/>
            </w:rPr>
            <w:tab/>
          </w:r>
          <w:r>
            <w:rPr>
              <w:rFonts w:ascii="SimSun" w:eastAsia="SimSun" w:hAnsi="SimSun" w:cs="SimSun"/>
              <w:spacing w:val="-48"/>
              <w:sz w:val="24"/>
              <w:szCs w:val="24"/>
            </w:rPr>
            <w:t xml:space="preserve"> </w:t>
          </w:r>
          <w:hyperlink w:anchor="bookmark9" w:history="1">
            <w:r>
              <w:rPr>
                <w:rFonts w:ascii="Times New Roman" w:eastAsia="Times New Roman" w:hAnsi="Times New Roman" w:cs="Times New Roman"/>
                <w:spacing w:val="-21"/>
                <w:sz w:val="24"/>
                <w:szCs w:val="24"/>
              </w:rPr>
              <w:t>1</w:t>
            </w:r>
          </w:hyperlink>
          <w:r>
            <w:rPr>
              <w:rFonts w:ascii="Times New Roman" w:eastAsia="Times New Roman" w:hAnsi="Times New Roman" w:cs="Times New Roman"/>
              <w:spacing w:val="-11"/>
              <w:sz w:val="24"/>
              <w:szCs w:val="24"/>
            </w:rPr>
            <w:t>9</w:t>
          </w:r>
        </w:p>
        <w:p>
          <w:pPr>
            <w:tabs>
              <w:tab w:val="right" w:leader="dot" w:pos="9080"/>
            </w:tabs>
            <w:spacing w:before="159" w:line="220" w:lineRule="auto"/>
            <w:ind w:left="7"/>
            <w:rPr>
              <w:rFonts w:ascii="Times New Roman" w:eastAsia="Times New Roman" w:hAnsi="Times New Roman" w:cs="Times New Roman"/>
              <w:sz w:val="24"/>
              <w:szCs w:val="24"/>
            </w:rPr>
          </w:pPr>
          <w:r>
            <w:rPr>
              <w:rFonts w:ascii="SimSun" w:eastAsia="SimSun" w:hAnsi="SimSun" w:cs="SimSun"/>
              <w:spacing w:val="-12"/>
              <w:sz w:val="24"/>
              <w:szCs w:val="24"/>
            </w:rPr>
            <w:t>表</w:t>
          </w:r>
          <w:r>
            <w:rPr>
              <w:rFonts w:ascii="SimSun" w:eastAsia="SimSun" w:hAnsi="SimSun" w:cs="SimSun"/>
              <w:spacing w:val="-46"/>
              <w:sz w:val="24"/>
              <w:szCs w:val="24"/>
            </w:rPr>
            <w:t xml:space="preserve"> </w:t>
          </w:r>
          <w:r>
            <w:rPr>
              <w:rFonts w:ascii="Times New Roman" w:eastAsia="Times New Roman" w:hAnsi="Times New Roman" w:cs="Times New Roman"/>
              <w:spacing w:val="-12"/>
              <w:sz w:val="24"/>
              <w:szCs w:val="24"/>
            </w:rPr>
            <w:t>10</w:t>
          </w:r>
          <w:r>
            <w:rPr>
              <w:rFonts w:ascii="Times New Roman" w:eastAsia="Times New Roman" w:hAnsi="Times New Roman" w:cs="Times New Roman"/>
              <w:spacing w:val="46"/>
              <w:sz w:val="24"/>
              <w:szCs w:val="24"/>
            </w:rPr>
            <w:t xml:space="preserve"> </w:t>
          </w:r>
          <w:r>
            <w:rPr>
              <w:rFonts w:ascii="SimSun" w:eastAsia="SimSun" w:hAnsi="SimSun" w:cs="SimSun"/>
              <w:spacing w:val="-12"/>
              <w:sz w:val="24"/>
              <w:szCs w:val="24"/>
            </w:rPr>
            <w:t>辐射安全与防护</w:t>
          </w:r>
          <w:r>
            <w:rPr>
              <w:rFonts w:ascii="SimSun" w:eastAsia="SimSun" w:hAnsi="SimSun" w:cs="SimSun"/>
              <w:sz w:val="24"/>
              <w:szCs w:val="24"/>
            </w:rPr>
            <w:tab/>
          </w:r>
          <w:r>
            <w:rPr>
              <w:rFonts w:ascii="SimSun" w:eastAsia="SimSun" w:hAnsi="SimSun" w:cs="SimSun"/>
              <w:spacing w:val="-88"/>
              <w:sz w:val="24"/>
              <w:szCs w:val="24"/>
            </w:rPr>
            <w:t xml:space="preserve"> </w:t>
          </w:r>
          <w:hyperlink w:anchor="bookmark10" w:history="1">
            <w:r>
              <w:rPr>
                <w:rFonts w:ascii="Times New Roman" w:eastAsia="Times New Roman" w:hAnsi="Times New Roman" w:cs="Times New Roman"/>
                <w:spacing w:val="-4"/>
                <w:sz w:val="24"/>
                <w:szCs w:val="24"/>
              </w:rPr>
              <w:t>2</w:t>
            </w:r>
          </w:hyperlink>
          <w:r>
            <w:rPr>
              <w:rFonts w:ascii="Times New Roman" w:eastAsia="Times New Roman" w:hAnsi="Times New Roman" w:cs="Times New Roman"/>
              <w:spacing w:val="-4"/>
              <w:sz w:val="24"/>
              <w:szCs w:val="24"/>
            </w:rPr>
            <w:t>3</w:t>
          </w:r>
        </w:p>
        <w:p>
          <w:pPr>
            <w:tabs>
              <w:tab w:val="right" w:leader="dot" w:pos="9080"/>
            </w:tabs>
            <w:spacing w:before="160" w:line="221" w:lineRule="auto"/>
            <w:ind w:left="7"/>
            <w:rPr>
              <w:rFonts w:ascii="Times New Roman" w:eastAsia="Times New Roman" w:hAnsi="Times New Roman" w:cs="Times New Roman"/>
              <w:sz w:val="24"/>
              <w:szCs w:val="24"/>
            </w:rPr>
          </w:pPr>
          <w:r>
            <w:rPr>
              <w:rFonts w:ascii="SimSun" w:eastAsia="SimSun" w:hAnsi="SimSun" w:cs="SimSun"/>
              <w:spacing w:val="-14"/>
              <w:sz w:val="24"/>
              <w:szCs w:val="24"/>
            </w:rPr>
            <w:t>表</w:t>
          </w:r>
          <w:r>
            <w:rPr>
              <w:rFonts w:ascii="SimSun" w:eastAsia="SimSun" w:hAnsi="SimSun" w:cs="SimSun"/>
              <w:spacing w:val="-40"/>
              <w:sz w:val="24"/>
              <w:szCs w:val="24"/>
            </w:rPr>
            <w:t xml:space="preserve"> </w:t>
          </w:r>
          <w:r>
            <w:rPr>
              <w:rFonts w:ascii="Times New Roman" w:eastAsia="Times New Roman" w:hAnsi="Times New Roman" w:cs="Times New Roman"/>
              <w:spacing w:val="-14"/>
              <w:sz w:val="24"/>
              <w:szCs w:val="24"/>
            </w:rPr>
            <w:t>11</w:t>
          </w:r>
          <w:r>
            <w:rPr>
              <w:rFonts w:ascii="Times New Roman" w:eastAsia="Times New Roman" w:hAnsi="Times New Roman" w:cs="Times New Roman"/>
              <w:spacing w:val="48"/>
              <w:sz w:val="24"/>
              <w:szCs w:val="24"/>
            </w:rPr>
            <w:t xml:space="preserve"> </w:t>
          </w:r>
          <w:r>
            <w:rPr>
              <w:rFonts w:ascii="SimSun" w:eastAsia="SimSun" w:hAnsi="SimSun" w:cs="SimSun"/>
              <w:spacing w:val="-14"/>
              <w:sz w:val="24"/>
              <w:szCs w:val="24"/>
            </w:rPr>
            <w:t>环境影响分析</w:t>
          </w:r>
          <w:r>
            <w:rPr>
              <w:rFonts w:ascii="SimSun" w:eastAsia="SimSun" w:hAnsi="SimSun" w:cs="SimSun"/>
              <w:sz w:val="24"/>
              <w:szCs w:val="24"/>
            </w:rPr>
            <w:tab/>
          </w:r>
          <w:r>
            <w:rPr>
              <w:rFonts w:ascii="SimSun" w:eastAsia="SimSun" w:hAnsi="SimSun" w:cs="SimSun"/>
              <w:spacing w:val="-90"/>
              <w:sz w:val="24"/>
              <w:szCs w:val="24"/>
            </w:rPr>
            <w:t xml:space="preserve"> </w:t>
          </w:r>
          <w:hyperlink w:anchor="bookmark11" w:history="1">
            <w:r>
              <w:rPr>
                <w:rFonts w:ascii="Times New Roman" w:eastAsia="Times New Roman" w:hAnsi="Times New Roman" w:cs="Times New Roman"/>
                <w:spacing w:val="-4"/>
                <w:sz w:val="24"/>
                <w:szCs w:val="24"/>
              </w:rPr>
              <w:t>2</w:t>
            </w:r>
          </w:hyperlink>
          <w:r>
            <w:rPr>
              <w:rFonts w:ascii="Times New Roman" w:eastAsia="Times New Roman" w:hAnsi="Times New Roman" w:cs="Times New Roman"/>
              <w:spacing w:val="-4"/>
              <w:sz w:val="24"/>
              <w:szCs w:val="24"/>
            </w:rPr>
            <w:t>6</w:t>
          </w:r>
        </w:p>
        <w:p>
          <w:pPr>
            <w:tabs>
              <w:tab w:val="right" w:leader="dot" w:pos="9080"/>
            </w:tabs>
            <w:spacing w:before="157" w:line="220" w:lineRule="auto"/>
            <w:ind w:left="7"/>
            <w:rPr>
              <w:rFonts w:ascii="Times New Roman" w:eastAsia="Times New Roman" w:hAnsi="Times New Roman" w:cs="Times New Roman"/>
              <w:sz w:val="24"/>
              <w:szCs w:val="24"/>
            </w:rPr>
          </w:pPr>
          <w:r>
            <w:rPr>
              <w:rFonts w:ascii="SimSun" w:eastAsia="SimSun" w:hAnsi="SimSun" w:cs="SimSun"/>
              <w:spacing w:val="-12"/>
              <w:sz w:val="24"/>
              <w:szCs w:val="24"/>
            </w:rPr>
            <w:t>表</w:t>
          </w:r>
          <w:r>
            <w:rPr>
              <w:rFonts w:ascii="SimSun" w:eastAsia="SimSun" w:hAnsi="SimSun" w:cs="SimSun"/>
              <w:spacing w:val="-46"/>
              <w:sz w:val="24"/>
              <w:szCs w:val="24"/>
            </w:rPr>
            <w:t xml:space="preserve"> </w:t>
          </w:r>
          <w:r>
            <w:rPr>
              <w:rFonts w:ascii="Times New Roman" w:eastAsia="Times New Roman" w:hAnsi="Times New Roman" w:cs="Times New Roman"/>
              <w:spacing w:val="-12"/>
              <w:sz w:val="24"/>
              <w:szCs w:val="24"/>
            </w:rPr>
            <w:t>12</w:t>
          </w:r>
          <w:r>
            <w:rPr>
              <w:rFonts w:ascii="Times New Roman" w:eastAsia="Times New Roman" w:hAnsi="Times New Roman" w:cs="Times New Roman"/>
              <w:spacing w:val="46"/>
              <w:sz w:val="24"/>
              <w:szCs w:val="24"/>
            </w:rPr>
            <w:t xml:space="preserve"> </w:t>
          </w:r>
          <w:r>
            <w:rPr>
              <w:rFonts w:ascii="SimSun" w:eastAsia="SimSun" w:hAnsi="SimSun" w:cs="SimSun"/>
              <w:spacing w:val="-12"/>
              <w:sz w:val="24"/>
              <w:szCs w:val="24"/>
            </w:rPr>
            <w:t>辐射安全管理</w:t>
          </w:r>
          <w:r>
            <w:rPr>
              <w:rFonts w:ascii="SimSun" w:eastAsia="SimSun" w:hAnsi="SimSun" w:cs="SimSun"/>
              <w:sz w:val="24"/>
              <w:szCs w:val="24"/>
            </w:rPr>
            <w:tab/>
          </w:r>
          <w:r>
            <w:rPr>
              <w:rFonts w:ascii="SimSun" w:eastAsia="SimSun" w:hAnsi="SimSun" w:cs="SimSun"/>
              <w:spacing w:val="-95"/>
              <w:sz w:val="24"/>
              <w:szCs w:val="24"/>
            </w:rPr>
            <w:t xml:space="preserve"> </w:t>
          </w:r>
          <w:hyperlink w:anchor="bookmark12" w:history="1">
            <w:r>
              <w:rPr>
                <w:rFonts w:ascii="Times New Roman" w:eastAsia="Times New Roman" w:hAnsi="Times New Roman" w:cs="Times New Roman"/>
                <w:spacing w:val="-7"/>
                <w:sz w:val="24"/>
                <w:szCs w:val="24"/>
              </w:rPr>
              <w:t>3</w:t>
            </w:r>
          </w:hyperlink>
          <w:r>
            <w:rPr>
              <w:rFonts w:ascii="Times New Roman" w:eastAsia="Times New Roman" w:hAnsi="Times New Roman" w:cs="Times New Roman"/>
              <w:spacing w:val="-7"/>
              <w:sz w:val="24"/>
              <w:szCs w:val="24"/>
            </w:rPr>
            <w:t>4</w:t>
          </w:r>
        </w:p>
        <w:p>
          <w:pPr>
            <w:tabs>
              <w:tab w:val="right" w:leader="dot" w:pos="9080"/>
            </w:tabs>
            <w:spacing w:before="160" w:line="221" w:lineRule="auto"/>
            <w:ind w:left="7"/>
            <w:rPr>
              <w:rFonts w:ascii="Times New Roman" w:eastAsia="Times New Roman" w:hAnsi="Times New Roman" w:cs="Times New Roman"/>
              <w:sz w:val="24"/>
              <w:szCs w:val="24"/>
            </w:rPr>
          </w:pPr>
          <w:r>
            <w:rPr>
              <w:rFonts w:ascii="SimSun" w:eastAsia="SimSun" w:hAnsi="SimSun" w:cs="SimSun"/>
              <w:spacing w:val="-11"/>
              <w:sz w:val="24"/>
              <w:szCs w:val="24"/>
            </w:rPr>
            <w:t>表</w:t>
          </w:r>
          <w:r>
            <w:rPr>
              <w:rFonts w:ascii="SimSun" w:eastAsia="SimSun" w:hAnsi="SimSun" w:cs="SimSun"/>
              <w:spacing w:val="-46"/>
              <w:sz w:val="24"/>
              <w:szCs w:val="24"/>
            </w:rPr>
            <w:t xml:space="preserve"> </w:t>
          </w:r>
          <w:r>
            <w:rPr>
              <w:rFonts w:ascii="Times New Roman" w:eastAsia="Times New Roman" w:hAnsi="Times New Roman" w:cs="Times New Roman"/>
              <w:spacing w:val="-11"/>
              <w:sz w:val="24"/>
              <w:szCs w:val="24"/>
            </w:rPr>
            <w:t xml:space="preserve">13  </w:t>
          </w:r>
          <w:r>
            <w:rPr>
              <w:rFonts w:ascii="SimSun" w:eastAsia="SimSun" w:hAnsi="SimSun" w:cs="SimSun"/>
              <w:spacing w:val="-11"/>
              <w:sz w:val="24"/>
              <w:szCs w:val="24"/>
            </w:rPr>
            <w:t>结论与建议</w:t>
          </w:r>
          <w:r>
            <w:rPr>
              <w:rFonts w:ascii="SimSun" w:eastAsia="SimSun" w:hAnsi="SimSun" w:cs="SimSun"/>
              <w:sz w:val="24"/>
              <w:szCs w:val="24"/>
            </w:rPr>
            <w:tab/>
          </w:r>
          <w:hyperlink w:anchor="bookmark13" w:history="1">
            <w:r>
              <w:rPr>
                <w:rFonts w:ascii="Times New Roman" w:eastAsia="Times New Roman" w:hAnsi="Times New Roman" w:cs="Times New Roman"/>
                <w:sz w:val="24"/>
                <w:szCs w:val="24"/>
              </w:rPr>
              <w:t>3</w:t>
            </w:r>
          </w:hyperlink>
          <w:r>
            <w:rPr>
              <w:rFonts w:ascii="Times New Roman" w:eastAsia="Times New Roman" w:hAnsi="Times New Roman" w:cs="Times New Roman"/>
              <w:sz w:val="24"/>
              <w:szCs w:val="24"/>
            </w:rPr>
            <w:t>8</w:t>
          </w:r>
        </w:p>
      </w:sdtContent>
    </w:sdt>
    <w:p>
      <w:pPr>
        <w:spacing w:line="221" w:lineRule="auto"/>
        <w:rPr>
          <w:rFonts w:ascii="Times New Roman" w:eastAsia="Times New Roman" w:hAnsi="Times New Roman" w:cs="Times New Roman"/>
          <w:sz w:val="24"/>
          <w:szCs w:val="24"/>
        </w:rPr>
        <w:sectPr>
          <w:headerReference w:type="default" r:id="rId4"/>
          <w:footerReference w:type="default" r:id="rId5"/>
          <w:pgSz w:w="11905" w:h="16839"/>
          <w:pgMar w:top="1058" w:right="1407" w:bottom="1153" w:left="1417" w:header="878" w:footer="994" w:gutter="0"/>
          <w:pgNumType w:start="3"/>
          <w:cols w:space="708"/>
        </w:sectPr>
      </w:pPr>
    </w:p>
    <w:p>
      <w:pPr>
        <w:pStyle w:val="BodyText"/>
        <w:spacing w:line="414" w:lineRule="auto"/>
      </w:pPr>
    </w:p>
    <w:p>
      <w:pPr>
        <w:spacing w:before="101" w:line="225" w:lineRule="auto"/>
        <w:ind w:left="119"/>
        <w:rPr>
          <w:rFonts w:ascii="SimSun" w:eastAsia="SimSun" w:hAnsi="SimSun" w:cs="SimSun"/>
          <w:sz w:val="31"/>
          <w:szCs w:val="31"/>
        </w:rPr>
      </w:pPr>
      <w:r>
        <w:rPr>
          <w:rFonts w:ascii="SimSun" w:eastAsia="SimSun" w:hAnsi="SimSun" w:cs="SimSun"/>
          <w:spacing w:val="3"/>
          <w:sz w:val="31"/>
          <w:szCs w:val="31"/>
          <w14:textOutline w14:w="5791" w14:cap="sq">
            <w14:solidFill>
              <w14:srgbClr w14:val="000000"/>
            </w14:solidFill>
            <w14:prstDash w14:val="solid"/>
            <w14:bevel/>
          </w14:textOutline>
        </w:rPr>
        <w:t>表</w:t>
      </w:r>
      <w:r>
        <w:rPr>
          <w:rFonts w:ascii="SimSun" w:eastAsia="SimSun" w:hAnsi="SimSun" w:cs="SimSun"/>
          <w:spacing w:val="-49"/>
          <w:sz w:val="31"/>
          <w:szCs w:val="31"/>
        </w:rPr>
        <w:t xml:space="preserve"> </w:t>
      </w:r>
      <w:r>
        <w:rPr>
          <w:rFonts w:ascii="Times New Roman" w:eastAsia="Times New Roman" w:hAnsi="Times New Roman" w:cs="Times New Roman"/>
          <w:b/>
          <w:bCs/>
          <w:spacing w:val="3"/>
          <w:sz w:val="31"/>
          <w:szCs w:val="31"/>
        </w:rPr>
        <w:t>1</w:t>
      </w:r>
      <w:r>
        <w:rPr>
          <w:rFonts w:ascii="Times New Roman" w:eastAsia="Times New Roman" w:hAnsi="Times New Roman" w:cs="Times New Roman"/>
          <w:b/>
          <w:bCs/>
          <w:spacing w:val="12"/>
          <w:sz w:val="31"/>
          <w:szCs w:val="31"/>
        </w:rPr>
        <w:t xml:space="preserve">  </w:t>
      </w:r>
      <w:r>
        <w:rPr>
          <w:rFonts w:ascii="SimSun" w:eastAsia="SimSun" w:hAnsi="SimSun" w:cs="SimSun"/>
          <w:spacing w:val="3"/>
          <w:sz w:val="31"/>
          <w:szCs w:val="31"/>
          <w14:textOutline w14:w="5791" w14:cap="sq">
            <w14:solidFill>
              <w14:srgbClr w14:val="000000"/>
            </w14:solidFill>
            <w14:prstDash w14:val="solid"/>
            <w14:bevel/>
          </w14:textOutline>
        </w:rPr>
        <w:t>项目基本情况</w:t>
      </w:r>
    </w:p>
    <w:tbl>
      <w:tblPr>
        <w:tblStyle w:val="TableNormal0"/>
        <w:tblW w:w="928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015"/>
        <w:gridCol w:w="1199"/>
        <w:gridCol w:w="946"/>
        <w:gridCol w:w="392"/>
        <w:gridCol w:w="1316"/>
        <w:gridCol w:w="1198"/>
        <w:gridCol w:w="1443"/>
        <w:gridCol w:w="687"/>
        <w:gridCol w:w="1088"/>
      </w:tblGrid>
      <w:tr>
        <w:tblPrEx>
          <w:tblW w:w="928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910"/>
        </w:trPr>
        <w:tc>
          <w:tcPr>
            <w:tcW w:w="2214" w:type="dxa"/>
            <w:gridSpan w:val="2"/>
            <w:vAlign w:val="top"/>
          </w:tcPr>
          <w:p>
            <w:pPr>
              <w:spacing w:line="256" w:lineRule="auto"/>
              <w:rPr>
                <w:rFonts w:ascii="Arial"/>
                <w:sz w:val="21"/>
              </w:rPr>
            </w:pPr>
          </w:p>
          <w:p>
            <w:pPr>
              <w:pStyle w:val="TableText"/>
              <w:spacing w:before="78" w:line="221" w:lineRule="auto"/>
              <w:ind w:left="396"/>
            </w:pPr>
            <w:r>
              <w:rPr>
                <w:spacing w:val="-3"/>
              </w:rPr>
              <w:t>建设项目名称</w:t>
            </w:r>
          </w:p>
        </w:tc>
        <w:tc>
          <w:tcPr>
            <w:tcW w:w="7070" w:type="dxa"/>
            <w:gridSpan w:val="7"/>
            <w:vAlign w:val="top"/>
          </w:tcPr>
          <w:p>
            <w:pPr>
              <w:spacing w:line="256" w:lineRule="auto"/>
              <w:rPr>
                <w:rFonts w:ascii="Arial"/>
                <w:sz w:val="21"/>
              </w:rPr>
            </w:pPr>
          </w:p>
          <w:p>
            <w:pPr>
              <w:pStyle w:val="TableText"/>
              <w:spacing w:before="78" w:line="220" w:lineRule="auto"/>
              <w:ind w:left="2198"/>
            </w:pPr>
            <w:r>
              <w:rPr>
                <w:spacing w:val="-2"/>
              </w:rPr>
              <w:t>工业</w:t>
            </w:r>
            <w:r>
              <w:rPr>
                <w:spacing w:val="-50"/>
              </w:rPr>
              <w:t xml:space="preserve"> </w:t>
            </w:r>
            <w:r>
              <w:rPr>
                <w:rFonts w:ascii="Times New Roman" w:eastAsia="Times New Roman" w:hAnsi="Times New Roman" w:cs="Times New Roman"/>
                <w:spacing w:val="-2"/>
              </w:rPr>
              <w:t xml:space="preserve">X </w:t>
            </w:r>
            <w:r>
              <w:rPr>
                <w:spacing w:val="-2"/>
              </w:rPr>
              <w:t>射线室内探伤项目</w:t>
            </w:r>
          </w:p>
        </w:tc>
      </w:tr>
      <w:tr>
        <w:tblPrEx>
          <w:tblW w:w="9284" w:type="dxa"/>
          <w:tblInd w:w="2" w:type="dxa"/>
          <w:tblLayout w:type="fixed"/>
        </w:tblPrEx>
        <w:trPr>
          <w:trHeight w:val="906"/>
        </w:trPr>
        <w:tc>
          <w:tcPr>
            <w:tcW w:w="2214" w:type="dxa"/>
            <w:gridSpan w:val="2"/>
            <w:vAlign w:val="top"/>
          </w:tcPr>
          <w:p>
            <w:pPr>
              <w:spacing w:line="250" w:lineRule="auto"/>
              <w:rPr>
                <w:rFonts w:ascii="Arial"/>
                <w:sz w:val="21"/>
              </w:rPr>
            </w:pPr>
          </w:p>
          <w:p>
            <w:pPr>
              <w:pStyle w:val="TableText"/>
              <w:spacing w:before="78" w:line="221" w:lineRule="auto"/>
              <w:ind w:left="636"/>
            </w:pPr>
            <w:r>
              <w:rPr>
                <w:spacing w:val="-4"/>
              </w:rPr>
              <w:t>建设单位</w:t>
            </w:r>
          </w:p>
        </w:tc>
        <w:tc>
          <w:tcPr>
            <w:tcW w:w="7070" w:type="dxa"/>
            <w:gridSpan w:val="7"/>
            <w:vAlign w:val="top"/>
          </w:tcPr>
          <w:p>
            <w:pPr>
              <w:spacing w:line="251" w:lineRule="auto"/>
              <w:rPr>
                <w:rFonts w:ascii="Arial"/>
                <w:sz w:val="21"/>
              </w:rPr>
            </w:pPr>
          </w:p>
          <w:p>
            <w:pPr>
              <w:pStyle w:val="TableText"/>
              <w:spacing w:before="78" w:line="219" w:lineRule="auto"/>
              <w:ind w:left="1877"/>
            </w:pPr>
            <w:r>
              <w:rPr>
                <w:spacing w:val="-3"/>
              </w:rPr>
              <w:t>台州龙江化工机械科技有限公司</w:t>
            </w:r>
          </w:p>
        </w:tc>
      </w:tr>
      <w:tr>
        <w:tblPrEx>
          <w:tblW w:w="9284" w:type="dxa"/>
          <w:tblInd w:w="2" w:type="dxa"/>
          <w:tblLayout w:type="fixed"/>
        </w:tblPrEx>
        <w:trPr>
          <w:trHeight w:val="293"/>
        </w:trPr>
        <w:tc>
          <w:tcPr>
            <w:tcW w:w="2214" w:type="dxa"/>
            <w:gridSpan w:val="2"/>
            <w:vMerge w:val="restart"/>
            <w:tcBorders>
              <w:bottom w:val="nil"/>
            </w:tcBorders>
            <w:vAlign w:val="top"/>
          </w:tcPr>
          <w:p>
            <w:pPr>
              <w:spacing w:line="252" w:lineRule="auto"/>
              <w:rPr>
                <w:rFonts w:ascii="Arial"/>
                <w:sz w:val="21"/>
              </w:rPr>
            </w:pPr>
          </w:p>
          <w:p>
            <w:pPr>
              <w:pStyle w:val="TableText"/>
              <w:spacing w:before="78" w:line="220" w:lineRule="auto"/>
              <w:ind w:left="634"/>
            </w:pPr>
            <w:r>
              <w:rPr>
                <w:spacing w:val="-3"/>
              </w:rPr>
              <w:t>法人代表</w:t>
            </w:r>
          </w:p>
        </w:tc>
        <w:tc>
          <w:tcPr>
            <w:tcW w:w="1338" w:type="dxa"/>
            <w:gridSpan w:val="2"/>
            <w:vMerge w:val="restart"/>
            <w:tcBorders>
              <w:bottom w:val="nil"/>
            </w:tcBorders>
            <w:vAlign w:val="top"/>
          </w:tcPr>
          <w:p>
            <w:pPr>
              <w:rPr>
                <w:rFonts w:ascii="Arial"/>
                <w:sz w:val="21"/>
              </w:rPr>
            </w:pPr>
          </w:p>
        </w:tc>
        <w:tc>
          <w:tcPr>
            <w:tcW w:w="1316" w:type="dxa"/>
            <w:vMerge w:val="restart"/>
            <w:tcBorders>
              <w:bottom w:val="nil"/>
            </w:tcBorders>
            <w:vAlign w:val="top"/>
          </w:tcPr>
          <w:p>
            <w:pPr>
              <w:pStyle w:val="TableText"/>
              <w:spacing w:before="294"/>
              <w:ind w:left="306"/>
            </w:pPr>
            <w:r>
              <w:rPr>
                <w:spacing w:val="-4"/>
              </w:rPr>
              <w:t>联系人</w:t>
            </w:r>
            <w:r>
              <w:rPr>
                <w:spacing w:val="-10"/>
              </w:rPr>
              <w:t xml:space="preserve"> </w:t>
            </w:r>
            <w:r>
              <w:rPr>
                <w:position w:val="-8"/>
              </w:rPr>
              <w:drawing>
                <wp:inline distT="0" distB="0" distL="0" distR="0">
                  <wp:extent cx="12700" cy="205826"/>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6"/>
                          <a:stretch>
                            <a:fillRect/>
                          </a:stretch>
                        </pic:blipFill>
                        <pic:spPr>
                          <a:xfrm>
                            <a:off x="0" y="0"/>
                            <a:ext cx="12700" cy="205826"/>
                          </a:xfrm>
                          <a:prstGeom prst="rect">
                            <a:avLst/>
                          </a:prstGeom>
                        </pic:spPr>
                      </pic:pic>
                    </a:graphicData>
                  </a:graphic>
                </wp:inline>
              </w:drawing>
            </w:r>
          </w:p>
        </w:tc>
        <w:tc>
          <w:tcPr>
            <w:tcW w:w="1198" w:type="dxa"/>
            <w:tcBorders>
              <w:bottom w:val="single" w:sz="8" w:space="0" w:color="000000"/>
            </w:tcBorders>
            <w:vAlign w:val="top"/>
          </w:tcPr>
          <w:p>
            <w:pPr>
              <w:rPr>
                <w:rFonts w:ascii="Arial"/>
                <w:sz w:val="21"/>
              </w:rPr>
            </w:pPr>
          </w:p>
        </w:tc>
        <w:tc>
          <w:tcPr>
            <w:tcW w:w="1443" w:type="dxa"/>
            <w:vMerge w:val="restart"/>
            <w:tcBorders>
              <w:bottom w:val="nil"/>
            </w:tcBorders>
            <w:vAlign w:val="top"/>
          </w:tcPr>
          <w:p>
            <w:pPr>
              <w:spacing w:line="252" w:lineRule="auto"/>
              <w:rPr>
                <w:rFonts w:ascii="Arial"/>
                <w:sz w:val="21"/>
              </w:rPr>
            </w:pPr>
          </w:p>
          <w:p>
            <w:pPr>
              <w:pStyle w:val="TableText"/>
              <w:spacing w:before="78" w:line="222" w:lineRule="auto"/>
              <w:ind w:left="252"/>
            </w:pPr>
            <w:r>
              <w:rPr>
                <w:spacing w:val="-3"/>
              </w:rPr>
              <w:t>联系电话</w:t>
            </w:r>
          </w:p>
        </w:tc>
        <w:tc>
          <w:tcPr>
            <w:tcW w:w="1775" w:type="dxa"/>
            <w:gridSpan w:val="2"/>
            <w:vMerge w:val="restart"/>
            <w:tcBorders>
              <w:bottom w:val="nil"/>
            </w:tcBorders>
            <w:vAlign w:val="top"/>
          </w:tcPr>
          <w:p>
            <w:pPr>
              <w:rPr>
                <w:rFonts w:ascii="Arial"/>
                <w:sz w:val="21"/>
              </w:rPr>
            </w:pPr>
          </w:p>
        </w:tc>
      </w:tr>
      <w:tr>
        <w:tblPrEx>
          <w:tblW w:w="9284" w:type="dxa"/>
          <w:tblInd w:w="2" w:type="dxa"/>
          <w:tblLayout w:type="fixed"/>
        </w:tblPrEx>
        <w:trPr>
          <w:trHeight w:val="304"/>
        </w:trPr>
        <w:tc>
          <w:tcPr>
            <w:tcW w:w="2214" w:type="dxa"/>
            <w:gridSpan w:val="2"/>
            <w:vMerge/>
            <w:tcBorders>
              <w:top w:val="nil"/>
              <w:bottom w:val="nil"/>
            </w:tcBorders>
            <w:vAlign w:val="top"/>
          </w:tcPr>
          <w:p>
            <w:pPr>
              <w:rPr>
                <w:rFonts w:ascii="Arial"/>
                <w:sz w:val="21"/>
              </w:rPr>
            </w:pPr>
          </w:p>
        </w:tc>
        <w:tc>
          <w:tcPr>
            <w:tcW w:w="1338" w:type="dxa"/>
            <w:gridSpan w:val="2"/>
            <w:vMerge/>
            <w:tcBorders>
              <w:top w:val="nil"/>
              <w:bottom w:val="nil"/>
            </w:tcBorders>
            <w:vAlign w:val="top"/>
          </w:tcPr>
          <w:p>
            <w:pPr>
              <w:rPr>
                <w:rFonts w:ascii="Arial"/>
                <w:sz w:val="21"/>
              </w:rPr>
            </w:pPr>
          </w:p>
        </w:tc>
        <w:tc>
          <w:tcPr>
            <w:tcW w:w="1316" w:type="dxa"/>
            <w:vMerge/>
            <w:tcBorders>
              <w:top w:val="nil"/>
              <w:bottom w:val="nil"/>
            </w:tcBorders>
            <w:vAlign w:val="top"/>
          </w:tcPr>
          <w:p>
            <w:pPr>
              <w:rPr>
                <w:rFonts w:ascii="Arial"/>
                <w:sz w:val="21"/>
              </w:rPr>
            </w:pPr>
          </w:p>
        </w:tc>
        <w:tc>
          <w:tcPr>
            <w:tcW w:w="1198" w:type="dxa"/>
            <w:tcBorders>
              <w:top w:val="single" w:sz="8" w:space="0" w:color="FFFFFF"/>
              <w:bottom w:val="single" w:sz="8" w:space="0" w:color="FFFFFF"/>
            </w:tcBorders>
            <w:shd w:val="clear" w:color="auto" w:fill="FFFFFF"/>
            <w:vAlign w:val="top"/>
          </w:tcPr>
          <w:p>
            <w:pPr>
              <w:rPr>
                <w:rFonts w:ascii="Arial"/>
                <w:sz w:val="21"/>
              </w:rPr>
            </w:pPr>
          </w:p>
        </w:tc>
        <w:tc>
          <w:tcPr>
            <w:tcW w:w="1443" w:type="dxa"/>
            <w:vMerge/>
            <w:tcBorders>
              <w:top w:val="nil"/>
              <w:bottom w:val="nil"/>
            </w:tcBorders>
            <w:vAlign w:val="top"/>
          </w:tcPr>
          <w:p>
            <w:pPr>
              <w:rPr>
                <w:rFonts w:ascii="Arial"/>
                <w:sz w:val="21"/>
              </w:rPr>
            </w:pPr>
          </w:p>
        </w:tc>
        <w:tc>
          <w:tcPr>
            <w:tcW w:w="1775" w:type="dxa"/>
            <w:gridSpan w:val="2"/>
            <w:vMerge/>
            <w:tcBorders>
              <w:top w:val="nil"/>
              <w:bottom w:val="nil"/>
            </w:tcBorders>
            <w:vAlign w:val="top"/>
          </w:tcPr>
          <w:p>
            <w:pPr>
              <w:rPr>
                <w:rFonts w:ascii="Arial"/>
                <w:sz w:val="21"/>
              </w:rPr>
            </w:pPr>
          </w:p>
        </w:tc>
      </w:tr>
      <w:tr>
        <w:tblPrEx>
          <w:tblW w:w="9284" w:type="dxa"/>
          <w:tblInd w:w="2" w:type="dxa"/>
          <w:tblLayout w:type="fixed"/>
        </w:tblPrEx>
        <w:trPr>
          <w:trHeight w:val="268"/>
        </w:trPr>
        <w:tc>
          <w:tcPr>
            <w:tcW w:w="2214" w:type="dxa"/>
            <w:gridSpan w:val="2"/>
            <w:vMerge/>
            <w:tcBorders>
              <w:top w:val="nil"/>
            </w:tcBorders>
            <w:vAlign w:val="top"/>
          </w:tcPr>
          <w:p>
            <w:pPr>
              <w:rPr>
                <w:rFonts w:ascii="Arial"/>
                <w:sz w:val="21"/>
              </w:rPr>
            </w:pPr>
          </w:p>
        </w:tc>
        <w:tc>
          <w:tcPr>
            <w:tcW w:w="1338" w:type="dxa"/>
            <w:gridSpan w:val="2"/>
            <w:vMerge/>
            <w:tcBorders>
              <w:top w:val="nil"/>
            </w:tcBorders>
            <w:vAlign w:val="top"/>
          </w:tcPr>
          <w:p>
            <w:pPr>
              <w:rPr>
                <w:rFonts w:ascii="Arial"/>
                <w:sz w:val="21"/>
              </w:rPr>
            </w:pPr>
          </w:p>
        </w:tc>
        <w:tc>
          <w:tcPr>
            <w:tcW w:w="1316" w:type="dxa"/>
            <w:vMerge/>
            <w:tcBorders>
              <w:top w:val="nil"/>
            </w:tcBorders>
            <w:vAlign w:val="top"/>
          </w:tcPr>
          <w:p>
            <w:pPr>
              <w:rPr>
                <w:rFonts w:ascii="Arial"/>
                <w:sz w:val="21"/>
              </w:rPr>
            </w:pPr>
          </w:p>
        </w:tc>
        <w:tc>
          <w:tcPr>
            <w:tcW w:w="1198" w:type="dxa"/>
            <w:tcBorders>
              <w:top w:val="single" w:sz="8" w:space="0" w:color="000000"/>
            </w:tcBorders>
            <w:vAlign w:val="top"/>
          </w:tcPr>
          <w:p>
            <w:pPr>
              <w:rPr>
                <w:rFonts w:ascii="Arial"/>
                <w:sz w:val="21"/>
              </w:rPr>
            </w:pPr>
          </w:p>
        </w:tc>
        <w:tc>
          <w:tcPr>
            <w:tcW w:w="1443" w:type="dxa"/>
            <w:vMerge/>
            <w:tcBorders>
              <w:top w:val="nil"/>
            </w:tcBorders>
            <w:vAlign w:val="top"/>
          </w:tcPr>
          <w:p>
            <w:pPr>
              <w:rPr>
                <w:rFonts w:ascii="Arial"/>
                <w:sz w:val="21"/>
              </w:rPr>
            </w:pPr>
          </w:p>
        </w:tc>
        <w:tc>
          <w:tcPr>
            <w:tcW w:w="1775" w:type="dxa"/>
            <w:gridSpan w:val="2"/>
            <w:vMerge/>
            <w:tcBorders>
              <w:top w:val="nil"/>
            </w:tcBorders>
            <w:vAlign w:val="top"/>
          </w:tcPr>
          <w:p>
            <w:pPr>
              <w:rPr>
                <w:rFonts w:ascii="Arial"/>
                <w:sz w:val="21"/>
              </w:rPr>
            </w:pPr>
          </w:p>
        </w:tc>
      </w:tr>
      <w:tr>
        <w:tblPrEx>
          <w:tblW w:w="9284" w:type="dxa"/>
          <w:tblInd w:w="2" w:type="dxa"/>
          <w:tblLayout w:type="fixed"/>
        </w:tblPrEx>
        <w:trPr>
          <w:trHeight w:val="905"/>
        </w:trPr>
        <w:tc>
          <w:tcPr>
            <w:tcW w:w="2214" w:type="dxa"/>
            <w:gridSpan w:val="2"/>
            <w:vAlign w:val="top"/>
          </w:tcPr>
          <w:p>
            <w:pPr>
              <w:spacing w:line="253" w:lineRule="auto"/>
              <w:rPr>
                <w:rFonts w:ascii="Arial"/>
                <w:sz w:val="21"/>
              </w:rPr>
            </w:pPr>
          </w:p>
          <w:p>
            <w:pPr>
              <w:pStyle w:val="TableText"/>
              <w:spacing w:before="78" w:line="222" w:lineRule="auto"/>
              <w:ind w:left="633"/>
            </w:pPr>
            <w:r>
              <w:rPr>
                <w:spacing w:val="-3"/>
              </w:rPr>
              <w:t>注册地址</w:t>
            </w:r>
          </w:p>
        </w:tc>
        <w:tc>
          <w:tcPr>
            <w:tcW w:w="7070" w:type="dxa"/>
            <w:gridSpan w:val="7"/>
            <w:vAlign w:val="top"/>
          </w:tcPr>
          <w:p>
            <w:pPr>
              <w:pStyle w:val="TableText"/>
              <w:spacing w:before="166" w:line="219" w:lineRule="auto"/>
              <w:ind w:left="1140"/>
            </w:pPr>
            <w:r>
              <w:rPr>
                <w:spacing w:val="-1"/>
              </w:rPr>
              <w:t>浙江省台州市温岭市太平街道南泉二期工业区</w:t>
            </w:r>
          </w:p>
          <w:p>
            <w:pPr>
              <w:pStyle w:val="TableText"/>
              <w:spacing w:before="116" w:line="219" w:lineRule="auto"/>
              <w:ind w:left="1630"/>
            </w:pPr>
            <w:r>
              <w:rPr>
                <w:spacing w:val="-2"/>
              </w:rPr>
              <w:t>（温岭市钱江化工机械有限公司内）</w:t>
            </w:r>
          </w:p>
        </w:tc>
      </w:tr>
      <w:tr>
        <w:tblPrEx>
          <w:tblW w:w="9284" w:type="dxa"/>
          <w:tblInd w:w="2" w:type="dxa"/>
          <w:tblLayout w:type="fixed"/>
        </w:tblPrEx>
        <w:trPr>
          <w:trHeight w:val="906"/>
        </w:trPr>
        <w:tc>
          <w:tcPr>
            <w:tcW w:w="2214" w:type="dxa"/>
            <w:gridSpan w:val="2"/>
            <w:vAlign w:val="top"/>
          </w:tcPr>
          <w:p>
            <w:pPr>
              <w:spacing w:line="253" w:lineRule="auto"/>
              <w:rPr>
                <w:rFonts w:ascii="Arial"/>
                <w:sz w:val="21"/>
              </w:rPr>
            </w:pPr>
          </w:p>
          <w:p>
            <w:pPr>
              <w:pStyle w:val="TableText"/>
              <w:spacing w:before="78" w:line="221" w:lineRule="auto"/>
              <w:ind w:left="397"/>
            </w:pPr>
            <w:r>
              <w:rPr>
                <w:spacing w:val="-3"/>
              </w:rPr>
              <w:t>项目建设地点</w:t>
            </w:r>
          </w:p>
        </w:tc>
        <w:tc>
          <w:tcPr>
            <w:tcW w:w="7070" w:type="dxa"/>
            <w:gridSpan w:val="7"/>
            <w:vAlign w:val="top"/>
          </w:tcPr>
          <w:p>
            <w:pPr>
              <w:spacing w:line="254" w:lineRule="auto"/>
              <w:rPr>
                <w:rFonts w:ascii="Arial"/>
                <w:sz w:val="21"/>
              </w:rPr>
            </w:pPr>
          </w:p>
          <w:p>
            <w:pPr>
              <w:pStyle w:val="TableText"/>
              <w:spacing w:before="78" w:line="219" w:lineRule="auto"/>
              <w:ind w:left="1204"/>
            </w:pPr>
            <w:r>
              <w:rPr>
                <w:spacing w:val="-2"/>
              </w:rPr>
              <w:t>浙江省台州市温岭市东部新区二十六街</w:t>
            </w:r>
            <w:r>
              <w:rPr>
                <w:spacing w:val="-22"/>
              </w:rPr>
              <w:t xml:space="preserve"> </w:t>
            </w:r>
            <w:r>
              <w:rPr>
                <w:rFonts w:ascii="Times New Roman" w:eastAsia="Times New Roman" w:hAnsi="Times New Roman" w:cs="Times New Roman"/>
                <w:spacing w:val="-2"/>
              </w:rPr>
              <w:t xml:space="preserve">11 </w:t>
            </w:r>
            <w:r>
              <w:rPr>
                <w:spacing w:val="-2"/>
              </w:rPr>
              <w:t>号</w:t>
            </w:r>
          </w:p>
        </w:tc>
      </w:tr>
      <w:tr>
        <w:tblPrEx>
          <w:tblW w:w="9284" w:type="dxa"/>
          <w:tblInd w:w="2" w:type="dxa"/>
          <w:tblLayout w:type="fixed"/>
        </w:tblPrEx>
        <w:trPr>
          <w:trHeight w:val="905"/>
        </w:trPr>
        <w:tc>
          <w:tcPr>
            <w:tcW w:w="2214" w:type="dxa"/>
            <w:gridSpan w:val="2"/>
            <w:vAlign w:val="top"/>
          </w:tcPr>
          <w:p>
            <w:pPr>
              <w:spacing w:line="254" w:lineRule="auto"/>
              <w:rPr>
                <w:rFonts w:ascii="Arial"/>
                <w:sz w:val="21"/>
              </w:rPr>
            </w:pPr>
          </w:p>
          <w:p>
            <w:pPr>
              <w:pStyle w:val="TableText"/>
              <w:spacing w:before="78" w:line="220" w:lineRule="auto"/>
              <w:ind w:left="393"/>
            </w:pPr>
            <w:r>
              <w:rPr>
                <w:spacing w:val="-2"/>
              </w:rPr>
              <w:t>立项审批部门</w:t>
            </w:r>
          </w:p>
        </w:tc>
        <w:tc>
          <w:tcPr>
            <w:tcW w:w="2654" w:type="dxa"/>
            <w:gridSpan w:val="3"/>
            <w:vAlign w:val="top"/>
          </w:tcPr>
          <w:p>
            <w:pPr>
              <w:spacing w:before="296" w:line="315" w:lineRule="exact"/>
              <w:ind w:left="129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p>
        </w:tc>
        <w:tc>
          <w:tcPr>
            <w:tcW w:w="1198" w:type="dxa"/>
            <w:vAlign w:val="top"/>
          </w:tcPr>
          <w:p>
            <w:pPr>
              <w:spacing w:line="254" w:lineRule="auto"/>
              <w:rPr>
                <w:rFonts w:ascii="Arial"/>
                <w:sz w:val="21"/>
              </w:rPr>
            </w:pPr>
          </w:p>
          <w:p>
            <w:pPr>
              <w:pStyle w:val="TableText"/>
              <w:spacing w:before="78" w:line="222" w:lineRule="auto"/>
              <w:ind w:left="125"/>
            </w:pPr>
            <w:r>
              <w:rPr>
                <w:spacing w:val="-3"/>
              </w:rPr>
              <w:t>批准文号</w:t>
            </w:r>
          </w:p>
        </w:tc>
        <w:tc>
          <w:tcPr>
            <w:tcW w:w="3218" w:type="dxa"/>
            <w:gridSpan w:val="3"/>
            <w:vAlign w:val="top"/>
          </w:tcPr>
          <w:p>
            <w:pPr>
              <w:spacing w:before="296" w:line="315" w:lineRule="exact"/>
              <w:ind w:left="1574"/>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p>
        </w:tc>
      </w:tr>
      <w:tr>
        <w:tblPrEx>
          <w:tblW w:w="9284" w:type="dxa"/>
          <w:tblInd w:w="2" w:type="dxa"/>
          <w:tblLayout w:type="fixed"/>
        </w:tblPrEx>
        <w:trPr>
          <w:trHeight w:val="1608"/>
        </w:trPr>
        <w:tc>
          <w:tcPr>
            <w:tcW w:w="2214" w:type="dxa"/>
            <w:gridSpan w:val="2"/>
            <w:vAlign w:val="top"/>
          </w:tcPr>
          <w:p>
            <w:pPr>
              <w:spacing w:line="440" w:lineRule="auto"/>
              <w:rPr>
                <w:rFonts w:ascii="Arial"/>
                <w:sz w:val="21"/>
              </w:rPr>
            </w:pPr>
          </w:p>
          <w:p>
            <w:pPr>
              <w:pStyle w:val="TableText"/>
              <w:spacing w:before="78" w:line="221" w:lineRule="auto"/>
              <w:ind w:left="276"/>
            </w:pPr>
            <w:r>
              <w:rPr>
                <w:spacing w:val="-2"/>
              </w:rPr>
              <w:t>建设项目总投资</w:t>
            </w:r>
          </w:p>
          <w:p>
            <w:pPr>
              <w:pStyle w:val="TableText"/>
              <w:spacing w:before="113" w:line="221" w:lineRule="auto"/>
              <w:ind w:left="645"/>
            </w:pPr>
            <w:r>
              <w:rPr>
                <w:spacing w:val="-6"/>
              </w:rPr>
              <w:t>（万元）</w:t>
            </w:r>
          </w:p>
        </w:tc>
        <w:tc>
          <w:tcPr>
            <w:tcW w:w="946" w:type="dxa"/>
            <w:vAlign w:val="top"/>
          </w:tcPr>
          <w:p>
            <w:pPr>
              <w:spacing w:line="344" w:lineRule="auto"/>
              <w:rPr>
                <w:rFonts w:ascii="Arial"/>
                <w:sz w:val="21"/>
              </w:rPr>
            </w:pPr>
          </w:p>
          <w:p>
            <w:pPr>
              <w:spacing w:line="344" w:lineRule="auto"/>
              <w:rPr>
                <w:rFonts w:ascii="Arial"/>
                <w:sz w:val="21"/>
              </w:rPr>
            </w:pPr>
          </w:p>
          <w:p>
            <w:pPr>
              <w:spacing w:before="69" w:line="188" w:lineRule="auto"/>
              <w:ind w:left="317"/>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180</w:t>
            </w:r>
          </w:p>
        </w:tc>
        <w:tc>
          <w:tcPr>
            <w:tcW w:w="1708" w:type="dxa"/>
            <w:gridSpan w:val="2"/>
            <w:vAlign w:val="top"/>
          </w:tcPr>
          <w:p>
            <w:pPr>
              <w:spacing w:line="440" w:lineRule="auto"/>
              <w:rPr>
                <w:rFonts w:ascii="Arial"/>
                <w:sz w:val="21"/>
              </w:rPr>
            </w:pPr>
          </w:p>
          <w:p>
            <w:pPr>
              <w:pStyle w:val="TableText"/>
              <w:spacing w:before="78" w:line="221" w:lineRule="auto"/>
              <w:ind w:left="144"/>
            </w:pPr>
            <w:r>
              <w:rPr>
                <w:spacing w:val="-3"/>
              </w:rPr>
              <w:t>项目环保投资</w:t>
            </w:r>
          </w:p>
          <w:p>
            <w:pPr>
              <w:pStyle w:val="TableText"/>
              <w:spacing w:before="113" w:line="221" w:lineRule="auto"/>
              <w:ind w:left="391"/>
            </w:pPr>
            <w:r>
              <w:rPr>
                <w:spacing w:val="-6"/>
              </w:rPr>
              <w:t>（万元）</w:t>
            </w:r>
          </w:p>
        </w:tc>
        <w:tc>
          <w:tcPr>
            <w:tcW w:w="1198" w:type="dxa"/>
            <w:vAlign w:val="top"/>
          </w:tcPr>
          <w:p>
            <w:pPr>
              <w:spacing w:line="344" w:lineRule="auto"/>
              <w:rPr>
                <w:rFonts w:ascii="Arial"/>
                <w:sz w:val="21"/>
              </w:rPr>
            </w:pPr>
          </w:p>
          <w:p>
            <w:pPr>
              <w:spacing w:line="344" w:lineRule="auto"/>
              <w:rPr>
                <w:rFonts w:ascii="Arial"/>
                <w:sz w:val="21"/>
              </w:rPr>
            </w:pPr>
          </w:p>
          <w:p>
            <w:pPr>
              <w:spacing w:before="69" w:line="188" w:lineRule="auto"/>
              <w:ind w:left="488"/>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50</w:t>
            </w:r>
          </w:p>
        </w:tc>
        <w:tc>
          <w:tcPr>
            <w:tcW w:w="2130" w:type="dxa"/>
            <w:gridSpan w:val="2"/>
            <w:vAlign w:val="top"/>
          </w:tcPr>
          <w:p>
            <w:pPr>
              <w:spacing w:line="242" w:lineRule="auto"/>
              <w:rPr>
                <w:rFonts w:ascii="Arial"/>
                <w:sz w:val="21"/>
              </w:rPr>
            </w:pPr>
          </w:p>
          <w:p>
            <w:pPr>
              <w:pStyle w:val="TableText"/>
              <w:spacing w:before="78" w:line="221" w:lineRule="auto"/>
              <w:ind w:left="594"/>
            </w:pPr>
            <w:r>
              <w:rPr>
                <w:spacing w:val="-4"/>
              </w:rPr>
              <w:t>投资比例</w:t>
            </w:r>
          </w:p>
          <w:p>
            <w:pPr>
              <w:pStyle w:val="TableText"/>
              <w:spacing w:before="77" w:line="278" w:lineRule="auto"/>
              <w:ind w:left="842" w:right="188" w:hanging="630"/>
            </w:pPr>
            <w:r>
              <w:rPr>
                <w:spacing w:val="-3"/>
              </w:rPr>
              <w:t>（环保投资</w:t>
            </w:r>
            <w:r>
              <w:rPr>
                <w:rFonts w:ascii="Times New Roman" w:eastAsia="Times New Roman" w:hAnsi="Times New Roman" w:cs="Times New Roman"/>
                <w:spacing w:val="-3"/>
              </w:rPr>
              <w:t>/</w:t>
            </w:r>
            <w:r>
              <w:rPr>
                <w:spacing w:val="-3"/>
              </w:rPr>
              <w:t>总投</w:t>
            </w:r>
            <w:r>
              <w:t xml:space="preserve"> </w:t>
            </w:r>
            <w:r>
              <w:rPr>
                <w:spacing w:val="-10"/>
              </w:rPr>
              <w:t>资）</w:t>
            </w:r>
          </w:p>
        </w:tc>
        <w:tc>
          <w:tcPr>
            <w:tcW w:w="1088" w:type="dxa"/>
            <w:vAlign w:val="top"/>
          </w:tcPr>
          <w:p>
            <w:pPr>
              <w:spacing w:line="306" w:lineRule="auto"/>
              <w:rPr>
                <w:rFonts w:ascii="Arial"/>
                <w:sz w:val="21"/>
              </w:rPr>
            </w:pPr>
          </w:p>
          <w:p>
            <w:pPr>
              <w:spacing w:line="306" w:lineRule="auto"/>
              <w:rPr>
                <w:rFonts w:ascii="Arial"/>
                <w:sz w:val="21"/>
              </w:rPr>
            </w:pPr>
          </w:p>
          <w:p>
            <w:pPr>
              <w:spacing w:before="69" w:line="315" w:lineRule="exact"/>
              <w:ind w:left="236"/>
              <w:rPr>
                <w:rFonts w:ascii="Times New Roman" w:eastAsia="Times New Roman" w:hAnsi="Times New Roman" w:cs="Times New Roman"/>
                <w:sz w:val="24"/>
                <w:szCs w:val="24"/>
              </w:rPr>
            </w:pPr>
            <w:r>
              <w:rPr>
                <w:rFonts w:ascii="Times New Roman" w:eastAsia="Times New Roman" w:hAnsi="Times New Roman" w:cs="Times New Roman"/>
                <w:spacing w:val="-2"/>
                <w:position w:val="2"/>
                <w:sz w:val="24"/>
                <w:szCs w:val="24"/>
              </w:rPr>
              <w:t>27.8%</w:t>
            </w:r>
          </w:p>
        </w:tc>
      </w:tr>
      <w:tr>
        <w:tblPrEx>
          <w:tblW w:w="9284" w:type="dxa"/>
          <w:tblInd w:w="2" w:type="dxa"/>
          <w:tblLayout w:type="fixed"/>
        </w:tblPrEx>
        <w:trPr>
          <w:trHeight w:val="906"/>
        </w:trPr>
        <w:tc>
          <w:tcPr>
            <w:tcW w:w="2214" w:type="dxa"/>
            <w:gridSpan w:val="2"/>
            <w:vAlign w:val="top"/>
          </w:tcPr>
          <w:p>
            <w:pPr>
              <w:spacing w:line="256" w:lineRule="auto"/>
              <w:rPr>
                <w:rFonts w:ascii="Arial"/>
                <w:sz w:val="21"/>
              </w:rPr>
            </w:pPr>
          </w:p>
          <w:p>
            <w:pPr>
              <w:pStyle w:val="TableText"/>
              <w:spacing w:before="78" w:line="221" w:lineRule="auto"/>
              <w:ind w:left="637"/>
            </w:pPr>
            <w:r>
              <w:rPr>
                <w:spacing w:val="-4"/>
              </w:rPr>
              <w:t>项目性质</w:t>
            </w:r>
          </w:p>
        </w:tc>
        <w:tc>
          <w:tcPr>
            <w:tcW w:w="3852" w:type="dxa"/>
            <w:gridSpan w:val="4"/>
            <w:vAlign w:val="top"/>
          </w:tcPr>
          <w:p>
            <w:pPr>
              <w:spacing w:line="256" w:lineRule="auto"/>
              <w:rPr>
                <w:rFonts w:ascii="Arial"/>
                <w:sz w:val="21"/>
              </w:rPr>
            </w:pPr>
          </w:p>
          <w:p>
            <w:pPr>
              <w:pStyle w:val="TableText"/>
              <w:spacing w:before="78" w:line="220" w:lineRule="auto"/>
              <w:ind w:left="338"/>
            </w:pPr>
            <w:r>
              <w:rPr>
                <w:spacing w:val="-8"/>
              </w:rPr>
              <w:t>□新建</w:t>
            </w:r>
            <w:r>
              <w:rPr>
                <w:spacing w:val="35"/>
              </w:rPr>
              <w:t xml:space="preserve"> </w:t>
            </w:r>
            <w:r>
              <w:rPr>
                <w:spacing w:val="-8"/>
              </w:rPr>
              <w:t xml:space="preserve">□改建 </w:t>
            </w:r>
            <w:r>
              <w:rPr>
                <w:rFonts w:ascii="MS Gothic" w:eastAsia="MS Gothic" w:hAnsi="MS Gothic" w:cs="MS Gothic"/>
                <w:spacing w:val="-8"/>
              </w:rPr>
              <w:t>☑</w:t>
            </w:r>
            <w:r>
              <w:rPr>
                <w:spacing w:val="-8"/>
              </w:rPr>
              <w:t>扩建</w:t>
            </w:r>
            <w:r>
              <w:rPr>
                <w:spacing w:val="34"/>
              </w:rPr>
              <w:t xml:space="preserve"> </w:t>
            </w:r>
            <w:r>
              <w:rPr>
                <w:spacing w:val="-8"/>
              </w:rPr>
              <w:t>□其它</w:t>
            </w:r>
          </w:p>
        </w:tc>
        <w:tc>
          <w:tcPr>
            <w:tcW w:w="2130" w:type="dxa"/>
            <w:gridSpan w:val="2"/>
            <w:vAlign w:val="top"/>
          </w:tcPr>
          <w:p>
            <w:pPr>
              <w:spacing w:line="256" w:lineRule="auto"/>
              <w:rPr>
                <w:rFonts w:ascii="Arial"/>
                <w:sz w:val="21"/>
              </w:rPr>
            </w:pPr>
          </w:p>
          <w:p>
            <w:pPr>
              <w:pStyle w:val="TableText"/>
              <w:spacing w:before="78" w:line="221" w:lineRule="auto"/>
              <w:ind w:left="261"/>
            </w:pPr>
            <w:r>
              <w:rPr>
                <w:spacing w:val="-6"/>
              </w:rPr>
              <w:t>占地面积（</w:t>
            </w:r>
            <w:r>
              <w:rPr>
                <w:rFonts w:ascii="Times New Roman" w:eastAsia="Times New Roman" w:hAnsi="Times New Roman" w:cs="Times New Roman"/>
                <w:spacing w:val="-6"/>
              </w:rPr>
              <w:t>m</w:t>
            </w:r>
            <w:r>
              <w:rPr>
                <w:rFonts w:ascii="Times New Roman" w:eastAsia="Times New Roman" w:hAnsi="Times New Roman" w:cs="Times New Roman"/>
                <w:spacing w:val="-6"/>
                <w:position w:val="7"/>
                <w:sz w:val="15"/>
                <w:szCs w:val="15"/>
              </w:rPr>
              <w:t>2</w:t>
            </w:r>
            <w:r>
              <w:rPr>
                <w:spacing w:val="-6"/>
              </w:rPr>
              <w:t>）</w:t>
            </w:r>
          </w:p>
        </w:tc>
        <w:tc>
          <w:tcPr>
            <w:tcW w:w="1088" w:type="dxa"/>
            <w:vAlign w:val="top"/>
          </w:tcPr>
          <w:p>
            <w:pPr>
              <w:spacing w:line="304" w:lineRule="auto"/>
              <w:rPr>
                <w:rFonts w:ascii="Arial"/>
                <w:sz w:val="21"/>
              </w:rPr>
            </w:pPr>
          </w:p>
          <w:p>
            <w:pPr>
              <w:spacing w:before="69" w:line="188" w:lineRule="auto"/>
              <w:ind w:left="388"/>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160</w:t>
            </w:r>
          </w:p>
        </w:tc>
      </w:tr>
      <w:tr>
        <w:tblPrEx>
          <w:tblW w:w="9284" w:type="dxa"/>
          <w:tblInd w:w="2" w:type="dxa"/>
          <w:tblLayout w:type="fixed"/>
        </w:tblPrEx>
        <w:trPr>
          <w:trHeight w:val="572"/>
        </w:trPr>
        <w:tc>
          <w:tcPr>
            <w:tcW w:w="1015" w:type="dxa"/>
            <w:vMerge w:val="restart"/>
            <w:tcBorders>
              <w:bottom w:val="nil"/>
            </w:tcBorders>
            <w:textDirection w:val="tbRlV"/>
            <w:vAlign w:val="top"/>
          </w:tcPr>
          <w:p>
            <w:pPr>
              <w:spacing w:line="295" w:lineRule="auto"/>
              <w:rPr>
                <w:rFonts w:ascii="Arial"/>
                <w:sz w:val="21"/>
              </w:rPr>
            </w:pPr>
          </w:p>
          <w:p>
            <w:pPr>
              <w:pStyle w:val="TableText"/>
              <w:spacing w:before="81" w:line="208" w:lineRule="auto"/>
              <w:ind w:left="1911"/>
            </w:pPr>
            <w:r>
              <w:t>应</w:t>
            </w:r>
            <w:r>
              <w:rPr>
                <w:spacing w:val="39"/>
              </w:rPr>
              <w:t xml:space="preserve"> </w:t>
            </w:r>
            <w:r>
              <w:t>用</w:t>
            </w:r>
            <w:r>
              <w:rPr>
                <w:spacing w:val="40"/>
              </w:rPr>
              <w:t xml:space="preserve"> </w:t>
            </w:r>
            <w:r>
              <w:t>类</w:t>
            </w:r>
            <w:r>
              <w:rPr>
                <w:spacing w:val="40"/>
              </w:rPr>
              <w:t xml:space="preserve"> </w:t>
            </w:r>
            <w:r>
              <w:t>型</w:t>
            </w:r>
          </w:p>
        </w:tc>
        <w:tc>
          <w:tcPr>
            <w:tcW w:w="1199" w:type="dxa"/>
            <w:vMerge w:val="restart"/>
            <w:tcBorders>
              <w:bottom w:val="nil"/>
            </w:tcBorders>
            <w:vAlign w:val="top"/>
          </w:tcPr>
          <w:p>
            <w:pPr>
              <w:spacing w:line="409" w:lineRule="auto"/>
              <w:rPr>
                <w:rFonts w:ascii="Arial"/>
                <w:sz w:val="21"/>
              </w:rPr>
            </w:pPr>
          </w:p>
          <w:p>
            <w:pPr>
              <w:pStyle w:val="TableText"/>
              <w:spacing w:before="78" w:line="221" w:lineRule="auto"/>
              <w:ind w:left="245"/>
            </w:pPr>
            <w:r>
              <w:rPr>
                <w:spacing w:val="-4"/>
              </w:rPr>
              <w:t>放射源</w:t>
            </w:r>
          </w:p>
        </w:tc>
        <w:tc>
          <w:tcPr>
            <w:tcW w:w="946" w:type="dxa"/>
            <w:vAlign w:val="top"/>
          </w:tcPr>
          <w:p>
            <w:pPr>
              <w:pStyle w:val="TableText"/>
              <w:spacing w:before="168" w:line="222" w:lineRule="auto"/>
              <w:ind w:left="143"/>
            </w:pPr>
            <w:r>
              <w:rPr>
                <w:spacing w:val="-12"/>
              </w:rPr>
              <w:t>□销售</w:t>
            </w:r>
          </w:p>
        </w:tc>
        <w:tc>
          <w:tcPr>
            <w:tcW w:w="6124" w:type="dxa"/>
            <w:gridSpan w:val="6"/>
            <w:vAlign w:val="top"/>
          </w:tcPr>
          <w:p>
            <w:pPr>
              <w:pStyle w:val="TableText"/>
              <w:spacing w:before="169" w:line="220" w:lineRule="auto"/>
              <w:ind w:left="1050"/>
            </w:pPr>
            <w:r>
              <w:rPr>
                <w:spacing w:val="-12"/>
              </w:rPr>
              <w:t>□Ⅰ类</w:t>
            </w:r>
            <w:r>
              <w:rPr>
                <w:spacing w:val="43"/>
              </w:rPr>
              <w:t xml:space="preserve"> </w:t>
            </w:r>
            <w:r>
              <w:rPr>
                <w:spacing w:val="-12"/>
              </w:rPr>
              <w:t>□Ⅱ类</w:t>
            </w:r>
            <w:r>
              <w:rPr>
                <w:spacing w:val="34"/>
              </w:rPr>
              <w:t xml:space="preserve"> </w:t>
            </w:r>
            <w:r>
              <w:rPr>
                <w:spacing w:val="-12"/>
              </w:rPr>
              <w:t>□Ⅲ类</w:t>
            </w:r>
            <w:r>
              <w:rPr>
                <w:spacing w:val="34"/>
              </w:rPr>
              <w:t xml:space="preserve"> </w:t>
            </w:r>
            <w:r>
              <w:rPr>
                <w:spacing w:val="-12"/>
              </w:rPr>
              <w:t>□Ⅳ类</w:t>
            </w:r>
            <w:r>
              <w:rPr>
                <w:spacing w:val="34"/>
              </w:rPr>
              <w:t xml:space="preserve"> </w:t>
            </w:r>
            <w:r>
              <w:rPr>
                <w:spacing w:val="-12"/>
              </w:rPr>
              <w:t>□Ⅴ类</w:t>
            </w:r>
          </w:p>
        </w:tc>
      </w:tr>
      <w:tr>
        <w:tblPrEx>
          <w:tblW w:w="9284" w:type="dxa"/>
          <w:tblInd w:w="2" w:type="dxa"/>
          <w:tblLayout w:type="fixed"/>
        </w:tblPrEx>
        <w:trPr>
          <w:trHeight w:val="572"/>
        </w:trPr>
        <w:tc>
          <w:tcPr>
            <w:tcW w:w="1015" w:type="dxa"/>
            <w:vMerge/>
            <w:tcBorders>
              <w:top w:val="nil"/>
              <w:bottom w:val="nil"/>
            </w:tcBorders>
            <w:textDirection w:val="tbRlV"/>
            <w:vAlign w:val="top"/>
          </w:tcPr>
          <w:p>
            <w:pPr>
              <w:rPr>
                <w:rFonts w:ascii="Arial"/>
                <w:sz w:val="21"/>
              </w:rPr>
            </w:pPr>
          </w:p>
        </w:tc>
        <w:tc>
          <w:tcPr>
            <w:tcW w:w="1199" w:type="dxa"/>
            <w:vMerge/>
            <w:tcBorders>
              <w:top w:val="nil"/>
            </w:tcBorders>
            <w:vAlign w:val="top"/>
          </w:tcPr>
          <w:p>
            <w:pPr>
              <w:rPr>
                <w:rFonts w:ascii="Arial"/>
                <w:sz w:val="21"/>
              </w:rPr>
            </w:pPr>
          </w:p>
        </w:tc>
        <w:tc>
          <w:tcPr>
            <w:tcW w:w="946" w:type="dxa"/>
            <w:vAlign w:val="top"/>
          </w:tcPr>
          <w:p>
            <w:pPr>
              <w:pStyle w:val="TableText"/>
              <w:spacing w:before="168" w:line="220" w:lineRule="auto"/>
              <w:ind w:left="143"/>
            </w:pPr>
            <w:r>
              <w:rPr>
                <w:spacing w:val="-12"/>
              </w:rPr>
              <w:t>□使用</w:t>
            </w:r>
          </w:p>
        </w:tc>
        <w:tc>
          <w:tcPr>
            <w:tcW w:w="6124" w:type="dxa"/>
            <w:gridSpan w:val="6"/>
            <w:vAlign w:val="top"/>
          </w:tcPr>
          <w:p>
            <w:pPr>
              <w:pStyle w:val="TableText"/>
              <w:spacing w:before="168" w:line="220" w:lineRule="auto"/>
              <w:ind w:left="330"/>
            </w:pPr>
            <w:r>
              <w:rPr>
                <w:spacing w:val="-9"/>
              </w:rPr>
              <w:t>□Ⅰ类（医疗使用）</w:t>
            </w:r>
            <w:r>
              <w:rPr>
                <w:spacing w:val="52"/>
              </w:rPr>
              <w:t xml:space="preserve"> </w:t>
            </w:r>
            <w:r>
              <w:rPr>
                <w:spacing w:val="-9"/>
              </w:rPr>
              <w:t>□Ⅱ类</w:t>
            </w:r>
            <w:r>
              <w:rPr>
                <w:spacing w:val="34"/>
              </w:rPr>
              <w:t xml:space="preserve"> </w:t>
            </w:r>
            <w:r>
              <w:rPr>
                <w:spacing w:val="-9"/>
              </w:rPr>
              <w:t>□Ⅲ类</w:t>
            </w:r>
            <w:r>
              <w:rPr>
                <w:spacing w:val="34"/>
              </w:rPr>
              <w:t xml:space="preserve"> </w:t>
            </w:r>
            <w:r>
              <w:rPr>
                <w:spacing w:val="-9"/>
              </w:rPr>
              <w:t>□Ⅳ类</w:t>
            </w:r>
            <w:r>
              <w:rPr>
                <w:spacing w:val="34"/>
              </w:rPr>
              <w:t xml:space="preserve"> </w:t>
            </w:r>
            <w:r>
              <w:rPr>
                <w:spacing w:val="-9"/>
              </w:rPr>
              <w:t>□Ⅴ类</w:t>
            </w:r>
          </w:p>
        </w:tc>
      </w:tr>
      <w:tr>
        <w:tblPrEx>
          <w:tblW w:w="9284" w:type="dxa"/>
          <w:tblInd w:w="2" w:type="dxa"/>
          <w:tblLayout w:type="fixed"/>
        </w:tblPrEx>
        <w:trPr>
          <w:trHeight w:val="572"/>
        </w:trPr>
        <w:tc>
          <w:tcPr>
            <w:tcW w:w="1015" w:type="dxa"/>
            <w:vMerge/>
            <w:tcBorders>
              <w:top w:val="nil"/>
              <w:bottom w:val="nil"/>
            </w:tcBorders>
            <w:textDirection w:val="tbRlV"/>
            <w:vAlign w:val="top"/>
          </w:tcPr>
          <w:p>
            <w:pPr>
              <w:rPr>
                <w:rFonts w:ascii="Arial"/>
                <w:sz w:val="21"/>
              </w:rPr>
            </w:pPr>
          </w:p>
        </w:tc>
        <w:tc>
          <w:tcPr>
            <w:tcW w:w="1199" w:type="dxa"/>
            <w:vMerge w:val="restart"/>
            <w:tcBorders>
              <w:bottom w:val="nil"/>
            </w:tcBorders>
            <w:vAlign w:val="top"/>
          </w:tcPr>
          <w:p>
            <w:pPr>
              <w:spacing w:line="249" w:lineRule="auto"/>
              <w:rPr>
                <w:rFonts w:ascii="Arial"/>
                <w:sz w:val="21"/>
              </w:rPr>
            </w:pPr>
          </w:p>
          <w:p>
            <w:pPr>
              <w:spacing w:line="249" w:lineRule="auto"/>
              <w:rPr>
                <w:rFonts w:ascii="Arial"/>
                <w:sz w:val="21"/>
              </w:rPr>
            </w:pPr>
          </w:p>
          <w:p>
            <w:pPr>
              <w:pStyle w:val="TableText"/>
              <w:spacing w:before="78" w:line="401" w:lineRule="exact"/>
              <w:ind w:left="129"/>
            </w:pPr>
            <w:r>
              <w:rPr>
                <w:spacing w:val="-4"/>
                <w:position w:val="11"/>
              </w:rPr>
              <w:t>非密封放</w:t>
            </w:r>
          </w:p>
          <w:p>
            <w:pPr>
              <w:pStyle w:val="TableText"/>
              <w:spacing w:before="1" w:line="220" w:lineRule="auto"/>
              <w:ind w:left="125"/>
            </w:pPr>
            <w:r>
              <w:rPr>
                <w:spacing w:val="-3"/>
              </w:rPr>
              <w:t>射性物质</w:t>
            </w:r>
          </w:p>
        </w:tc>
        <w:tc>
          <w:tcPr>
            <w:tcW w:w="946" w:type="dxa"/>
            <w:vAlign w:val="top"/>
          </w:tcPr>
          <w:p>
            <w:pPr>
              <w:pStyle w:val="TableText"/>
              <w:spacing w:before="169" w:line="220" w:lineRule="auto"/>
              <w:ind w:left="143"/>
            </w:pPr>
            <w:r>
              <w:rPr>
                <w:spacing w:val="-12"/>
              </w:rPr>
              <w:t>□生产</w:t>
            </w:r>
          </w:p>
        </w:tc>
        <w:tc>
          <w:tcPr>
            <w:tcW w:w="6124" w:type="dxa"/>
            <w:gridSpan w:val="6"/>
            <w:vAlign w:val="top"/>
          </w:tcPr>
          <w:p>
            <w:pPr>
              <w:pStyle w:val="TableText"/>
              <w:spacing w:before="169" w:line="221" w:lineRule="auto"/>
              <w:ind w:left="1739"/>
            </w:pPr>
            <w:r>
              <w:rPr>
                <w:spacing w:val="-3"/>
              </w:rPr>
              <w:t>□制备</w:t>
            </w:r>
            <w:r>
              <w:rPr>
                <w:spacing w:val="-56"/>
              </w:rPr>
              <w:t xml:space="preserve"> </w:t>
            </w:r>
            <w:r>
              <w:rPr>
                <w:rFonts w:ascii="Times New Roman" w:eastAsia="Times New Roman" w:hAnsi="Times New Roman" w:cs="Times New Roman"/>
                <w:spacing w:val="-3"/>
              </w:rPr>
              <w:t xml:space="preserve">PET </w:t>
            </w:r>
            <w:r>
              <w:rPr>
                <w:spacing w:val="-3"/>
              </w:rPr>
              <w:t>用放射性药物</w:t>
            </w:r>
          </w:p>
        </w:tc>
      </w:tr>
      <w:tr>
        <w:tblPrEx>
          <w:tblW w:w="9284" w:type="dxa"/>
          <w:tblInd w:w="2" w:type="dxa"/>
          <w:tblLayout w:type="fixed"/>
        </w:tblPrEx>
        <w:trPr>
          <w:trHeight w:val="572"/>
        </w:trPr>
        <w:tc>
          <w:tcPr>
            <w:tcW w:w="1015" w:type="dxa"/>
            <w:vMerge/>
            <w:tcBorders>
              <w:top w:val="nil"/>
              <w:bottom w:val="nil"/>
            </w:tcBorders>
            <w:textDirection w:val="tbRlV"/>
            <w:vAlign w:val="top"/>
          </w:tcPr>
          <w:p>
            <w:pPr>
              <w:rPr>
                <w:rFonts w:ascii="Arial"/>
                <w:sz w:val="21"/>
              </w:rPr>
            </w:pPr>
          </w:p>
        </w:tc>
        <w:tc>
          <w:tcPr>
            <w:tcW w:w="1199" w:type="dxa"/>
            <w:vMerge/>
            <w:tcBorders>
              <w:top w:val="nil"/>
              <w:bottom w:val="nil"/>
            </w:tcBorders>
            <w:vAlign w:val="top"/>
          </w:tcPr>
          <w:p>
            <w:pPr>
              <w:rPr>
                <w:rFonts w:ascii="Arial"/>
                <w:sz w:val="21"/>
              </w:rPr>
            </w:pPr>
          </w:p>
        </w:tc>
        <w:tc>
          <w:tcPr>
            <w:tcW w:w="946" w:type="dxa"/>
            <w:vAlign w:val="top"/>
          </w:tcPr>
          <w:p>
            <w:pPr>
              <w:pStyle w:val="TableText"/>
              <w:spacing w:before="167" w:line="222" w:lineRule="auto"/>
              <w:ind w:left="143"/>
            </w:pPr>
            <w:r>
              <w:rPr>
                <w:spacing w:val="-12"/>
              </w:rPr>
              <w:t>□销售</w:t>
            </w:r>
          </w:p>
        </w:tc>
        <w:tc>
          <w:tcPr>
            <w:tcW w:w="6124" w:type="dxa"/>
            <w:gridSpan w:val="6"/>
            <w:vAlign w:val="top"/>
          </w:tcPr>
          <w:p>
            <w:pPr>
              <w:spacing w:before="133" w:line="315" w:lineRule="exact"/>
              <w:ind w:left="3025"/>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p>
        </w:tc>
      </w:tr>
      <w:tr>
        <w:tblPrEx>
          <w:tblW w:w="9284" w:type="dxa"/>
          <w:tblInd w:w="2" w:type="dxa"/>
          <w:tblLayout w:type="fixed"/>
        </w:tblPrEx>
        <w:trPr>
          <w:trHeight w:val="572"/>
        </w:trPr>
        <w:tc>
          <w:tcPr>
            <w:tcW w:w="1015" w:type="dxa"/>
            <w:vMerge/>
            <w:tcBorders>
              <w:top w:val="nil"/>
              <w:bottom w:val="nil"/>
            </w:tcBorders>
            <w:textDirection w:val="tbRlV"/>
            <w:vAlign w:val="top"/>
          </w:tcPr>
          <w:p>
            <w:pPr>
              <w:rPr>
                <w:rFonts w:ascii="Arial"/>
                <w:sz w:val="21"/>
              </w:rPr>
            </w:pPr>
          </w:p>
        </w:tc>
        <w:tc>
          <w:tcPr>
            <w:tcW w:w="1199" w:type="dxa"/>
            <w:vMerge/>
            <w:tcBorders>
              <w:top w:val="nil"/>
            </w:tcBorders>
            <w:vAlign w:val="top"/>
          </w:tcPr>
          <w:p>
            <w:pPr>
              <w:rPr>
                <w:rFonts w:ascii="Arial"/>
                <w:sz w:val="21"/>
              </w:rPr>
            </w:pPr>
          </w:p>
        </w:tc>
        <w:tc>
          <w:tcPr>
            <w:tcW w:w="946" w:type="dxa"/>
            <w:vAlign w:val="top"/>
          </w:tcPr>
          <w:p>
            <w:pPr>
              <w:pStyle w:val="TableText"/>
              <w:spacing w:before="169" w:line="220" w:lineRule="auto"/>
              <w:ind w:left="143"/>
            </w:pPr>
            <w:r>
              <w:rPr>
                <w:spacing w:val="-12"/>
              </w:rPr>
              <w:t>□使用</w:t>
            </w:r>
          </w:p>
        </w:tc>
        <w:tc>
          <w:tcPr>
            <w:tcW w:w="6124" w:type="dxa"/>
            <w:gridSpan w:val="6"/>
            <w:vAlign w:val="top"/>
          </w:tcPr>
          <w:p>
            <w:pPr>
              <w:pStyle w:val="TableText"/>
              <w:spacing w:before="169" w:line="221" w:lineRule="auto"/>
              <w:ind w:left="2490"/>
            </w:pPr>
            <w:r>
              <w:rPr>
                <w:spacing w:val="-17"/>
              </w:rPr>
              <w:t>□乙</w:t>
            </w:r>
            <w:r>
              <w:rPr>
                <w:spacing w:val="16"/>
              </w:rPr>
              <w:t xml:space="preserve">  </w:t>
            </w:r>
            <w:r>
              <w:rPr>
                <w:spacing w:val="-17"/>
              </w:rPr>
              <w:t>□丙</w:t>
            </w:r>
          </w:p>
        </w:tc>
      </w:tr>
      <w:tr>
        <w:tblPrEx>
          <w:tblW w:w="9284" w:type="dxa"/>
          <w:tblInd w:w="2" w:type="dxa"/>
          <w:tblLayout w:type="fixed"/>
        </w:tblPrEx>
        <w:trPr>
          <w:trHeight w:val="572"/>
        </w:trPr>
        <w:tc>
          <w:tcPr>
            <w:tcW w:w="1015" w:type="dxa"/>
            <w:vMerge/>
            <w:tcBorders>
              <w:top w:val="nil"/>
              <w:bottom w:val="nil"/>
            </w:tcBorders>
            <w:textDirection w:val="tbRlV"/>
            <w:vAlign w:val="top"/>
          </w:tcPr>
          <w:p>
            <w:pPr>
              <w:rPr>
                <w:rFonts w:ascii="Arial"/>
                <w:sz w:val="21"/>
              </w:rPr>
            </w:pPr>
          </w:p>
        </w:tc>
        <w:tc>
          <w:tcPr>
            <w:tcW w:w="1199" w:type="dxa"/>
            <w:tcBorders>
              <w:bottom w:val="nil"/>
            </w:tcBorders>
            <w:vAlign w:val="top"/>
          </w:tcPr>
          <w:p>
            <w:pPr>
              <w:spacing w:line="249" w:lineRule="auto"/>
              <w:rPr>
                <w:rFonts w:ascii="Arial"/>
                <w:sz w:val="21"/>
              </w:rPr>
            </w:pPr>
          </w:p>
          <w:p>
            <w:pPr>
              <w:spacing w:line="249" w:lineRule="auto"/>
              <w:rPr>
                <w:rFonts w:ascii="Arial"/>
                <w:sz w:val="21"/>
              </w:rPr>
            </w:pPr>
          </w:p>
        </w:tc>
        <w:tc>
          <w:tcPr>
            <w:tcW w:w="946" w:type="dxa"/>
            <w:vAlign w:val="top"/>
          </w:tcPr>
          <w:p>
            <w:pPr>
              <w:pStyle w:val="TableText"/>
              <w:spacing w:before="168" w:line="220" w:lineRule="auto"/>
              <w:ind w:left="143"/>
            </w:pPr>
            <w:r>
              <w:rPr>
                <w:spacing w:val="-12"/>
              </w:rPr>
              <w:t>□生产</w:t>
            </w:r>
          </w:p>
        </w:tc>
        <w:tc>
          <w:tcPr>
            <w:tcW w:w="6124" w:type="dxa"/>
            <w:gridSpan w:val="6"/>
            <w:vAlign w:val="top"/>
          </w:tcPr>
          <w:p>
            <w:pPr>
              <w:pStyle w:val="TableText"/>
              <w:spacing w:before="168" w:line="220" w:lineRule="auto"/>
              <w:ind w:left="2310"/>
            </w:pPr>
            <w:r>
              <w:rPr>
                <w:spacing w:val="-12"/>
              </w:rPr>
              <w:t>□Ⅱ类</w:t>
            </w:r>
            <w:r>
              <w:rPr>
                <w:spacing w:val="37"/>
              </w:rPr>
              <w:t xml:space="preserve"> </w:t>
            </w:r>
            <w:r>
              <w:rPr>
                <w:spacing w:val="-12"/>
              </w:rPr>
              <w:t>□Ⅲ类</w:t>
            </w:r>
          </w:p>
        </w:tc>
      </w:tr>
    </w:tbl>
    <w:p>
      <w:pPr>
        <w:sectPr>
          <w:headerReference w:type="default" r:id="rId7"/>
          <w:footerReference w:type="default" r:id="rId8"/>
          <w:pgSz w:w="11905" w:h="16839"/>
          <w:pgMar w:top="1058" w:right="1308" w:bottom="1156" w:left="1307" w:header="878" w:footer="994" w:gutter="0"/>
          <w:pgNumType w:start="4"/>
          <w:cols w:space="708"/>
        </w:sectPr>
      </w:pPr>
    </w:p>
    <w:tbl>
      <w:tblPr>
        <w:tblStyle w:val="TableNormal1"/>
        <w:tblW w:w="928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015"/>
        <w:gridCol w:w="1199"/>
        <w:gridCol w:w="946"/>
        <w:gridCol w:w="6124"/>
      </w:tblGrid>
      <w:tr>
        <w:tblPrEx>
          <w:tblW w:w="928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72"/>
        </w:trPr>
        <w:tc>
          <w:tcPr>
            <w:tcW w:w="1015" w:type="dxa"/>
            <w:vMerge w:val="restart"/>
            <w:tcBorders>
              <w:top w:val="nil"/>
              <w:bottom w:val="nil"/>
            </w:tcBorders>
            <w:textDirection w:val="tbRlV"/>
            <w:vAlign w:val="top"/>
          </w:tcPr>
          <w:p/>
        </w:tc>
        <w:tc>
          <w:tcPr>
            <w:tcW w:w="1199" w:type="dxa"/>
            <w:vMerge w:val="restart"/>
            <w:tcBorders>
              <w:bottom w:val="nil"/>
            </w:tcBorders>
            <w:vAlign w:val="top"/>
          </w:tcPr>
          <w:p>
            <w:pPr>
              <w:pStyle w:val="TableText"/>
              <w:spacing w:before="78" w:line="400" w:lineRule="exact"/>
              <w:ind w:left="365"/>
            </w:pPr>
            <w:r>
              <w:rPr>
                <w:spacing w:val="-5"/>
                <w:position w:val="11"/>
              </w:rPr>
              <w:t>射线</w:t>
            </w:r>
          </w:p>
          <w:p>
            <w:pPr>
              <w:pStyle w:val="TableText"/>
              <w:spacing w:before="1" w:line="220" w:lineRule="auto"/>
              <w:ind w:left="365"/>
            </w:pPr>
            <w:r>
              <w:rPr>
                <w:spacing w:val="-5"/>
              </w:rPr>
              <w:t>装置</w:t>
            </w:r>
          </w:p>
        </w:tc>
        <w:tc>
          <w:tcPr>
            <w:tcW w:w="946" w:type="dxa"/>
            <w:vAlign w:val="top"/>
          </w:tcPr>
          <w:p/>
        </w:tc>
        <w:tc>
          <w:tcPr>
            <w:tcW w:w="6124" w:type="dxa"/>
            <w:vAlign w:val="top"/>
          </w:tcPr>
          <w:p/>
        </w:tc>
      </w:tr>
      <w:tr>
        <w:tblPrEx>
          <w:tblW w:w="9284" w:type="dxa"/>
          <w:tblInd w:w="2" w:type="dxa"/>
          <w:tblLayout w:type="fixed"/>
        </w:tblPrEx>
        <w:trPr>
          <w:trHeight w:val="572"/>
        </w:trPr>
        <w:tc>
          <w:tcPr>
            <w:tcW w:w="1015" w:type="dxa"/>
            <w:vMerge/>
            <w:tcBorders>
              <w:top w:val="nil"/>
              <w:bottom w:val="nil"/>
            </w:tcBorders>
            <w:textDirection w:val="tbRlV"/>
            <w:vAlign w:val="top"/>
          </w:tcPr>
          <w:p>
            <w:pPr>
              <w:rPr>
                <w:rFonts w:ascii="Arial"/>
                <w:sz w:val="21"/>
              </w:rPr>
            </w:pPr>
          </w:p>
        </w:tc>
        <w:tc>
          <w:tcPr>
            <w:tcW w:w="1199" w:type="dxa"/>
            <w:vMerge/>
            <w:tcBorders>
              <w:top w:val="nil"/>
              <w:bottom w:val="nil"/>
            </w:tcBorders>
            <w:vAlign w:val="top"/>
          </w:tcPr>
          <w:p>
            <w:pPr>
              <w:rPr>
                <w:rFonts w:ascii="Arial"/>
                <w:sz w:val="21"/>
              </w:rPr>
            </w:pPr>
          </w:p>
        </w:tc>
        <w:tc>
          <w:tcPr>
            <w:tcW w:w="946" w:type="dxa"/>
            <w:vAlign w:val="top"/>
          </w:tcPr>
          <w:p>
            <w:pPr>
              <w:pStyle w:val="TableText"/>
              <w:spacing w:before="167" w:line="222" w:lineRule="auto"/>
              <w:ind w:left="143"/>
            </w:pPr>
            <w:r>
              <w:rPr>
                <w:spacing w:val="-12"/>
              </w:rPr>
              <w:t>□销售</w:t>
            </w:r>
          </w:p>
        </w:tc>
        <w:tc>
          <w:tcPr>
            <w:tcW w:w="6124" w:type="dxa"/>
            <w:vAlign w:val="top"/>
          </w:tcPr>
          <w:p>
            <w:pPr>
              <w:pStyle w:val="TableText"/>
              <w:spacing w:before="167" w:line="220" w:lineRule="auto"/>
              <w:ind w:left="2310"/>
            </w:pPr>
            <w:r>
              <w:rPr>
                <w:spacing w:val="-12"/>
              </w:rPr>
              <w:t>□Ⅱ类</w:t>
            </w:r>
            <w:r>
              <w:rPr>
                <w:spacing w:val="37"/>
              </w:rPr>
              <w:t xml:space="preserve"> </w:t>
            </w:r>
            <w:r>
              <w:rPr>
                <w:spacing w:val="-12"/>
              </w:rPr>
              <w:t>□Ⅲ类</w:t>
            </w:r>
          </w:p>
        </w:tc>
      </w:tr>
      <w:tr>
        <w:tblPrEx>
          <w:tblW w:w="9284" w:type="dxa"/>
          <w:tblInd w:w="2" w:type="dxa"/>
          <w:tblLayout w:type="fixed"/>
        </w:tblPrEx>
        <w:trPr>
          <w:trHeight w:val="572"/>
        </w:trPr>
        <w:tc>
          <w:tcPr>
            <w:tcW w:w="1015" w:type="dxa"/>
            <w:vMerge/>
            <w:tcBorders>
              <w:top w:val="nil"/>
              <w:bottom w:val="nil"/>
            </w:tcBorders>
            <w:textDirection w:val="tbRlV"/>
            <w:vAlign w:val="top"/>
          </w:tcPr>
          <w:p>
            <w:pPr>
              <w:rPr>
                <w:rFonts w:ascii="Arial"/>
                <w:sz w:val="21"/>
              </w:rPr>
            </w:pPr>
          </w:p>
        </w:tc>
        <w:tc>
          <w:tcPr>
            <w:tcW w:w="1199" w:type="dxa"/>
            <w:vMerge/>
            <w:tcBorders>
              <w:top w:val="nil"/>
            </w:tcBorders>
            <w:vAlign w:val="top"/>
          </w:tcPr>
          <w:p>
            <w:pPr>
              <w:rPr>
                <w:rFonts w:ascii="Arial"/>
                <w:sz w:val="21"/>
              </w:rPr>
            </w:pPr>
          </w:p>
        </w:tc>
        <w:tc>
          <w:tcPr>
            <w:tcW w:w="946" w:type="dxa"/>
            <w:vAlign w:val="top"/>
          </w:tcPr>
          <w:p>
            <w:pPr>
              <w:pStyle w:val="TableText"/>
              <w:spacing w:before="169" w:line="220" w:lineRule="auto"/>
              <w:ind w:left="128"/>
            </w:pPr>
            <w:r>
              <w:rPr>
                <w:rFonts w:ascii="MS Gothic" w:eastAsia="MS Gothic" w:hAnsi="MS Gothic" w:cs="MS Gothic"/>
                <w:spacing w:val="-7"/>
              </w:rPr>
              <w:t>☑</w:t>
            </w:r>
            <w:r>
              <w:rPr>
                <w:spacing w:val="-7"/>
              </w:rPr>
              <w:t>使用</w:t>
            </w:r>
          </w:p>
        </w:tc>
        <w:tc>
          <w:tcPr>
            <w:tcW w:w="6124" w:type="dxa"/>
            <w:vAlign w:val="top"/>
          </w:tcPr>
          <w:p>
            <w:pPr>
              <w:pStyle w:val="TableText"/>
              <w:spacing w:before="169" w:line="220" w:lineRule="auto"/>
              <w:ind w:left="2295"/>
            </w:pPr>
            <w:r>
              <w:rPr>
                <w:rFonts w:ascii="MS Gothic" w:eastAsia="MS Gothic" w:hAnsi="MS Gothic" w:cs="MS Gothic"/>
                <w:spacing w:val="-9"/>
              </w:rPr>
              <w:t>☑</w:t>
            </w:r>
            <w:r>
              <w:rPr>
                <w:spacing w:val="-9"/>
              </w:rPr>
              <w:t>Ⅱ类</w:t>
            </w:r>
            <w:r>
              <w:rPr>
                <w:spacing w:val="34"/>
              </w:rPr>
              <w:t xml:space="preserve"> </w:t>
            </w:r>
            <w:r>
              <w:rPr>
                <w:spacing w:val="-9"/>
              </w:rPr>
              <w:t>□Ⅲ类</w:t>
            </w:r>
          </w:p>
        </w:tc>
      </w:tr>
      <w:tr>
        <w:tblPrEx>
          <w:tblW w:w="9284" w:type="dxa"/>
          <w:tblInd w:w="2" w:type="dxa"/>
          <w:tblLayout w:type="fixed"/>
        </w:tblPrEx>
        <w:trPr>
          <w:trHeight w:val="574"/>
        </w:trPr>
        <w:tc>
          <w:tcPr>
            <w:tcW w:w="1015" w:type="dxa"/>
            <w:vMerge/>
            <w:tcBorders>
              <w:top w:val="nil"/>
            </w:tcBorders>
            <w:textDirection w:val="tbRlV"/>
            <w:vAlign w:val="top"/>
          </w:tcPr>
          <w:p>
            <w:pPr>
              <w:rPr>
                <w:rFonts w:ascii="Arial"/>
                <w:sz w:val="21"/>
              </w:rPr>
            </w:pPr>
          </w:p>
        </w:tc>
        <w:tc>
          <w:tcPr>
            <w:tcW w:w="1199" w:type="dxa"/>
            <w:vAlign w:val="top"/>
          </w:tcPr>
          <w:p>
            <w:pPr>
              <w:pStyle w:val="TableText"/>
              <w:spacing w:before="167" w:line="222" w:lineRule="auto"/>
              <w:ind w:left="366"/>
            </w:pPr>
            <w:r>
              <w:rPr>
                <w:spacing w:val="-6"/>
              </w:rPr>
              <w:t>其它</w:t>
            </w:r>
          </w:p>
        </w:tc>
        <w:tc>
          <w:tcPr>
            <w:tcW w:w="7070" w:type="dxa"/>
            <w:gridSpan w:val="2"/>
            <w:vAlign w:val="top"/>
          </w:tcPr>
          <w:p>
            <w:pPr>
              <w:spacing w:before="132" w:line="315" w:lineRule="exact"/>
              <w:ind w:left="3498"/>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w:t>
            </w:r>
          </w:p>
        </w:tc>
      </w:tr>
    </w:tbl>
    <w:p>
      <w:pPr>
        <w:pStyle w:val="BodyText"/>
      </w:pPr>
    </w:p>
    <w:p>
      <w:pPr>
        <w:sectPr>
          <w:headerReference w:type="default" r:id="rId9"/>
          <w:footerReference w:type="default" r:id="rId10"/>
          <w:type w:val="nextPage"/>
          <w:pgSz w:w="11905" w:h="16839"/>
          <w:pgMar w:top="1058" w:right="1308" w:bottom="1156" w:left="1307" w:header="878" w:footer="994" w:gutter="0"/>
          <w:pgNumType w:start="5"/>
          <w:cols w:space="708"/>
          <w:titlePg w:val="0"/>
        </w:sectPr>
      </w:pPr>
    </w:p>
    <w:tbl>
      <w:tblPr>
        <w:tblStyle w:val="TableNormal2"/>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86"/>
        </w:trPr>
        <w:tc>
          <w:tcPr>
            <w:tcW w:w="9258" w:type="dxa"/>
            <w:vAlign w:val="top"/>
          </w:tcPr>
          <w:p>
            <w:pPr>
              <w:pStyle w:val="TableText"/>
              <w:spacing w:before="183" w:line="220" w:lineRule="auto"/>
              <w:ind w:left="127"/>
              <w:outlineLvl w:val="0"/>
              <w:rPr>
                <w:sz w:val="28"/>
                <w:szCs w:val="28"/>
              </w:rPr>
            </w:pPr>
            <w:r>
              <w:rPr>
                <w:rFonts w:ascii="Times New Roman" w:eastAsia="Times New Roman" w:hAnsi="Times New Roman" w:cs="Times New Roman"/>
                <w:b/>
                <w:bCs/>
                <w:spacing w:val="-5"/>
                <w:sz w:val="28"/>
                <w:szCs w:val="28"/>
              </w:rPr>
              <w:t>1.1</w:t>
            </w:r>
            <w:r>
              <w:rPr>
                <w:rFonts w:ascii="Times New Roman" w:eastAsia="Times New Roman" w:hAnsi="Times New Roman" w:cs="Times New Roman"/>
                <w:b/>
                <w:bCs/>
                <w:spacing w:val="9"/>
                <w:sz w:val="28"/>
                <w:szCs w:val="28"/>
              </w:rPr>
              <w:t xml:space="preserve">  </w:t>
            </w:r>
            <w:r>
              <w:rPr>
                <w:spacing w:val="-5"/>
                <w:sz w:val="28"/>
                <w:szCs w:val="28"/>
                <w14:textOutline w14:w="5103" w14:cap="sq">
                  <w14:solidFill>
                    <w14:srgbClr w14:val="000000"/>
                  </w14:solidFill>
                  <w14:prstDash w14:val="solid"/>
                  <w14:bevel/>
                </w14:textOutline>
              </w:rPr>
              <w:t>项目简介</w:t>
            </w:r>
          </w:p>
          <w:p>
            <w:pPr>
              <w:pStyle w:val="TableText"/>
              <w:spacing w:before="243" w:line="221" w:lineRule="auto"/>
              <w:ind w:left="124"/>
              <w:outlineLvl w:val="1"/>
            </w:pPr>
            <w:r>
              <w:rPr>
                <w:rFonts w:ascii="Times New Roman" w:eastAsia="Times New Roman" w:hAnsi="Times New Roman" w:cs="Times New Roman"/>
                <w:b/>
                <w:bCs/>
                <w:spacing w:val="-4"/>
              </w:rPr>
              <w:t>1.1.1</w:t>
            </w:r>
            <w:r>
              <w:rPr>
                <w:rFonts w:ascii="Times New Roman" w:eastAsia="Times New Roman" w:hAnsi="Times New Roman" w:cs="Times New Roman"/>
                <w:b/>
                <w:bCs/>
                <w:spacing w:val="9"/>
              </w:rPr>
              <w:t xml:space="preserve">  </w:t>
            </w:r>
            <w:r>
              <w:rPr>
                <w:spacing w:val="-4"/>
                <w14:textOutline w14:w="4358" w14:cap="sq">
                  <w14:solidFill>
                    <w14:srgbClr w14:val="000000"/>
                  </w14:solidFill>
                  <w14:prstDash w14:val="solid"/>
                  <w14:bevel/>
                </w14:textOutline>
              </w:rPr>
              <w:t>公司情况</w:t>
            </w:r>
          </w:p>
          <w:p>
            <w:pPr>
              <w:pStyle w:val="TableText"/>
              <w:spacing w:before="189" w:line="367" w:lineRule="auto"/>
              <w:ind w:left="117" w:right="106" w:firstLine="498"/>
            </w:pPr>
            <w:r>
              <w:rPr>
                <w:spacing w:val="3"/>
              </w:rPr>
              <w:t>台州龙江化工机械科技有限公司（原名温岭市钱江化工机械有限公司，</w:t>
            </w:r>
            <w:r>
              <w:rPr>
                <w:rFonts w:ascii="Times New Roman" w:eastAsia="Times New Roman" w:hAnsi="Times New Roman" w:cs="Times New Roman"/>
                <w:spacing w:val="3"/>
              </w:rPr>
              <w:t xml:space="preserve">2015 </w:t>
            </w:r>
            <w:r>
              <w:rPr>
                <w:spacing w:val="3"/>
              </w:rPr>
              <w:t>年</w:t>
            </w:r>
            <w:r>
              <w:rPr>
                <w:spacing w:val="-48"/>
              </w:rPr>
              <w:t xml:space="preserve"> </w:t>
            </w:r>
            <w:r>
              <w:rPr>
                <w:rFonts w:ascii="Times New Roman" w:eastAsia="Times New Roman" w:hAnsi="Times New Roman" w:cs="Times New Roman"/>
                <w:spacing w:val="3"/>
              </w:rPr>
              <w:t>2</w:t>
            </w:r>
            <w:r>
              <w:rPr>
                <w:rFonts w:ascii="Times New Roman" w:eastAsia="Times New Roman" w:hAnsi="Times New Roman" w:cs="Times New Roman"/>
              </w:rPr>
              <w:t xml:space="preserve"> </w:t>
            </w:r>
            <w:r>
              <w:t>月</w:t>
            </w:r>
            <w:r>
              <w:rPr>
                <w:spacing w:val="-54"/>
              </w:rPr>
              <w:t xml:space="preserve"> </w:t>
            </w:r>
            <w:r>
              <w:rPr>
                <w:rFonts w:ascii="Times New Roman" w:eastAsia="Times New Roman" w:hAnsi="Times New Roman" w:cs="Times New Roman"/>
              </w:rPr>
              <w:t>26</w:t>
            </w:r>
            <w:r>
              <w:rPr>
                <w:rFonts w:ascii="Times New Roman" w:eastAsia="Times New Roman" w:hAnsi="Times New Roman" w:cs="Times New Roman"/>
                <w:spacing w:val="55"/>
              </w:rPr>
              <w:t xml:space="preserve"> </w:t>
            </w:r>
            <w:r>
              <w:t>日更名为台州龙江化工机械科技有限公司，名称变更函件附件</w:t>
            </w:r>
            <w:r>
              <w:rPr>
                <w:spacing w:val="-29"/>
              </w:rPr>
              <w:t xml:space="preserve"> </w:t>
            </w:r>
            <w:r>
              <w:rPr>
                <w:rFonts w:ascii="Times New Roman" w:eastAsia="Times New Roman" w:hAnsi="Times New Roman" w:cs="Times New Roman"/>
              </w:rPr>
              <w:t>1</w:t>
            </w:r>
            <w:r>
              <w:t>）是一</w:t>
            </w:r>
            <w:r>
              <w:rPr>
                <w:spacing w:val="-1"/>
              </w:rPr>
              <w:t>家专业生</w:t>
            </w:r>
            <w:r>
              <w:t xml:space="preserve"> </w:t>
            </w:r>
            <w:r>
              <w:rPr>
                <w:spacing w:val="-1"/>
              </w:rPr>
              <w:t>产压力容器的企业（营业执照见附件</w:t>
            </w:r>
            <w:r>
              <w:rPr>
                <w:spacing w:val="-54"/>
              </w:rPr>
              <w:t xml:space="preserve"> </w:t>
            </w:r>
            <w:r>
              <w:rPr>
                <w:rFonts w:ascii="Times New Roman" w:eastAsia="Times New Roman" w:hAnsi="Times New Roman" w:cs="Times New Roman"/>
                <w:spacing w:val="-1"/>
              </w:rPr>
              <w:t>2</w:t>
            </w:r>
            <w:r>
              <w:rPr>
                <w:spacing w:val="-1"/>
              </w:rPr>
              <w:t>），企业原有厂区位于温岭市太平街道南泉二期</w:t>
            </w:r>
          </w:p>
          <w:p>
            <w:pPr>
              <w:pStyle w:val="TableText"/>
              <w:spacing w:line="220" w:lineRule="auto"/>
              <w:ind w:left="120"/>
            </w:pPr>
            <w:r>
              <w:rPr>
                <w:spacing w:val="-1"/>
              </w:rPr>
              <w:t>工业区，原有厂区主要进行压力容器焊接、组装加工。</w:t>
            </w:r>
          </w:p>
          <w:p>
            <w:pPr>
              <w:pStyle w:val="TableText"/>
              <w:spacing w:before="189" w:line="367" w:lineRule="auto"/>
              <w:ind w:left="118" w:right="108" w:firstLine="480"/>
            </w:pPr>
            <w:r>
              <w:t>本次企业租用浙江恒顿机电有限公司位于温岭市东部新区二十六街</w:t>
            </w:r>
            <w:r>
              <w:rPr>
                <w:spacing w:val="-32"/>
              </w:rPr>
              <w:t xml:space="preserve"> </w:t>
            </w:r>
            <w:r>
              <w:rPr>
                <w:rFonts w:ascii="Times New Roman" w:eastAsia="Times New Roman" w:hAnsi="Times New Roman" w:cs="Times New Roman"/>
              </w:rPr>
              <w:t xml:space="preserve">11 </w:t>
            </w:r>
            <w:r>
              <w:t>号</w:t>
            </w:r>
            <w:r>
              <w:rPr>
                <w:spacing w:val="-1"/>
              </w:rPr>
              <w:t>的部分厂</w:t>
            </w:r>
            <w:r>
              <w:t xml:space="preserve"> </w:t>
            </w:r>
            <w:r>
              <w:rPr>
                <w:spacing w:val="1"/>
              </w:rPr>
              <w:t>房（</w:t>
            </w:r>
            <w:r>
              <w:rPr>
                <w:rFonts w:ascii="Times New Roman" w:eastAsia="Times New Roman" w:hAnsi="Times New Roman" w:cs="Times New Roman"/>
                <w:spacing w:val="1"/>
              </w:rPr>
              <w:t>1#</w:t>
            </w:r>
            <w:r>
              <w:rPr>
                <w:spacing w:val="1"/>
              </w:rPr>
              <w:t>厂房、宿舍楼、办公楼，租赁合同见附件</w:t>
            </w:r>
            <w:r>
              <w:rPr>
                <w:spacing w:val="-48"/>
              </w:rPr>
              <w:t xml:space="preserve"> </w:t>
            </w:r>
            <w:r>
              <w:rPr>
                <w:rFonts w:ascii="Times New Roman" w:eastAsia="Times New Roman" w:hAnsi="Times New Roman" w:cs="Times New Roman"/>
                <w:spacing w:val="1"/>
              </w:rPr>
              <w:t>3</w:t>
            </w:r>
            <w:r>
              <w:rPr>
                <w:spacing w:val="1"/>
              </w:rPr>
              <w:t>）形成年产</w:t>
            </w:r>
            <w:r>
              <w:rPr>
                <w:spacing w:val="-50"/>
              </w:rPr>
              <w:t xml:space="preserve"> </w:t>
            </w:r>
            <w:r>
              <w:rPr>
                <w:rFonts w:ascii="Times New Roman" w:eastAsia="Times New Roman" w:hAnsi="Times New Roman" w:cs="Times New Roman"/>
                <w:spacing w:val="1"/>
              </w:rPr>
              <w:t>2500</w:t>
            </w:r>
            <w:r>
              <w:rPr>
                <w:rFonts w:ascii="Times New Roman" w:eastAsia="Times New Roman" w:hAnsi="Times New Roman" w:cs="Times New Roman"/>
                <w:spacing w:val="30"/>
                <w:w w:val="101"/>
              </w:rPr>
              <w:t xml:space="preserve"> </w:t>
            </w:r>
            <w:r>
              <w:t xml:space="preserve">台压力容器的生产 </w:t>
            </w:r>
            <w:r>
              <w:rPr>
                <w:spacing w:val="-1"/>
              </w:rPr>
              <w:t>能力。企业于</w:t>
            </w:r>
            <w:r>
              <w:rPr>
                <w:spacing w:val="-39"/>
              </w:rPr>
              <w:t xml:space="preserve"> </w:t>
            </w:r>
            <w:r>
              <w:rPr>
                <w:rFonts w:ascii="Times New Roman" w:eastAsia="Times New Roman" w:hAnsi="Times New Roman" w:cs="Times New Roman"/>
                <w:spacing w:val="-1"/>
              </w:rPr>
              <w:t xml:space="preserve">2021 </w:t>
            </w:r>
            <w:r>
              <w:rPr>
                <w:spacing w:val="-1"/>
              </w:rPr>
              <w:t>年</w:t>
            </w:r>
            <w:r>
              <w:rPr>
                <w:spacing w:val="-32"/>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15"/>
                <w:w w:val="101"/>
              </w:rPr>
              <w:t xml:space="preserve"> </w:t>
            </w:r>
            <w:r>
              <w:rPr>
                <w:spacing w:val="-1"/>
              </w:rPr>
              <w:t>月委托浙江省工业环保设计研究院有限公司编制完成《台州龙</w:t>
            </w:r>
            <w:r>
              <w:t xml:space="preserve"> </w:t>
            </w:r>
            <w:r>
              <w:rPr>
                <w:spacing w:val="-2"/>
              </w:rPr>
              <w:t>江化工机械科技有限公司年产</w:t>
            </w:r>
            <w:r>
              <w:rPr>
                <w:spacing w:val="-47"/>
              </w:rPr>
              <w:t xml:space="preserve"> </w:t>
            </w:r>
            <w:r>
              <w:rPr>
                <w:rFonts w:ascii="Times New Roman" w:eastAsia="Times New Roman" w:hAnsi="Times New Roman" w:cs="Times New Roman"/>
                <w:spacing w:val="-2"/>
              </w:rPr>
              <w:t>2500</w:t>
            </w:r>
            <w:r>
              <w:rPr>
                <w:rFonts w:ascii="Times New Roman" w:eastAsia="Times New Roman" w:hAnsi="Times New Roman" w:cs="Times New Roman"/>
                <w:spacing w:val="28"/>
                <w:w w:val="101"/>
              </w:rPr>
              <w:t xml:space="preserve"> </w:t>
            </w:r>
            <w:r>
              <w:rPr>
                <w:spacing w:val="-2"/>
              </w:rPr>
              <w:t>台压力容器技改项目环境影响报告表》，并于</w:t>
            </w:r>
            <w:r>
              <w:rPr>
                <w:spacing w:val="-55"/>
              </w:rPr>
              <w:t xml:space="preserve"> </w:t>
            </w:r>
            <w:r>
              <w:rPr>
                <w:rFonts w:ascii="Times New Roman" w:eastAsia="Times New Roman" w:hAnsi="Times New Roman" w:cs="Times New Roman"/>
                <w:spacing w:val="-2"/>
              </w:rPr>
              <w:t>2021</w:t>
            </w:r>
            <w:r>
              <w:rPr>
                <w:rFonts w:ascii="Times New Roman" w:eastAsia="Times New Roman" w:hAnsi="Times New Roman" w:cs="Times New Roman"/>
              </w:rPr>
              <w:t xml:space="preserve"> </w:t>
            </w:r>
            <w:r>
              <w:rPr>
                <w:spacing w:val="-2"/>
              </w:rPr>
              <w:t>年</w:t>
            </w:r>
            <w:r>
              <w:rPr>
                <w:spacing w:val="-29"/>
              </w:rPr>
              <w:t xml:space="preserve"> </w:t>
            </w:r>
            <w:r>
              <w:rPr>
                <w:rFonts w:ascii="Times New Roman" w:eastAsia="Times New Roman" w:hAnsi="Times New Roman" w:cs="Times New Roman"/>
                <w:spacing w:val="-2"/>
              </w:rPr>
              <w:t>12</w:t>
            </w:r>
            <w:r>
              <w:rPr>
                <w:rFonts w:ascii="Times New Roman" w:eastAsia="Times New Roman" w:hAnsi="Times New Roman" w:cs="Times New Roman"/>
                <w:spacing w:val="15"/>
              </w:rPr>
              <w:t xml:space="preserve"> </w:t>
            </w:r>
            <w:r>
              <w:rPr>
                <w:spacing w:val="-2"/>
              </w:rPr>
              <w:t>月</w:t>
            </w:r>
            <w:r>
              <w:rPr>
                <w:spacing w:val="-55"/>
              </w:rPr>
              <w:t xml:space="preserve"> </w:t>
            </w:r>
            <w:r>
              <w:rPr>
                <w:rFonts w:ascii="Times New Roman" w:eastAsia="Times New Roman" w:hAnsi="Times New Roman" w:cs="Times New Roman"/>
                <w:spacing w:val="-2"/>
              </w:rPr>
              <w:t>29</w:t>
            </w:r>
            <w:r>
              <w:rPr>
                <w:rFonts w:ascii="Times New Roman" w:eastAsia="Times New Roman" w:hAnsi="Times New Roman" w:cs="Times New Roman"/>
                <w:spacing w:val="50"/>
                <w:w w:val="101"/>
              </w:rPr>
              <w:t xml:space="preserve"> </w:t>
            </w:r>
            <w:r>
              <w:rPr>
                <w:spacing w:val="-2"/>
              </w:rPr>
              <w:t>日取得了台州市生态环境局的批复意</w:t>
            </w:r>
            <w:r>
              <w:rPr>
                <w:spacing w:val="-3"/>
              </w:rPr>
              <w:t>见（台环建（温</w:t>
            </w:r>
            <w:r>
              <w:rPr>
                <w:spacing w:val="-22"/>
              </w:rPr>
              <w:t>）［</w:t>
            </w:r>
            <w:r>
              <w:rPr>
                <w:rFonts w:ascii="Times New Roman" w:eastAsia="Times New Roman" w:hAnsi="Times New Roman" w:cs="Times New Roman"/>
                <w:spacing w:val="-3"/>
              </w:rPr>
              <w:t>2021</w:t>
            </w:r>
            <w:r>
              <w:rPr>
                <w:spacing w:val="-3"/>
              </w:rPr>
              <w:t>］</w:t>
            </w:r>
            <w:r>
              <w:rPr>
                <w:rFonts w:ascii="Times New Roman" w:eastAsia="Times New Roman" w:hAnsi="Times New Roman" w:cs="Times New Roman"/>
                <w:spacing w:val="-3"/>
              </w:rPr>
              <w:t>231</w:t>
            </w:r>
            <w:r>
              <w:rPr>
                <w:rFonts w:ascii="Times New Roman" w:eastAsia="Times New Roman" w:hAnsi="Times New Roman" w:cs="Times New Roman"/>
                <w:spacing w:val="15"/>
              </w:rPr>
              <w:t xml:space="preserve"> </w:t>
            </w:r>
            <w:r>
              <w:rPr>
                <w:spacing w:val="-3"/>
              </w:rPr>
              <w:t>号</w:t>
            </w:r>
            <w:r>
              <w:rPr>
                <w:spacing w:val="-22"/>
              </w:rPr>
              <w:t>），</w:t>
            </w:r>
          </w:p>
          <w:p>
            <w:pPr>
              <w:pStyle w:val="TableText"/>
              <w:spacing w:line="219" w:lineRule="auto"/>
              <w:ind w:left="117"/>
            </w:pPr>
            <w:r>
              <w:rPr>
                <w:spacing w:val="-2"/>
              </w:rPr>
              <w:t>环评批复文件见附件</w:t>
            </w:r>
            <w:r>
              <w:rPr>
                <w:spacing w:val="-49"/>
              </w:rPr>
              <w:t xml:space="preserve"> </w:t>
            </w:r>
            <w:r>
              <w:rPr>
                <w:rFonts w:ascii="Times New Roman" w:eastAsia="Times New Roman" w:hAnsi="Times New Roman" w:cs="Times New Roman"/>
                <w:spacing w:val="-2"/>
              </w:rPr>
              <w:t>4</w:t>
            </w:r>
            <w:r>
              <w:rPr>
                <w:spacing w:val="-2"/>
              </w:rPr>
              <w:t>。</w:t>
            </w:r>
          </w:p>
          <w:p>
            <w:pPr>
              <w:pStyle w:val="TableText"/>
              <w:spacing w:before="191" w:line="367" w:lineRule="auto"/>
              <w:ind w:left="116" w:right="103" w:firstLine="486"/>
            </w:pPr>
            <w:r>
              <w:rPr>
                <w:spacing w:val="-1"/>
              </w:rPr>
              <w:t>原有厂区内建设有</w:t>
            </w:r>
            <w:r>
              <w:rPr>
                <w:spacing w:val="-54"/>
              </w:rPr>
              <w:t xml:space="preserve"> </w:t>
            </w:r>
            <w:r>
              <w:rPr>
                <w:rFonts w:ascii="Times New Roman" w:eastAsia="Times New Roman" w:hAnsi="Times New Roman" w:cs="Times New Roman"/>
                <w:spacing w:val="-1"/>
              </w:rPr>
              <w:t xml:space="preserve">X </w:t>
            </w:r>
            <w:r>
              <w:rPr>
                <w:spacing w:val="-1"/>
              </w:rPr>
              <w:t>射线探伤室</w:t>
            </w:r>
            <w:r>
              <w:rPr>
                <w:spacing w:val="-29"/>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33"/>
              </w:rPr>
              <w:t xml:space="preserve"> </w:t>
            </w:r>
            <w:r>
              <w:rPr>
                <w:spacing w:val="-1"/>
              </w:rPr>
              <w:t>间，配备</w:t>
            </w:r>
            <w:r>
              <w:rPr>
                <w:spacing w:val="-48"/>
              </w:rPr>
              <w:t xml:space="preserve"> </w:t>
            </w:r>
            <w:r>
              <w:rPr>
                <w:rFonts w:ascii="Times New Roman" w:eastAsia="Times New Roman" w:hAnsi="Times New Roman" w:cs="Times New Roman"/>
                <w:spacing w:val="-1"/>
              </w:rPr>
              <w:t>3</w:t>
            </w:r>
            <w:r>
              <w:rPr>
                <w:rFonts w:ascii="Times New Roman" w:eastAsia="Times New Roman" w:hAnsi="Times New Roman" w:cs="Times New Roman"/>
                <w:spacing w:val="33"/>
              </w:rPr>
              <w:t xml:space="preserve"> </w:t>
            </w:r>
            <w:r>
              <w:rPr>
                <w:spacing w:val="-1"/>
              </w:rPr>
              <w:t>台</w:t>
            </w:r>
            <w:r>
              <w:rPr>
                <w:spacing w:val="-54"/>
              </w:rPr>
              <w:t xml:space="preserve"> </w:t>
            </w:r>
            <w:r>
              <w:rPr>
                <w:rFonts w:ascii="Times New Roman" w:eastAsia="Times New Roman" w:hAnsi="Times New Roman" w:cs="Times New Roman"/>
                <w:spacing w:val="-1"/>
              </w:rPr>
              <w:t xml:space="preserve">X </w:t>
            </w:r>
            <w:r>
              <w:rPr>
                <w:spacing w:val="-1"/>
              </w:rPr>
              <w:t>射线探伤机（</w:t>
            </w:r>
            <w:r>
              <w:rPr>
                <w:rFonts w:ascii="Times New Roman" w:eastAsia="Times New Roman" w:hAnsi="Times New Roman" w:cs="Times New Roman"/>
                <w:spacing w:val="-1"/>
              </w:rPr>
              <w:t>XXH</w:t>
            </w:r>
            <w:r>
              <w:rPr>
                <w:rFonts w:ascii="Times New Roman" w:eastAsia="Times New Roman" w:hAnsi="Times New Roman" w:cs="Times New Roman"/>
                <w:spacing w:val="-2"/>
              </w:rPr>
              <w:t>-2505</w:t>
            </w:r>
            <w:r>
              <w:rPr>
                <w:rFonts w:ascii="Times New Roman" w:eastAsia="Times New Roman" w:hAnsi="Times New Roman" w:cs="Times New Roman"/>
                <w:spacing w:val="24"/>
                <w:w w:val="101"/>
              </w:rPr>
              <w:t xml:space="preserve"> </w:t>
            </w:r>
            <w:r>
              <w:rPr>
                <w:spacing w:val="-2"/>
              </w:rPr>
              <w:t>型</w:t>
            </w:r>
            <w:r>
              <w:rPr>
                <w:spacing w:val="-56"/>
              </w:rPr>
              <w:t xml:space="preserve"> </w:t>
            </w:r>
            <w:r>
              <w:rPr>
                <w:rFonts w:ascii="Times New Roman" w:eastAsia="Times New Roman" w:hAnsi="Times New Roman" w:cs="Times New Roman"/>
                <w:spacing w:val="-2"/>
              </w:rPr>
              <w:t>X</w:t>
            </w:r>
            <w:r>
              <w:rPr>
                <w:rFonts w:ascii="Times New Roman" w:eastAsia="Times New Roman" w:hAnsi="Times New Roman" w:cs="Times New Roman"/>
              </w:rPr>
              <w:t xml:space="preserve"> </w:t>
            </w:r>
            <w:r>
              <w:rPr>
                <w:spacing w:val="-5"/>
              </w:rPr>
              <w:t>射线探伤机</w:t>
            </w:r>
            <w:r>
              <w:rPr>
                <w:spacing w:val="-31"/>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28"/>
              </w:rPr>
              <w:t xml:space="preserve"> </w:t>
            </w:r>
            <w:r>
              <w:rPr>
                <w:spacing w:val="-5"/>
              </w:rPr>
              <w:t>台，</w:t>
            </w:r>
            <w:r>
              <w:rPr>
                <w:rFonts w:ascii="Times New Roman" w:eastAsia="Times New Roman" w:hAnsi="Times New Roman" w:cs="Times New Roman"/>
                <w:spacing w:val="-5"/>
              </w:rPr>
              <w:t>XY-2515</w:t>
            </w:r>
            <w:r>
              <w:rPr>
                <w:rFonts w:ascii="Times New Roman" w:eastAsia="Times New Roman" w:hAnsi="Times New Roman" w:cs="Times New Roman"/>
                <w:spacing w:val="14"/>
              </w:rPr>
              <w:t xml:space="preserve"> </w:t>
            </w:r>
            <w:r>
              <w:rPr>
                <w:spacing w:val="-5"/>
              </w:rPr>
              <w:t>型</w:t>
            </w:r>
            <w:r>
              <w:rPr>
                <w:spacing w:val="-58"/>
              </w:rPr>
              <w:t xml:space="preserve"> </w:t>
            </w:r>
            <w:r>
              <w:rPr>
                <w:rFonts w:ascii="Times New Roman" w:eastAsia="Times New Roman" w:hAnsi="Times New Roman" w:cs="Times New Roman"/>
                <w:spacing w:val="-5"/>
              </w:rPr>
              <w:t xml:space="preserve">X </w:t>
            </w:r>
            <w:r>
              <w:rPr>
                <w:spacing w:val="-5"/>
              </w:rPr>
              <w:t>射线探伤机</w:t>
            </w:r>
            <w:r>
              <w:rPr>
                <w:spacing w:val="-55"/>
              </w:rPr>
              <w:t xml:space="preserve"> </w:t>
            </w:r>
            <w:r>
              <w:rPr>
                <w:rFonts w:ascii="Times New Roman" w:eastAsia="Times New Roman" w:hAnsi="Times New Roman" w:cs="Times New Roman"/>
                <w:spacing w:val="-5"/>
              </w:rPr>
              <w:t>2</w:t>
            </w:r>
            <w:r>
              <w:rPr>
                <w:rFonts w:ascii="Times New Roman" w:eastAsia="Times New Roman" w:hAnsi="Times New Roman" w:cs="Times New Roman"/>
                <w:spacing w:val="28"/>
              </w:rPr>
              <w:t xml:space="preserve"> </w:t>
            </w:r>
            <w:r>
              <w:rPr>
                <w:spacing w:val="-5"/>
              </w:rPr>
              <w:t>台</w:t>
            </w:r>
            <w:r>
              <w:rPr>
                <w:spacing w:val="-21"/>
              </w:rPr>
              <w:t>），</w:t>
            </w:r>
            <w:r>
              <w:rPr>
                <w:spacing w:val="-5"/>
              </w:rPr>
              <w:t>已进</w:t>
            </w:r>
            <w:r>
              <w:rPr>
                <w:spacing w:val="-6"/>
              </w:rPr>
              <w:t>行环境影响现状评价并取得了</w:t>
            </w:r>
            <w:r>
              <w:t xml:space="preserve"> </w:t>
            </w:r>
            <w:r>
              <w:rPr>
                <w:spacing w:val="-1"/>
              </w:rPr>
              <w:t>批复（浙环辐［</w:t>
            </w:r>
            <w:r>
              <w:rPr>
                <w:rFonts w:ascii="Times New Roman" w:eastAsia="Times New Roman" w:hAnsi="Times New Roman" w:cs="Times New Roman"/>
                <w:spacing w:val="-1"/>
              </w:rPr>
              <w:t>2007</w:t>
            </w:r>
            <w:r>
              <w:rPr>
                <w:spacing w:val="-1"/>
              </w:rPr>
              <w:t>］</w:t>
            </w:r>
            <w:r>
              <w:rPr>
                <w:rFonts w:ascii="Times New Roman" w:eastAsia="Times New Roman" w:hAnsi="Times New Roman" w:cs="Times New Roman"/>
                <w:spacing w:val="-1"/>
              </w:rPr>
              <w:t>252</w:t>
            </w:r>
            <w:r>
              <w:rPr>
                <w:rFonts w:ascii="Times New Roman" w:eastAsia="Times New Roman" w:hAnsi="Times New Roman" w:cs="Times New Roman"/>
                <w:spacing w:val="18"/>
              </w:rPr>
              <w:t xml:space="preserve"> </w:t>
            </w:r>
            <w:r>
              <w:rPr>
                <w:spacing w:val="-1"/>
              </w:rPr>
              <w:t>号，见附件</w:t>
            </w:r>
            <w:r>
              <w:rPr>
                <w:spacing w:val="-49"/>
              </w:rPr>
              <w:t xml:space="preserve"> </w:t>
            </w:r>
            <w:r>
              <w:rPr>
                <w:rFonts w:ascii="Times New Roman" w:eastAsia="Times New Roman" w:hAnsi="Times New Roman" w:cs="Times New Roman"/>
                <w:spacing w:val="-1"/>
              </w:rPr>
              <w:t>5</w:t>
            </w:r>
            <w:r>
              <w:rPr>
                <w:spacing w:val="18"/>
              </w:rPr>
              <w:t>），</w:t>
            </w:r>
            <w:r>
              <w:rPr>
                <w:spacing w:val="-1"/>
              </w:rPr>
              <w:t>并按要求申领了辐射安全许可证（浙环辐</w:t>
            </w:r>
          </w:p>
          <w:p>
            <w:pPr>
              <w:pStyle w:val="TableText"/>
              <w:spacing w:before="1" w:line="219" w:lineRule="auto"/>
              <w:ind w:left="117"/>
            </w:pPr>
            <w:r>
              <w:rPr>
                <w:spacing w:val="-1"/>
              </w:rPr>
              <w:t>证［</w:t>
            </w:r>
            <w:r>
              <w:rPr>
                <w:rFonts w:ascii="Times New Roman" w:eastAsia="Times New Roman" w:hAnsi="Times New Roman" w:cs="Times New Roman"/>
                <w:spacing w:val="-1"/>
              </w:rPr>
              <w:t>J0017</w:t>
            </w:r>
            <w:r>
              <w:rPr>
                <w:spacing w:val="5"/>
              </w:rPr>
              <w:t>］，</w:t>
            </w:r>
            <w:r>
              <w:rPr>
                <w:spacing w:val="-1"/>
              </w:rPr>
              <w:t>见附件</w:t>
            </w:r>
            <w:r>
              <w:rPr>
                <w:spacing w:val="-50"/>
              </w:rPr>
              <w:t xml:space="preserve"> </w:t>
            </w:r>
            <w:r>
              <w:rPr>
                <w:rFonts w:ascii="Times New Roman" w:eastAsia="Times New Roman" w:hAnsi="Times New Roman" w:cs="Times New Roman"/>
                <w:spacing w:val="-1"/>
              </w:rPr>
              <w:t>6</w:t>
            </w:r>
            <w:r>
              <w:rPr>
                <w:spacing w:val="-1"/>
              </w:rPr>
              <w:t>）。本项目投产后，原有厂区探伤室将继续使用。</w:t>
            </w:r>
          </w:p>
          <w:p>
            <w:pPr>
              <w:pStyle w:val="TableText"/>
              <w:spacing w:before="192" w:line="220" w:lineRule="auto"/>
              <w:ind w:left="124"/>
              <w:outlineLvl w:val="1"/>
            </w:pPr>
            <w:r>
              <w:rPr>
                <w:rFonts w:ascii="Times New Roman" w:eastAsia="Times New Roman" w:hAnsi="Times New Roman" w:cs="Times New Roman"/>
                <w:b/>
                <w:bCs/>
                <w:spacing w:val="-1"/>
              </w:rPr>
              <w:t xml:space="preserve">1.1.2  </w:t>
            </w:r>
            <w:r>
              <w:rPr>
                <w:spacing w:val="-1"/>
                <w14:textOutline w14:w="4358" w14:cap="sq">
                  <w14:solidFill>
                    <w14:srgbClr w14:val="000000"/>
                  </w14:solidFill>
                  <w14:prstDash w14:val="solid"/>
                  <w14:bevel/>
                </w14:textOutline>
              </w:rPr>
              <w:t>项目建设规模和任务由来</w:t>
            </w:r>
          </w:p>
          <w:p>
            <w:pPr>
              <w:pStyle w:val="TableText"/>
              <w:spacing w:before="191" w:line="367" w:lineRule="auto"/>
              <w:ind w:left="129" w:right="45" w:firstLine="487"/>
              <w:jc w:val="both"/>
            </w:pPr>
            <w:r>
              <w:rPr>
                <w:spacing w:val="-5"/>
              </w:rPr>
              <w:t>因生产发展需要及提高产品质量的要求，公司拟在温岭市东部新区二</w:t>
            </w:r>
            <w:r>
              <w:rPr>
                <w:spacing w:val="-6"/>
              </w:rPr>
              <w:t>十六街</w:t>
            </w:r>
            <w:r>
              <w:rPr>
                <w:spacing w:val="-32"/>
              </w:rPr>
              <w:t xml:space="preserve"> </w:t>
            </w:r>
            <w:r>
              <w:rPr>
                <w:rFonts w:ascii="Times New Roman" w:eastAsia="Times New Roman" w:hAnsi="Times New Roman" w:cs="Times New Roman"/>
                <w:spacing w:val="-6"/>
              </w:rPr>
              <w:t xml:space="preserve">11 </w:t>
            </w:r>
            <w:r>
              <w:rPr>
                <w:spacing w:val="-6"/>
              </w:rPr>
              <w:t>号，</w:t>
            </w:r>
            <w:r>
              <w:t xml:space="preserve"> </w:t>
            </w:r>
            <w:r>
              <w:rPr>
                <w:spacing w:val="2"/>
              </w:rPr>
              <w:t>台州龙江化工机械科技有限公司</w:t>
            </w:r>
            <w:r>
              <w:rPr>
                <w:spacing w:val="-23"/>
              </w:rPr>
              <w:t xml:space="preserve"> </w:t>
            </w:r>
            <w:r>
              <w:rPr>
                <w:rFonts w:ascii="Times New Roman" w:eastAsia="Times New Roman" w:hAnsi="Times New Roman" w:cs="Times New Roman"/>
                <w:spacing w:val="2"/>
              </w:rPr>
              <w:t>1#</w:t>
            </w:r>
            <w:r>
              <w:rPr>
                <w:spacing w:val="2"/>
              </w:rPr>
              <w:t>车间内新建</w:t>
            </w:r>
            <w:r>
              <w:rPr>
                <w:spacing w:val="-22"/>
              </w:rPr>
              <w:t xml:space="preserve"> </w:t>
            </w:r>
            <w:r>
              <w:rPr>
                <w:rFonts w:ascii="Times New Roman" w:eastAsia="Times New Roman" w:hAnsi="Times New Roman" w:cs="Times New Roman"/>
                <w:spacing w:val="2"/>
              </w:rPr>
              <w:t>1</w:t>
            </w:r>
            <w:r>
              <w:rPr>
                <w:rFonts w:ascii="Times New Roman" w:eastAsia="Times New Roman" w:hAnsi="Times New Roman" w:cs="Times New Roman"/>
                <w:spacing w:val="38"/>
              </w:rPr>
              <w:t xml:space="preserve"> </w:t>
            </w:r>
            <w:r>
              <w:rPr>
                <w:spacing w:val="2"/>
              </w:rPr>
              <w:t>间探伤室，购置</w:t>
            </w:r>
            <w:r>
              <w:rPr>
                <w:spacing w:val="-47"/>
              </w:rPr>
              <w:t xml:space="preserve"> </w:t>
            </w:r>
            <w:r>
              <w:rPr>
                <w:rFonts w:ascii="Times New Roman" w:eastAsia="Times New Roman" w:hAnsi="Times New Roman" w:cs="Times New Roman"/>
                <w:spacing w:val="2"/>
              </w:rPr>
              <w:t>4</w:t>
            </w:r>
            <w:r>
              <w:rPr>
                <w:rFonts w:ascii="Times New Roman" w:eastAsia="Times New Roman" w:hAnsi="Times New Roman" w:cs="Times New Roman"/>
                <w:spacing w:val="35"/>
                <w:w w:val="101"/>
              </w:rPr>
              <w:t xml:space="preserve"> </w:t>
            </w:r>
            <w:r>
              <w:rPr>
                <w:spacing w:val="2"/>
              </w:rPr>
              <w:t>台</w:t>
            </w:r>
            <w:r>
              <w:rPr>
                <w:spacing w:val="-51"/>
              </w:rPr>
              <w:t xml:space="preserve"> </w:t>
            </w:r>
            <w:r>
              <w:rPr>
                <w:rFonts w:ascii="Times New Roman" w:eastAsia="Times New Roman" w:hAnsi="Times New Roman" w:cs="Times New Roman"/>
                <w:spacing w:val="2"/>
              </w:rPr>
              <w:t>X</w:t>
            </w:r>
            <w:r>
              <w:rPr>
                <w:rFonts w:ascii="Times New Roman" w:eastAsia="Times New Roman" w:hAnsi="Times New Roman" w:cs="Times New Roman"/>
                <w:spacing w:val="18"/>
                <w:w w:val="101"/>
              </w:rPr>
              <w:t xml:space="preserve"> </w:t>
            </w:r>
            <w:r>
              <w:rPr>
                <w:spacing w:val="2"/>
              </w:rPr>
              <w:t>射线探伤机</w:t>
            </w:r>
            <w:r>
              <w:t xml:space="preserve"> </w:t>
            </w:r>
            <w:r>
              <w:t>（</w:t>
            </w:r>
            <w:r>
              <w:rPr>
                <w:rFonts w:ascii="Times New Roman" w:eastAsia="Times New Roman" w:hAnsi="Times New Roman" w:cs="Times New Roman"/>
              </w:rPr>
              <w:t>XXG-3505</w:t>
            </w:r>
            <w:r>
              <w:t>（定向）探伤机</w:t>
            </w:r>
            <w:r>
              <w:rPr>
                <w:spacing w:val="-27"/>
              </w:rPr>
              <w:t xml:space="preserve"> </w:t>
            </w:r>
            <w:r>
              <w:rPr>
                <w:rFonts w:ascii="Times New Roman" w:eastAsia="Times New Roman" w:hAnsi="Times New Roman" w:cs="Times New Roman"/>
              </w:rPr>
              <w:t>1</w:t>
            </w:r>
            <w:r>
              <w:rPr>
                <w:rFonts w:ascii="Times New Roman" w:eastAsia="Times New Roman" w:hAnsi="Times New Roman" w:cs="Times New Roman"/>
                <w:spacing w:val="33"/>
              </w:rPr>
              <w:t xml:space="preserve"> </w:t>
            </w:r>
            <w:r>
              <w:t>台，</w:t>
            </w:r>
            <w:r>
              <w:rPr>
                <w:rFonts w:ascii="Times New Roman" w:eastAsia="Times New Roman" w:hAnsi="Times New Roman" w:cs="Times New Roman"/>
              </w:rPr>
              <w:t>XXGH-3505</w:t>
            </w:r>
            <w:r>
              <w:t>（周</w:t>
            </w:r>
            <w:r>
              <w:rPr>
                <w:spacing w:val="-1"/>
              </w:rPr>
              <w:t>向）探伤机</w:t>
            </w:r>
            <w:r>
              <w:rPr>
                <w:spacing w:val="-53"/>
              </w:rPr>
              <w:t xml:space="preserve"> </w:t>
            </w:r>
            <w:r>
              <w:rPr>
                <w:rFonts w:ascii="Times New Roman" w:eastAsia="Times New Roman" w:hAnsi="Times New Roman" w:cs="Times New Roman"/>
                <w:spacing w:val="-1"/>
              </w:rPr>
              <w:t>2</w:t>
            </w:r>
            <w:r>
              <w:rPr>
                <w:rFonts w:ascii="Times New Roman" w:eastAsia="Times New Roman" w:hAnsi="Times New Roman" w:cs="Times New Roman"/>
                <w:spacing w:val="33"/>
              </w:rPr>
              <w:t xml:space="preserve"> </w:t>
            </w:r>
            <w:r>
              <w:rPr>
                <w:spacing w:val="-1"/>
              </w:rPr>
              <w:t>台，</w:t>
            </w:r>
            <w:r>
              <w:rPr>
                <w:rFonts w:ascii="Times New Roman" w:eastAsia="Times New Roman" w:hAnsi="Times New Roman" w:cs="Times New Roman"/>
                <w:spacing w:val="-1"/>
              </w:rPr>
              <w:t>XXG-2505</w:t>
            </w:r>
            <w:r>
              <w:rPr>
                <w:spacing w:val="-1"/>
              </w:rPr>
              <w:t>（定</w:t>
            </w:r>
            <w:r>
              <w:t xml:space="preserve"> </w:t>
            </w:r>
            <w:r>
              <w:rPr>
                <w:spacing w:val="-4"/>
              </w:rPr>
              <w:t>向）探伤机</w:t>
            </w:r>
            <w:r>
              <w:rPr>
                <w:spacing w:val="-32"/>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28"/>
              </w:rPr>
              <w:t xml:space="preserve"> </w:t>
            </w:r>
            <w:r>
              <w:rPr>
                <w:spacing w:val="-4"/>
              </w:rPr>
              <w:t>台</w:t>
            </w:r>
            <w:r>
              <w:rPr>
                <w:spacing w:val="-8"/>
              </w:rPr>
              <w:t>），</w:t>
            </w:r>
            <w:r>
              <w:rPr>
                <w:spacing w:val="-4"/>
              </w:rPr>
              <w:t>对其自生产的产品进行无损检测，公司所有探伤工作仅限于探伤室</w:t>
            </w:r>
          </w:p>
          <w:p>
            <w:pPr>
              <w:pStyle w:val="TableText"/>
              <w:spacing w:before="1" w:line="220" w:lineRule="auto"/>
              <w:ind w:left="146"/>
            </w:pPr>
            <w:r>
              <w:rPr>
                <w:spacing w:val="-3"/>
              </w:rPr>
              <w:t>内，不开展任何形式的现场探伤。</w:t>
            </w:r>
          </w:p>
          <w:p>
            <w:pPr>
              <w:pStyle w:val="TableText"/>
              <w:spacing w:before="189" w:after="0" w:line="367" w:lineRule="auto"/>
              <w:ind w:left="116" w:right="106" w:firstLine="510"/>
              <w:jc w:val="both"/>
            </w:pPr>
            <w:r>
              <w:t>由于</w:t>
            </w:r>
            <w:r>
              <w:rPr>
                <w:spacing w:val="-57"/>
              </w:rPr>
              <w:t xml:space="preserve"> </w:t>
            </w:r>
            <w:r>
              <w:rPr>
                <w:rFonts w:ascii="Times New Roman" w:eastAsia="Times New Roman" w:hAnsi="Times New Roman" w:cs="Times New Roman"/>
              </w:rPr>
              <w:t xml:space="preserve">X </w:t>
            </w:r>
            <w:r>
              <w:t>射线探伤机在使用过程中产生的</w:t>
            </w:r>
            <w:r>
              <w:rPr>
                <w:spacing w:val="-54"/>
              </w:rPr>
              <w:t xml:space="preserve"> </w:t>
            </w:r>
            <w:r>
              <w:rPr>
                <w:rFonts w:ascii="Times New Roman" w:eastAsia="Times New Roman" w:hAnsi="Times New Roman" w:cs="Times New Roman"/>
              </w:rPr>
              <w:t xml:space="preserve">X </w:t>
            </w:r>
            <w:r>
              <w:t xml:space="preserve">射线将对环境产生电离辐射影响。根据 </w:t>
            </w:r>
            <w:r>
              <w:rPr>
                <w:spacing w:val="2"/>
              </w:rPr>
              <w:t>《放射性同位素与射线装置安全许可管理办法》（</w:t>
            </w:r>
            <w:r>
              <w:rPr>
                <w:rFonts w:ascii="Times New Roman" w:eastAsia="Times New Roman" w:hAnsi="Times New Roman" w:cs="Times New Roman"/>
                <w:spacing w:val="2"/>
              </w:rPr>
              <w:t xml:space="preserve">2021 </w:t>
            </w:r>
            <w:r>
              <w:rPr>
                <w:spacing w:val="2"/>
              </w:rPr>
              <w:t>年版</w:t>
            </w:r>
            <w:r>
              <w:rPr>
                <w:spacing w:val="8"/>
              </w:rPr>
              <w:t>）：</w:t>
            </w:r>
            <w:r>
              <w:rPr>
                <w:spacing w:val="2"/>
              </w:rPr>
              <w:t>辐射</w:t>
            </w:r>
            <w:r>
              <w:rPr>
                <w:spacing w:val="1"/>
              </w:rPr>
              <w:t xml:space="preserve">工作单位在申请 </w:t>
            </w:r>
            <w:r>
              <w:rPr>
                <w:spacing w:val="-2"/>
              </w:rPr>
              <w:t>领取辐射安全许可证前，应当组织编制或者填</w:t>
            </w:r>
            <w:r>
              <w:rPr>
                <w:spacing w:val="-3"/>
              </w:rPr>
              <w:t>报环境影响评价文件，并依照国家规定程</w:t>
            </w:r>
            <w:r>
              <w:t xml:space="preserve"> </w:t>
            </w:r>
            <w:r>
              <w:rPr>
                <w:spacing w:val="-2"/>
              </w:rPr>
              <w:t>序报生态环境主管部门审批。探伤机属于Ⅱ类射线</w:t>
            </w:r>
            <w:r>
              <w:rPr>
                <w:spacing w:val="-3"/>
              </w:rPr>
              <w:t>装置，故应编制环境影响报告表。台</w:t>
            </w:r>
            <w:r>
              <w:t xml:space="preserve"> </w:t>
            </w:r>
          </w:p>
        </w:tc>
      </w:tr>
    </w:tbl>
    <w:p>
      <w:pPr>
        <w:sectPr>
          <w:headerReference w:type="default" r:id="rId11"/>
          <w:footerReference w:type="default" r:id="rId12"/>
          <w:pgSz w:w="11905" w:h="16839"/>
          <w:pgMar w:top="1058" w:right="1334" w:bottom="1156" w:left="1307" w:header="878" w:footer="994" w:gutter="0"/>
          <w:pgNumType w:start="6"/>
          <w:cols w:space="708"/>
        </w:sectPr>
      </w:pPr>
    </w:p>
    <w:tbl>
      <w:tblPr>
        <w:tblStyle w:val="TableNormal3"/>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86"/>
        </w:trPr>
        <w:tc>
          <w:tcPr>
            <w:tcW w:w="9258" w:type="dxa"/>
            <w:vAlign w:val="top"/>
          </w:tcPr>
          <w:p>
            <w:pPr>
              <w:pStyle w:val="TableText"/>
              <w:spacing w:before="0" w:line="367" w:lineRule="auto"/>
              <w:ind w:left="116" w:right="106" w:firstLine="510"/>
              <w:jc w:val="both"/>
            </w:pPr>
            <w:r>
              <w:rPr>
                <w:spacing w:val="4"/>
              </w:rPr>
              <w:t>州龙江化工机械科技有限公司正式委托杭州旭辐检测技术有限公司对本项目进行</w:t>
            </w:r>
            <w:r>
              <w:rPr>
                <w:spacing w:val="3"/>
              </w:rPr>
              <w:t>辐射</w:t>
            </w:r>
          </w:p>
          <w:p>
            <w:pPr>
              <w:pStyle w:val="TableText"/>
              <w:spacing w:before="1" w:line="218" w:lineRule="auto"/>
              <w:ind w:left="117"/>
            </w:pPr>
            <w:r>
              <w:rPr>
                <w:spacing w:val="-2"/>
              </w:rPr>
              <w:t>环境影响评价。</w:t>
            </w:r>
          </w:p>
        </w:tc>
      </w:tr>
    </w:tbl>
    <w:p>
      <w:pPr>
        <w:pStyle w:val="BodyText"/>
      </w:pPr>
    </w:p>
    <w:p>
      <w:pPr>
        <w:sectPr>
          <w:headerReference w:type="default" r:id="rId13"/>
          <w:footerReference w:type="default" r:id="rId14"/>
          <w:type w:val="nextPage"/>
          <w:pgSz w:w="11905" w:h="16839"/>
          <w:pgMar w:top="1058" w:right="1334" w:bottom="1156" w:left="1307" w:header="878" w:footer="994" w:gutter="0"/>
          <w:pgNumType w:start="7"/>
          <w:cols w:space="708"/>
          <w:titlePg w:val="0"/>
        </w:sectPr>
      </w:pPr>
    </w:p>
    <w:tbl>
      <w:tblPr>
        <w:tblStyle w:val="TableNormal4"/>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258" w:type="dxa"/>
            <w:vAlign w:val="top"/>
          </w:tcPr>
          <w:p>
            <w:pPr>
              <w:pStyle w:val="TableText"/>
              <w:spacing w:before="126" w:line="366" w:lineRule="auto"/>
              <w:ind w:left="137" w:right="106" w:firstLine="459"/>
              <w:jc w:val="both"/>
            </w:pPr>
            <w:r>
              <w:rPr>
                <w:spacing w:val="4"/>
              </w:rPr>
              <w:t>杭州旭辐检测技术有限公司在对该公司探伤室拟建址周围进行辐射环境现状检测</w:t>
            </w:r>
            <w:r>
              <w:rPr>
                <w:spacing w:val="6"/>
              </w:rPr>
              <w:t xml:space="preserve"> </w:t>
            </w:r>
            <w:r>
              <w:t>的基础上，按照《辐射环境保护管理导则 核技术利用建设项目环境影响评价文件的内</w:t>
            </w:r>
          </w:p>
          <w:p>
            <w:pPr>
              <w:pStyle w:val="TableText"/>
              <w:spacing w:line="218" w:lineRule="auto"/>
              <w:ind w:left="120"/>
            </w:pPr>
            <w:r>
              <w:rPr>
                <w:spacing w:val="-1"/>
              </w:rPr>
              <w:t>容和格式》，编制该项目的辐射环境影响报告表。</w:t>
            </w:r>
          </w:p>
          <w:p>
            <w:pPr>
              <w:pStyle w:val="TableText"/>
              <w:spacing w:before="251" w:line="221" w:lineRule="auto"/>
              <w:ind w:left="127"/>
              <w:outlineLvl w:val="0"/>
              <w:rPr>
                <w:sz w:val="28"/>
                <w:szCs w:val="28"/>
              </w:rPr>
            </w:pPr>
            <w:r>
              <w:rPr>
                <w:rFonts w:ascii="Times New Roman" w:eastAsia="Times New Roman" w:hAnsi="Times New Roman" w:cs="Times New Roman"/>
                <w:b/>
                <w:bCs/>
                <w:spacing w:val="-2"/>
                <w:sz w:val="28"/>
                <w:szCs w:val="28"/>
              </w:rPr>
              <w:t xml:space="preserve">1.2  </w:t>
            </w:r>
            <w:r>
              <w:rPr>
                <w:spacing w:val="-2"/>
                <w:sz w:val="28"/>
                <w:szCs w:val="28"/>
                <w14:textOutline w14:w="5103" w14:cap="sq">
                  <w14:solidFill>
                    <w14:srgbClr w14:val="000000"/>
                  </w14:solidFill>
                  <w14:prstDash w14:val="solid"/>
                  <w14:bevel/>
                </w14:textOutline>
              </w:rPr>
              <w:t>项目建设规模</w:t>
            </w:r>
          </w:p>
          <w:p>
            <w:pPr>
              <w:pStyle w:val="TableText"/>
              <w:spacing w:before="241" w:line="367" w:lineRule="auto"/>
              <w:ind w:left="116" w:right="54" w:firstLine="482"/>
              <w:jc w:val="both"/>
            </w:pPr>
            <w:r>
              <w:rPr>
                <w:spacing w:val="-4"/>
              </w:rPr>
              <w:t>经与建设单位核实，公司新厂区</w:t>
            </w:r>
            <w:r>
              <w:rPr>
                <w:spacing w:val="-49"/>
              </w:rPr>
              <w:t xml:space="preserve"> </w:t>
            </w:r>
            <w:r>
              <w:rPr>
                <w:rFonts w:ascii="Times New Roman" w:eastAsia="Times New Roman" w:hAnsi="Times New Roman" w:cs="Times New Roman"/>
                <w:spacing w:val="-4"/>
              </w:rPr>
              <w:t xml:space="preserve">5 </w:t>
            </w:r>
            <w:r>
              <w:rPr>
                <w:spacing w:val="-4"/>
              </w:rPr>
              <w:t>年内辐射活</w:t>
            </w:r>
            <w:r>
              <w:rPr>
                <w:spacing w:val="-5"/>
              </w:rPr>
              <w:t>动规模即为本次评价规模，即</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28"/>
                <w:w w:val="101"/>
              </w:rPr>
              <w:t xml:space="preserve"> </w:t>
            </w:r>
            <w:r>
              <w:rPr>
                <w:spacing w:val="-5"/>
              </w:rPr>
              <w:t>间探</w:t>
            </w:r>
            <w:r>
              <w:t xml:space="preserve"> </w:t>
            </w:r>
            <w:r>
              <w:rPr>
                <w:spacing w:val="-2"/>
              </w:rPr>
              <w:t>伤室，配备</w:t>
            </w:r>
            <w:r>
              <w:rPr>
                <w:spacing w:val="-56"/>
              </w:rPr>
              <w:t xml:space="preserve"> </w:t>
            </w:r>
            <w:r>
              <w:rPr>
                <w:rFonts w:ascii="Times New Roman" w:eastAsia="Times New Roman" w:hAnsi="Times New Roman" w:cs="Times New Roman"/>
                <w:spacing w:val="-2"/>
              </w:rPr>
              <w:t>4</w:t>
            </w:r>
            <w:r>
              <w:rPr>
                <w:rFonts w:ascii="Times New Roman" w:eastAsia="Times New Roman" w:hAnsi="Times New Roman" w:cs="Times New Roman"/>
                <w:spacing w:val="28"/>
                <w:w w:val="101"/>
              </w:rPr>
              <w:t xml:space="preserve"> </w:t>
            </w:r>
            <w:r>
              <w:rPr>
                <w:spacing w:val="-2"/>
              </w:rPr>
              <w:t>台</w:t>
            </w:r>
            <w:r>
              <w:rPr>
                <w:spacing w:val="-59"/>
              </w:rPr>
              <w:t xml:space="preserve"> </w:t>
            </w:r>
            <w:r>
              <w:rPr>
                <w:rFonts w:ascii="Times New Roman" w:eastAsia="Times New Roman" w:hAnsi="Times New Roman" w:cs="Times New Roman"/>
                <w:spacing w:val="-2"/>
              </w:rPr>
              <w:t xml:space="preserve">X </w:t>
            </w:r>
            <w:r>
              <w:rPr>
                <w:spacing w:val="-2"/>
              </w:rPr>
              <w:t>射线探伤机（</w:t>
            </w:r>
            <w:r>
              <w:rPr>
                <w:rFonts w:ascii="Times New Roman" w:eastAsia="Times New Roman" w:hAnsi="Times New Roman" w:cs="Times New Roman"/>
                <w:spacing w:val="-2"/>
              </w:rPr>
              <w:t>XXG-35</w:t>
            </w:r>
            <w:r>
              <w:rPr>
                <w:rFonts w:ascii="Times New Roman" w:eastAsia="Times New Roman" w:hAnsi="Times New Roman" w:cs="Times New Roman"/>
                <w:spacing w:val="-3"/>
              </w:rPr>
              <w:t>05</w:t>
            </w:r>
            <w:r>
              <w:rPr>
                <w:spacing w:val="-3"/>
              </w:rPr>
              <w:t>（定向）探伤机</w:t>
            </w:r>
            <w:r>
              <w:rPr>
                <w:spacing w:val="-31"/>
              </w:rPr>
              <w:t xml:space="preserve"> </w:t>
            </w:r>
            <w:r>
              <w:rPr>
                <w:rFonts w:ascii="Times New Roman" w:eastAsia="Times New Roman" w:hAnsi="Times New Roman" w:cs="Times New Roman"/>
                <w:spacing w:val="-3"/>
              </w:rPr>
              <w:t>1</w:t>
            </w:r>
            <w:r>
              <w:rPr>
                <w:rFonts w:ascii="Times New Roman" w:eastAsia="Times New Roman" w:hAnsi="Times New Roman" w:cs="Times New Roman"/>
                <w:spacing w:val="28"/>
              </w:rPr>
              <w:t xml:space="preserve"> </w:t>
            </w:r>
            <w:r>
              <w:rPr>
                <w:spacing w:val="-3"/>
              </w:rPr>
              <w:t>台，</w:t>
            </w:r>
            <w:r>
              <w:rPr>
                <w:rFonts w:ascii="Times New Roman" w:eastAsia="Times New Roman" w:hAnsi="Times New Roman" w:cs="Times New Roman"/>
                <w:spacing w:val="-3"/>
              </w:rPr>
              <w:t>XXGH-3505</w:t>
            </w:r>
            <w:r>
              <w:rPr>
                <w:spacing w:val="-3"/>
              </w:rPr>
              <w:t>（周向）</w:t>
            </w:r>
            <w:r>
              <w:t xml:space="preserve"> </w:t>
            </w:r>
            <w:r>
              <w:rPr>
                <w:spacing w:val="-2"/>
              </w:rPr>
              <w:t>探伤机</w:t>
            </w:r>
            <w:r>
              <w:rPr>
                <w:spacing w:val="-54"/>
              </w:rPr>
              <w:t xml:space="preserve"> </w:t>
            </w:r>
            <w:r>
              <w:rPr>
                <w:rFonts w:ascii="Times New Roman" w:eastAsia="Times New Roman" w:hAnsi="Times New Roman" w:cs="Times New Roman"/>
                <w:spacing w:val="-2"/>
              </w:rPr>
              <w:t>2</w:t>
            </w:r>
            <w:r>
              <w:rPr>
                <w:rFonts w:ascii="Times New Roman" w:eastAsia="Times New Roman" w:hAnsi="Times New Roman" w:cs="Times New Roman"/>
                <w:spacing w:val="28"/>
                <w:w w:val="101"/>
              </w:rPr>
              <w:t xml:space="preserve"> </w:t>
            </w:r>
            <w:r>
              <w:rPr>
                <w:spacing w:val="-2"/>
              </w:rPr>
              <w:t>台，</w:t>
            </w:r>
            <w:r>
              <w:rPr>
                <w:rFonts w:ascii="Times New Roman" w:eastAsia="Times New Roman" w:hAnsi="Times New Roman" w:cs="Times New Roman"/>
                <w:spacing w:val="-2"/>
              </w:rPr>
              <w:t>XXG-2505</w:t>
            </w:r>
            <w:r>
              <w:rPr>
                <w:spacing w:val="-2"/>
              </w:rPr>
              <w:t>（定向）探伤机</w:t>
            </w:r>
            <w:r>
              <w:rPr>
                <w:spacing w:val="-32"/>
              </w:rPr>
              <w:t xml:space="preserve"> </w:t>
            </w:r>
            <w:r>
              <w:rPr>
                <w:rFonts w:ascii="Times New Roman" w:eastAsia="Times New Roman" w:hAnsi="Times New Roman" w:cs="Times New Roman"/>
                <w:spacing w:val="-2"/>
              </w:rPr>
              <w:t>1</w:t>
            </w:r>
            <w:r>
              <w:rPr>
                <w:rFonts w:ascii="Times New Roman" w:eastAsia="Times New Roman" w:hAnsi="Times New Roman" w:cs="Times New Roman"/>
                <w:spacing w:val="30"/>
                <w:w w:val="101"/>
              </w:rPr>
              <w:t xml:space="preserve"> </w:t>
            </w:r>
            <w:r>
              <w:rPr>
                <w:spacing w:val="-2"/>
              </w:rPr>
              <w:t>台，探伤机不同时使用</w:t>
            </w:r>
            <w:r>
              <w:rPr>
                <w:spacing w:val="8"/>
              </w:rPr>
              <w:t>）；</w:t>
            </w:r>
            <w:r>
              <w:rPr>
                <w:spacing w:val="-2"/>
              </w:rPr>
              <w:t>所有探伤作业仅</w:t>
            </w:r>
          </w:p>
          <w:p>
            <w:pPr>
              <w:pStyle w:val="TableText"/>
              <w:spacing w:line="220" w:lineRule="auto"/>
              <w:ind w:left="134"/>
            </w:pPr>
            <w:r>
              <w:rPr>
                <w:spacing w:val="-2"/>
              </w:rPr>
              <w:t>限探伤室内使用，不开展任何形式的现场探伤。</w:t>
            </w:r>
          </w:p>
          <w:p>
            <w:pPr>
              <w:pStyle w:val="TableText"/>
              <w:spacing w:before="249" w:line="221" w:lineRule="auto"/>
              <w:ind w:left="127"/>
              <w:outlineLvl w:val="0"/>
              <w:rPr>
                <w:sz w:val="28"/>
                <w:szCs w:val="28"/>
              </w:rPr>
            </w:pPr>
            <w:r>
              <w:rPr>
                <w:rFonts w:ascii="Times New Roman" w:eastAsia="Times New Roman" w:hAnsi="Times New Roman" w:cs="Times New Roman"/>
                <w:b/>
                <w:bCs/>
                <w:spacing w:val="-1"/>
                <w:sz w:val="28"/>
                <w:szCs w:val="28"/>
              </w:rPr>
              <w:t xml:space="preserve">1.3  </w:t>
            </w:r>
            <w:r>
              <w:rPr>
                <w:spacing w:val="-1"/>
                <w:sz w:val="28"/>
                <w:szCs w:val="28"/>
                <w14:textOutline w14:w="5103" w14:cap="sq">
                  <w14:solidFill>
                    <w14:srgbClr w14:val="000000"/>
                  </w14:solidFill>
                  <w14:prstDash w14:val="solid"/>
                  <w14:bevel/>
                </w14:textOutline>
              </w:rPr>
              <w:t>劳动定员及工作负荷</w:t>
            </w:r>
          </w:p>
          <w:p>
            <w:pPr>
              <w:pStyle w:val="TableText"/>
              <w:spacing w:before="243" w:line="353" w:lineRule="auto"/>
              <w:ind w:left="120" w:right="106" w:firstLine="478"/>
              <w:jc w:val="both"/>
              <w:rPr>
                <w:rFonts w:ascii="Times New Roman" w:eastAsia="Times New Roman" w:hAnsi="Times New Roman" w:cs="Times New Roman"/>
              </w:rPr>
            </w:pPr>
            <w:r>
              <w:rPr>
                <w:spacing w:val="-3"/>
              </w:rPr>
              <w:t>本项目拟配备辐射工作人员</w:t>
            </w:r>
            <w:r>
              <w:rPr>
                <w:spacing w:val="-42"/>
              </w:rPr>
              <w:t xml:space="preserve"> </w:t>
            </w:r>
            <w:r>
              <w:rPr>
                <w:rFonts w:ascii="Times New Roman" w:eastAsia="Times New Roman" w:hAnsi="Times New Roman" w:cs="Times New Roman"/>
                <w:spacing w:val="-3"/>
              </w:rPr>
              <w:t xml:space="preserve">2 </w:t>
            </w:r>
            <w:r>
              <w:rPr>
                <w:spacing w:val="-3"/>
              </w:rPr>
              <w:t>人，辐射工作人员均为新增，不兼任其他岗位，每周</w:t>
            </w:r>
            <w:r>
              <w:t xml:space="preserve"> </w:t>
            </w:r>
            <w:r>
              <w:rPr>
                <w:spacing w:val="-1"/>
              </w:rPr>
              <w:t>工作</w:t>
            </w:r>
            <w:r>
              <w:rPr>
                <w:spacing w:val="-29"/>
              </w:rPr>
              <w:t xml:space="preserve"> </w:t>
            </w:r>
            <w:r>
              <w:rPr>
                <w:rFonts w:ascii="Times New Roman" w:eastAsia="Times New Roman" w:hAnsi="Times New Roman" w:cs="Times New Roman"/>
                <w:spacing w:val="-1"/>
              </w:rPr>
              <w:t>5</w:t>
            </w:r>
            <w:r>
              <w:rPr>
                <w:rFonts w:ascii="Times New Roman" w:eastAsia="Times New Roman" w:hAnsi="Times New Roman" w:cs="Times New Roman"/>
                <w:spacing w:val="17"/>
              </w:rPr>
              <w:t xml:space="preserve"> </w:t>
            </w:r>
            <w:r>
              <w:rPr>
                <w:spacing w:val="-1"/>
              </w:rPr>
              <w:t>天，年工作时间</w:t>
            </w:r>
            <w:r>
              <w:rPr>
                <w:spacing w:val="-54"/>
              </w:rPr>
              <w:t xml:space="preserve"> </w:t>
            </w:r>
            <w:r>
              <w:rPr>
                <w:rFonts w:ascii="Times New Roman" w:eastAsia="Times New Roman" w:hAnsi="Times New Roman" w:cs="Times New Roman"/>
                <w:spacing w:val="-1"/>
              </w:rPr>
              <w:t>43</w:t>
            </w:r>
            <w:r>
              <w:rPr>
                <w:rFonts w:ascii="Times New Roman" w:eastAsia="Times New Roman" w:hAnsi="Times New Roman" w:cs="Times New Roman"/>
                <w:spacing w:val="15"/>
                <w:w w:val="101"/>
              </w:rPr>
              <w:t xml:space="preserve"> </w:t>
            </w:r>
            <w:r>
              <w:rPr>
                <w:spacing w:val="-1"/>
              </w:rPr>
              <w:t>周。探伤室内</w:t>
            </w:r>
            <w:r>
              <w:rPr>
                <w:spacing w:val="-52"/>
              </w:rPr>
              <w:t xml:space="preserve"> </w:t>
            </w:r>
            <w:r>
              <w:rPr>
                <w:rFonts w:ascii="Times New Roman" w:eastAsia="Times New Roman" w:hAnsi="Times New Roman" w:cs="Times New Roman"/>
                <w:spacing w:val="-1"/>
              </w:rPr>
              <w:t>4</w:t>
            </w:r>
            <w:r>
              <w:rPr>
                <w:rFonts w:ascii="Times New Roman" w:eastAsia="Times New Roman" w:hAnsi="Times New Roman" w:cs="Times New Roman"/>
                <w:spacing w:val="28"/>
                <w:w w:val="101"/>
              </w:rPr>
              <w:t xml:space="preserve"> </w:t>
            </w:r>
            <w:r>
              <w:rPr>
                <w:spacing w:val="-1"/>
              </w:rPr>
              <w:t>台</w:t>
            </w:r>
            <w:r>
              <w:rPr>
                <w:spacing w:val="-54"/>
              </w:rPr>
              <w:t xml:space="preserve"> </w:t>
            </w:r>
            <w:r>
              <w:rPr>
                <w:rFonts w:ascii="Times New Roman" w:eastAsia="Times New Roman" w:hAnsi="Times New Roman" w:cs="Times New Roman"/>
                <w:spacing w:val="-1"/>
              </w:rPr>
              <w:t xml:space="preserve">X </w:t>
            </w:r>
            <w:r>
              <w:rPr>
                <w:spacing w:val="-1"/>
              </w:rPr>
              <w:t>射线探伤机射线出束时间总时长为</w:t>
            </w:r>
            <w:r>
              <w:rPr>
                <w:spacing w:val="-48"/>
              </w:rPr>
              <w:t xml:space="preserve"> </w:t>
            </w:r>
            <w:r>
              <w:rPr>
                <w:rFonts w:ascii="Times New Roman" w:eastAsia="Times New Roman" w:hAnsi="Times New Roman" w:cs="Times New Roman"/>
                <w:spacing w:val="-1"/>
              </w:rPr>
              <w:t>3h/</w:t>
            </w:r>
          </w:p>
          <w:p>
            <w:pPr>
              <w:pStyle w:val="TableText"/>
              <w:spacing w:line="359" w:lineRule="exact"/>
              <w:ind w:left="122"/>
            </w:pPr>
            <w:r>
              <w:rPr>
                <w:spacing w:val="-1"/>
                <w:position w:val="2"/>
              </w:rPr>
              <w:t>天，</w:t>
            </w:r>
            <w:r>
              <w:rPr>
                <w:rFonts w:ascii="Times New Roman" w:eastAsia="Times New Roman" w:hAnsi="Times New Roman" w:cs="Times New Roman"/>
                <w:spacing w:val="-1"/>
                <w:position w:val="2"/>
              </w:rPr>
              <w:t>4</w:t>
            </w:r>
            <w:r>
              <w:rPr>
                <w:rFonts w:ascii="Times New Roman" w:eastAsia="Times New Roman" w:hAnsi="Times New Roman" w:cs="Times New Roman"/>
                <w:spacing w:val="28"/>
                <w:w w:val="101"/>
                <w:position w:val="2"/>
              </w:rPr>
              <w:t xml:space="preserve"> </w:t>
            </w:r>
            <w:r>
              <w:rPr>
                <w:spacing w:val="-1"/>
                <w:position w:val="2"/>
              </w:rPr>
              <w:t>台探伤机不同时出束，则探伤室内</w:t>
            </w:r>
            <w:r>
              <w:rPr>
                <w:spacing w:val="-59"/>
                <w:position w:val="2"/>
              </w:rPr>
              <w:t xml:space="preserve"> </w:t>
            </w:r>
            <w:r>
              <w:rPr>
                <w:rFonts w:ascii="Times New Roman" w:eastAsia="Times New Roman" w:hAnsi="Times New Roman" w:cs="Times New Roman"/>
                <w:spacing w:val="-1"/>
                <w:position w:val="2"/>
              </w:rPr>
              <w:t xml:space="preserve">X </w:t>
            </w:r>
            <w:r>
              <w:rPr>
                <w:spacing w:val="-1"/>
                <w:position w:val="2"/>
              </w:rPr>
              <w:t>射线探伤机射</w:t>
            </w:r>
            <w:r>
              <w:rPr>
                <w:spacing w:val="-2"/>
                <w:position w:val="2"/>
              </w:rPr>
              <w:t>线年出束时间约为</w:t>
            </w:r>
            <w:r>
              <w:rPr>
                <w:spacing w:val="-49"/>
                <w:position w:val="2"/>
              </w:rPr>
              <w:t xml:space="preserve"> </w:t>
            </w:r>
            <w:r>
              <w:rPr>
                <w:rFonts w:ascii="Times New Roman" w:eastAsia="Times New Roman" w:hAnsi="Times New Roman" w:cs="Times New Roman"/>
                <w:spacing w:val="-2"/>
                <w:position w:val="2"/>
              </w:rPr>
              <w:t>645h/a</w:t>
            </w:r>
            <w:r>
              <w:rPr>
                <w:spacing w:val="-2"/>
                <w:position w:val="2"/>
              </w:rPr>
              <w:t>。</w:t>
            </w:r>
          </w:p>
          <w:p>
            <w:pPr>
              <w:pStyle w:val="TableText"/>
              <w:spacing w:before="213" w:line="221" w:lineRule="auto"/>
              <w:ind w:left="127"/>
              <w:outlineLvl w:val="0"/>
              <w:rPr>
                <w:sz w:val="28"/>
                <w:szCs w:val="28"/>
              </w:rPr>
            </w:pPr>
            <w:r>
              <w:rPr>
                <w:rFonts w:ascii="Times New Roman" w:eastAsia="Times New Roman" w:hAnsi="Times New Roman" w:cs="Times New Roman"/>
                <w:b/>
                <w:bCs/>
                <w:spacing w:val="-1"/>
                <w:sz w:val="28"/>
                <w:szCs w:val="28"/>
              </w:rPr>
              <w:t xml:space="preserve">1.4  </w:t>
            </w:r>
            <w:r>
              <w:rPr>
                <w:spacing w:val="-1"/>
                <w:sz w:val="28"/>
                <w:szCs w:val="28"/>
                <w14:textOutline w14:w="5103" w14:cap="sq">
                  <w14:solidFill>
                    <w14:srgbClr w14:val="000000"/>
                  </w14:solidFill>
                  <w14:prstDash w14:val="solid"/>
                  <w14:bevel/>
                </w14:textOutline>
              </w:rPr>
              <w:t>项目周边环境关系及选址合理性分析</w:t>
            </w:r>
          </w:p>
          <w:p>
            <w:pPr>
              <w:pStyle w:val="TableText"/>
              <w:spacing w:before="241" w:line="221" w:lineRule="auto"/>
              <w:ind w:left="124"/>
              <w:outlineLvl w:val="1"/>
            </w:pPr>
            <w:r>
              <w:rPr>
                <w:rFonts w:ascii="Times New Roman" w:eastAsia="Times New Roman" w:hAnsi="Times New Roman" w:cs="Times New Roman"/>
                <w:b/>
                <w:bCs/>
                <w:spacing w:val="-1"/>
              </w:rPr>
              <w:t xml:space="preserve">1.4.1  </w:t>
            </w:r>
            <w:r>
              <w:rPr>
                <w:spacing w:val="-1"/>
                <w14:textOutline w14:w="4358" w14:cap="sq">
                  <w14:solidFill>
                    <w14:srgbClr w14:val="000000"/>
                  </w14:solidFill>
                  <w14:prstDash w14:val="solid"/>
                  <w14:bevel/>
                </w14:textOutline>
              </w:rPr>
              <w:t>项目周边环境关系</w:t>
            </w:r>
          </w:p>
          <w:p>
            <w:pPr>
              <w:pStyle w:val="TableText"/>
              <w:spacing w:before="190" w:line="367" w:lineRule="auto"/>
              <w:ind w:left="120" w:right="106" w:firstLine="495"/>
              <w:jc w:val="both"/>
            </w:pPr>
            <w:r>
              <w:rPr>
                <w:spacing w:val="4"/>
              </w:rPr>
              <w:t>台州龙江化工机械科技有限公司本项目新厂址位</w:t>
            </w:r>
            <w:r>
              <w:rPr>
                <w:spacing w:val="3"/>
              </w:rPr>
              <w:t>于浙江省台州市温岭市东部新区</w:t>
            </w:r>
            <w:r>
              <w:t xml:space="preserve"> </w:t>
            </w:r>
            <w:r>
              <w:t>二十六街</w:t>
            </w:r>
            <w:r>
              <w:rPr>
                <w:spacing w:val="-32"/>
              </w:rPr>
              <w:t xml:space="preserve"> </w:t>
            </w:r>
            <w:r>
              <w:rPr>
                <w:rFonts w:ascii="Times New Roman" w:eastAsia="Times New Roman" w:hAnsi="Times New Roman" w:cs="Times New Roman"/>
              </w:rPr>
              <w:t xml:space="preserve">11 </w:t>
            </w:r>
            <w:r>
              <w:t>号，新厂址东侧厂区外为浙江昌博机械有限公司；南侧为二十六街</w:t>
            </w:r>
            <w:r>
              <w:rPr>
                <w:spacing w:val="-1"/>
              </w:rPr>
              <w:t>，隔街</w:t>
            </w:r>
            <w:r>
              <w:t xml:space="preserve"> </w:t>
            </w:r>
            <w:r>
              <w:rPr>
                <w:spacing w:val="-3"/>
              </w:rPr>
              <w:t>为浙江飞奥传动机械有限公司；西侧为同厂区另一家企业（温岭市三和数控机床设备有</w:t>
            </w:r>
            <w:r>
              <w:rPr>
                <w:spacing w:val="16"/>
              </w:rPr>
              <w:t xml:space="preserve"> </w:t>
            </w:r>
            <w:r>
              <w:rPr>
                <w:spacing w:val="-2"/>
              </w:rPr>
              <w:t>限公司</w:t>
            </w:r>
            <w:r>
              <w:rPr>
                <w:spacing w:val="-11"/>
              </w:rPr>
              <w:t>），</w:t>
            </w:r>
            <w:r>
              <w:rPr>
                <w:spacing w:val="-2"/>
              </w:rPr>
              <w:t>厂区外为河道，隔河道为高凌电气；北侧厂区外为河道，隔河道为申元</w:t>
            </w:r>
            <w:r>
              <w:rPr>
                <w:spacing w:val="-3"/>
              </w:rPr>
              <w:t>机电</w:t>
            </w:r>
          </w:p>
          <w:p>
            <w:pPr>
              <w:pStyle w:val="TableText"/>
              <w:spacing w:before="1" w:line="219" w:lineRule="auto"/>
              <w:ind w:left="117"/>
            </w:pPr>
            <w:r>
              <w:rPr>
                <w:spacing w:val="-2"/>
              </w:rPr>
              <w:t>股份有限公司。公司地理位置见附图</w:t>
            </w:r>
            <w:r>
              <w:rPr>
                <w:spacing w:val="-32"/>
              </w:rPr>
              <w:t xml:space="preserve"> </w:t>
            </w:r>
            <w:r>
              <w:rPr>
                <w:rFonts w:ascii="Times New Roman" w:eastAsia="Times New Roman" w:hAnsi="Times New Roman" w:cs="Times New Roman"/>
                <w:spacing w:val="-2"/>
              </w:rPr>
              <w:t>1</w:t>
            </w:r>
            <w:r>
              <w:rPr>
                <w:rFonts w:ascii="Times New Roman" w:eastAsia="Times New Roman" w:hAnsi="Times New Roman" w:cs="Times New Roman"/>
                <w:spacing w:val="-34"/>
              </w:rPr>
              <w:t xml:space="preserve"> </w:t>
            </w:r>
            <w:r>
              <w:rPr>
                <w:spacing w:val="-2"/>
              </w:rPr>
              <w:t>，企业周边环境示意</w:t>
            </w:r>
            <w:r>
              <w:rPr>
                <w:spacing w:val="-3"/>
              </w:rPr>
              <w:t>图见附图</w:t>
            </w:r>
            <w:r>
              <w:rPr>
                <w:spacing w:val="-55"/>
              </w:rPr>
              <w:t xml:space="preserve"> </w:t>
            </w:r>
            <w:r>
              <w:rPr>
                <w:rFonts w:ascii="Times New Roman" w:eastAsia="Times New Roman" w:hAnsi="Times New Roman" w:cs="Times New Roman"/>
                <w:spacing w:val="-3"/>
              </w:rPr>
              <w:t>2</w:t>
            </w:r>
            <w:r>
              <w:rPr>
                <w:spacing w:val="-3"/>
              </w:rPr>
              <w:t>。</w:t>
            </w:r>
          </w:p>
          <w:p>
            <w:pPr>
              <w:pStyle w:val="TableText"/>
              <w:spacing w:before="155" w:line="512" w:lineRule="exact"/>
              <w:ind w:left="597"/>
            </w:pPr>
            <w:r>
              <w:rPr>
                <w:spacing w:val="1"/>
                <w:position w:val="17"/>
              </w:rPr>
              <w:t>拟建探伤室位于</w:t>
            </w:r>
            <w:r>
              <w:rPr>
                <w:spacing w:val="-11"/>
                <w:position w:val="17"/>
              </w:rPr>
              <w:t xml:space="preserve"> </w:t>
            </w:r>
            <w:r>
              <w:rPr>
                <w:rFonts w:ascii="Times New Roman" w:eastAsia="Times New Roman" w:hAnsi="Times New Roman" w:cs="Times New Roman"/>
                <w:spacing w:val="1"/>
                <w:position w:val="17"/>
              </w:rPr>
              <w:t>1#</w:t>
            </w:r>
            <w:r>
              <w:rPr>
                <w:spacing w:val="1"/>
                <w:position w:val="17"/>
              </w:rPr>
              <w:t>厂房内北侧，探伤室东侧为厂房外道路，南、西侧为厂房内部</w:t>
            </w:r>
          </w:p>
          <w:p>
            <w:pPr>
              <w:pStyle w:val="TableText"/>
              <w:spacing w:before="1" w:line="219" w:lineRule="auto"/>
              <w:ind w:left="116"/>
            </w:pPr>
            <w:r>
              <w:rPr>
                <w:spacing w:val="-1"/>
              </w:rPr>
              <w:t>场地，北侧为喷砂房，探伤室所在厂房工作场地平面布置图见附图</w:t>
            </w:r>
            <w:r>
              <w:rPr>
                <w:spacing w:val="-39"/>
              </w:rPr>
              <w:t xml:space="preserve"> </w:t>
            </w:r>
            <w:r>
              <w:rPr>
                <w:rFonts w:ascii="Times New Roman" w:eastAsia="Times New Roman" w:hAnsi="Times New Roman" w:cs="Times New Roman"/>
                <w:spacing w:val="-1"/>
              </w:rPr>
              <w:t>3</w:t>
            </w:r>
            <w:r>
              <w:rPr>
                <w:spacing w:val="-1"/>
              </w:rPr>
              <w:t>。</w:t>
            </w:r>
          </w:p>
          <w:p>
            <w:pPr>
              <w:pStyle w:val="TableText"/>
              <w:spacing w:before="192" w:line="221" w:lineRule="auto"/>
              <w:ind w:left="124"/>
              <w:outlineLvl w:val="1"/>
            </w:pPr>
            <w:r>
              <w:rPr>
                <w:rFonts w:ascii="Times New Roman" w:eastAsia="Times New Roman" w:hAnsi="Times New Roman" w:cs="Times New Roman"/>
                <w:b/>
                <w:bCs/>
                <w:spacing w:val="-1"/>
              </w:rPr>
              <w:t xml:space="preserve">1.4.2  </w:t>
            </w:r>
            <w:r>
              <w:rPr>
                <w:spacing w:val="-1"/>
                <w14:textOutline w14:w="4358" w14:cap="sq">
                  <w14:solidFill>
                    <w14:srgbClr w14:val="000000"/>
                  </w14:solidFill>
                  <w14:prstDash w14:val="solid"/>
                  <w14:bevel/>
                </w14:textOutline>
              </w:rPr>
              <w:t>选址合理性分析</w:t>
            </w:r>
          </w:p>
          <w:p>
            <w:pPr>
              <w:pStyle w:val="TableText"/>
              <w:spacing w:before="152" w:after="0" w:line="373" w:lineRule="auto"/>
              <w:ind w:left="116" w:right="106" w:firstLine="481"/>
              <w:jc w:val="both"/>
            </w:pPr>
            <w:r>
              <w:rPr>
                <w:spacing w:val="2"/>
              </w:rPr>
              <w:t>本项目探伤设备使用地点为台州龙江化工机械</w:t>
            </w:r>
            <w:r>
              <w:rPr>
                <w:spacing w:val="1"/>
              </w:rPr>
              <w:t>科技有限公司</w:t>
            </w:r>
            <w:r>
              <w:rPr>
                <w:spacing w:val="-32"/>
              </w:rPr>
              <w:t xml:space="preserve"> </w:t>
            </w:r>
            <w:r>
              <w:rPr>
                <w:rFonts w:ascii="Times New Roman" w:eastAsia="Times New Roman" w:hAnsi="Times New Roman" w:cs="Times New Roman"/>
                <w:spacing w:val="1"/>
              </w:rPr>
              <w:t>1#</w:t>
            </w:r>
            <w:r>
              <w:rPr>
                <w:spacing w:val="1"/>
              </w:rPr>
              <w:t>厂房内，且用地属</w:t>
            </w:r>
            <w:r>
              <w:t xml:space="preserve"> </w:t>
            </w:r>
            <w:r>
              <w:rPr>
                <w:spacing w:val="3"/>
              </w:rPr>
              <w:t>于工业用地，周围无环境制约因素。本项目探伤室实体边界外</w:t>
            </w:r>
            <w:r>
              <w:rPr>
                <w:spacing w:val="-32"/>
              </w:rPr>
              <w:t xml:space="preserve"> </w:t>
            </w:r>
            <w:r>
              <w:rPr>
                <w:rFonts w:ascii="Times New Roman" w:eastAsia="Times New Roman" w:hAnsi="Times New Roman" w:cs="Times New Roman"/>
                <w:spacing w:val="3"/>
              </w:rPr>
              <w:t>50m</w:t>
            </w:r>
            <w:r>
              <w:rPr>
                <w:spacing w:val="3"/>
              </w:rPr>
              <w:t>评价范围内主要为</w:t>
            </w:r>
            <w:r>
              <w:t xml:space="preserve"> </w:t>
            </w:r>
            <w:r>
              <w:rPr>
                <w:spacing w:val="-2"/>
              </w:rPr>
              <w:t>周边企业、厂内内部道路、厂房、办公楼、宿舍楼</w:t>
            </w:r>
            <w:r>
              <w:rPr>
                <w:spacing w:val="-3"/>
              </w:rPr>
              <w:t>等，无自然保护区、风景名胜区、饮</w:t>
            </w:r>
            <w:r>
              <w:t xml:space="preserve"> </w:t>
            </w:r>
            <w:r>
              <w:rPr>
                <w:spacing w:val="-2"/>
              </w:rPr>
              <w:t>用水水源保护区、居民区及学校等其他环境敏感区</w:t>
            </w:r>
            <w:r>
              <w:rPr>
                <w:spacing w:val="-3"/>
              </w:rPr>
              <w:t>，项目运营过程产生的电离辐射，经</w:t>
            </w:r>
            <w:r>
              <w:t xml:space="preserve"> </w:t>
            </w:r>
          </w:p>
        </w:tc>
      </w:tr>
    </w:tbl>
    <w:p>
      <w:pPr>
        <w:sectPr>
          <w:headerReference w:type="default" r:id="rId15"/>
          <w:footerReference w:type="default" r:id="rId16"/>
          <w:pgSz w:w="11905" w:h="16839"/>
          <w:pgMar w:top="1058" w:right="1334" w:bottom="1156" w:left="1307" w:header="878" w:footer="994" w:gutter="0"/>
          <w:pgNumType w:start="8"/>
          <w:cols w:space="708"/>
        </w:sectPr>
      </w:pPr>
    </w:p>
    <w:tbl>
      <w:tblPr>
        <w:tblStyle w:val="TableNormal5"/>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258" w:type="dxa"/>
            <w:vAlign w:val="top"/>
          </w:tcPr>
          <w:p>
            <w:pPr>
              <w:pStyle w:val="TableText"/>
              <w:spacing w:before="0" w:line="373" w:lineRule="auto"/>
              <w:ind w:left="116" w:right="106" w:firstLine="481"/>
              <w:jc w:val="both"/>
            </w:pPr>
            <w:r>
              <w:rPr>
                <w:spacing w:val="-2"/>
              </w:rPr>
              <w:t>采取一定的辐射防护措施后对周围环境与公众</w:t>
            </w:r>
            <w:r>
              <w:rPr>
                <w:spacing w:val="-3"/>
              </w:rPr>
              <w:t>的辐射影响是可接受的，因此项目选址基</w:t>
            </w:r>
          </w:p>
          <w:p>
            <w:pPr>
              <w:pStyle w:val="TableText"/>
              <w:spacing w:line="219" w:lineRule="auto"/>
              <w:ind w:left="118"/>
            </w:pPr>
            <w:r>
              <w:rPr>
                <w:spacing w:val="-1"/>
              </w:rPr>
              <w:t>本合理。因此，本项目选址是合法、合理的。</w:t>
            </w:r>
          </w:p>
        </w:tc>
      </w:tr>
    </w:tbl>
    <w:p>
      <w:pPr>
        <w:pStyle w:val="BodyText"/>
      </w:pPr>
    </w:p>
    <w:p>
      <w:pPr>
        <w:sectPr>
          <w:headerReference w:type="default" r:id="rId17"/>
          <w:footerReference w:type="default" r:id="rId18"/>
          <w:type w:val="nextPage"/>
          <w:pgSz w:w="11905" w:h="16839"/>
          <w:pgMar w:top="1058" w:right="1334" w:bottom="1156" w:left="1307" w:header="878" w:footer="994" w:gutter="0"/>
          <w:pgNumType w:start="9"/>
          <w:cols w:space="708"/>
          <w:titlePg w:val="0"/>
        </w:sectPr>
      </w:pPr>
    </w:p>
    <w:tbl>
      <w:tblPr>
        <w:tblStyle w:val="TableNormal6"/>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86"/>
        </w:trPr>
        <w:tc>
          <w:tcPr>
            <w:tcW w:w="9258" w:type="dxa"/>
            <w:vAlign w:val="top"/>
          </w:tcPr>
          <w:p>
            <w:pPr>
              <w:pStyle w:val="TableText"/>
              <w:spacing w:before="182" w:line="221" w:lineRule="auto"/>
              <w:ind w:left="127"/>
              <w:outlineLvl w:val="0"/>
              <w:rPr>
                <w:sz w:val="28"/>
                <w:szCs w:val="28"/>
              </w:rPr>
            </w:pPr>
            <w:r>
              <w:rPr>
                <w:rFonts w:ascii="Times New Roman" w:eastAsia="Times New Roman" w:hAnsi="Times New Roman" w:cs="Times New Roman"/>
                <w:b/>
                <w:bCs/>
                <w:spacing w:val="-1"/>
                <w:sz w:val="28"/>
                <w:szCs w:val="28"/>
              </w:rPr>
              <w:t xml:space="preserve">1.5  </w:t>
            </w:r>
            <w:r>
              <w:rPr>
                <w:spacing w:val="-1"/>
                <w:sz w:val="28"/>
                <w:szCs w:val="28"/>
                <w14:textOutline w14:w="5103" w14:cap="sq">
                  <w14:solidFill>
                    <w14:srgbClr w14:val="000000"/>
                  </w14:solidFill>
                  <w14:prstDash w14:val="solid"/>
                  <w14:bevel/>
                </w14:textOutline>
              </w:rPr>
              <w:t>原有核技术利用项目许可情况</w:t>
            </w:r>
          </w:p>
          <w:p>
            <w:pPr>
              <w:pStyle w:val="TableText"/>
              <w:spacing w:before="244" w:line="366" w:lineRule="auto"/>
              <w:ind w:left="119" w:right="106" w:firstLine="496"/>
              <w:jc w:val="both"/>
            </w:pPr>
            <w:r>
              <w:rPr>
                <w:spacing w:val="2"/>
              </w:rPr>
              <w:t>台州龙江化工机械科技有限公司原有厂区的</w:t>
            </w:r>
            <w:r>
              <w:rPr>
                <w:spacing w:val="-56"/>
              </w:rPr>
              <w:t xml:space="preserve"> </w:t>
            </w:r>
            <w:r>
              <w:rPr>
                <w:rFonts w:ascii="Times New Roman" w:eastAsia="Times New Roman" w:hAnsi="Times New Roman" w:cs="Times New Roman"/>
                <w:spacing w:val="2"/>
              </w:rPr>
              <w:t xml:space="preserve">X </w:t>
            </w:r>
            <w:r>
              <w:rPr>
                <w:spacing w:val="2"/>
              </w:rPr>
              <w:t>射线室内探伤项目持有辐射安全许</w:t>
            </w:r>
            <w:r>
              <w:t xml:space="preserve"> </w:t>
            </w:r>
            <w:r>
              <w:rPr>
                <w:spacing w:val="1"/>
              </w:rPr>
              <w:t>可证为：浙环辐证[</w:t>
            </w:r>
            <w:r>
              <w:rPr>
                <w:rFonts w:ascii="Times New Roman" w:eastAsia="Times New Roman" w:hAnsi="Times New Roman" w:cs="Times New Roman"/>
                <w:spacing w:val="1"/>
              </w:rPr>
              <w:t>J0017</w:t>
            </w:r>
            <w:r>
              <w:rPr>
                <w:spacing w:val="1"/>
              </w:rPr>
              <w:t>]，许可种类和范围：使用Ⅱ类射线装置，有效期至：有限期</w:t>
            </w:r>
          </w:p>
          <w:p>
            <w:pPr>
              <w:pStyle w:val="TableText"/>
              <w:spacing w:line="220" w:lineRule="auto"/>
              <w:ind w:left="119"/>
              <w:rPr>
                <w:rFonts w:ascii="Times New Roman" w:eastAsia="Times New Roman" w:hAnsi="Times New Roman" w:cs="Times New Roman"/>
              </w:rPr>
            </w:pPr>
            <w:r>
              <w:rPr>
                <w:spacing w:val="-3"/>
              </w:rPr>
              <w:t>至</w:t>
            </w:r>
            <w:r>
              <w:rPr>
                <w:spacing w:val="-55"/>
              </w:rPr>
              <w:t xml:space="preserve"> </w:t>
            </w:r>
            <w:r>
              <w:rPr>
                <w:rFonts w:ascii="Times New Roman" w:eastAsia="Times New Roman" w:hAnsi="Times New Roman" w:cs="Times New Roman"/>
                <w:spacing w:val="-3"/>
              </w:rPr>
              <w:t xml:space="preserve">2022 </w:t>
            </w:r>
            <w:r>
              <w:rPr>
                <w:spacing w:val="-3"/>
              </w:rPr>
              <w:t>年</w:t>
            </w:r>
            <w:r>
              <w:rPr>
                <w:spacing w:val="-50"/>
              </w:rPr>
              <w:t xml:space="preserve"> </w:t>
            </w:r>
            <w:r>
              <w:rPr>
                <w:rFonts w:ascii="Times New Roman" w:eastAsia="Times New Roman" w:hAnsi="Times New Roman" w:cs="Times New Roman"/>
                <w:spacing w:val="-3"/>
              </w:rPr>
              <w:t>9</w:t>
            </w:r>
            <w:r>
              <w:rPr>
                <w:rFonts w:ascii="Times New Roman" w:eastAsia="Times New Roman" w:hAnsi="Times New Roman" w:cs="Times New Roman"/>
                <w:spacing w:val="15"/>
              </w:rPr>
              <w:t xml:space="preserve"> </w:t>
            </w:r>
            <w:r>
              <w:rPr>
                <w:spacing w:val="-3"/>
              </w:rPr>
              <w:t>月</w:t>
            </w:r>
            <w:r>
              <w:rPr>
                <w:spacing w:val="-55"/>
              </w:rPr>
              <w:t xml:space="preserve"> </w:t>
            </w:r>
            <w:r>
              <w:rPr>
                <w:rFonts w:ascii="Times New Roman" w:eastAsia="Times New Roman" w:hAnsi="Times New Roman" w:cs="Times New Roman"/>
                <w:spacing w:val="-3"/>
              </w:rPr>
              <w:t xml:space="preserve">24  </w:t>
            </w:r>
            <w:r>
              <w:rPr>
                <w:spacing w:val="-3"/>
              </w:rPr>
              <w:t>日。公司原有厂区的</w:t>
            </w:r>
            <w:r>
              <w:rPr>
                <w:spacing w:val="-58"/>
              </w:rPr>
              <w:t xml:space="preserve"> </w:t>
            </w:r>
            <w:r>
              <w:rPr>
                <w:rFonts w:ascii="Times New Roman" w:eastAsia="Times New Roman" w:hAnsi="Times New Roman" w:cs="Times New Roman"/>
                <w:spacing w:val="-3"/>
              </w:rPr>
              <w:t xml:space="preserve">X </w:t>
            </w:r>
            <w:r>
              <w:rPr>
                <w:spacing w:val="-3"/>
              </w:rPr>
              <w:t>射线室内探伤项目环保履行情况</w:t>
            </w:r>
            <w:r>
              <w:rPr>
                <w:spacing w:val="-4"/>
              </w:rPr>
              <w:t>详见表</w:t>
            </w:r>
            <w:r>
              <w:rPr>
                <w:spacing w:val="-32"/>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33"/>
              </w:rPr>
              <w:t xml:space="preserve"> </w:t>
            </w:r>
            <w:r>
              <w:rPr>
                <w:rFonts w:ascii="Times New Roman" w:eastAsia="Times New Roman" w:hAnsi="Times New Roman" w:cs="Times New Roman"/>
                <w:spacing w:val="-4"/>
              </w:rPr>
              <w:t>1</w:t>
            </w:r>
          </w:p>
          <w:p>
            <w:pPr>
              <w:spacing w:before="192" w:line="219" w:lineRule="auto"/>
              <w:ind w:left="1425"/>
              <w:rPr>
                <w:rFonts w:ascii="SimHei" w:eastAsia="SimHei" w:hAnsi="SimHei" w:cs="SimHei"/>
                <w:sz w:val="24"/>
                <w:szCs w:val="24"/>
              </w:rPr>
            </w:pPr>
            <w:r>
              <w:rPr>
                <w:rFonts w:ascii="SimHei" w:eastAsia="SimHei" w:hAnsi="SimHei" w:cs="SimHei"/>
                <w:spacing w:val="-2"/>
                <w:sz w:val="24"/>
                <w:szCs w:val="24"/>
              </w:rPr>
              <w:t>表</w:t>
            </w:r>
            <w:r>
              <w:rPr>
                <w:rFonts w:ascii="SimHei" w:eastAsia="SimHei" w:hAnsi="SimHei" w:cs="SimHei"/>
                <w:spacing w:val="-32"/>
                <w:sz w:val="24"/>
                <w:szCs w:val="24"/>
              </w:rPr>
              <w:t xml:space="preserve"> </w:t>
            </w:r>
            <w:r>
              <w:rPr>
                <w:rFonts w:ascii="Times New Roman" w:eastAsia="Times New Roman" w:hAnsi="Times New Roman" w:cs="Times New Roman"/>
                <w:spacing w:val="-2"/>
                <w:sz w:val="24"/>
                <w:szCs w:val="24"/>
              </w:rPr>
              <w:t>1-</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2"/>
                <w:sz w:val="24"/>
                <w:szCs w:val="24"/>
              </w:rPr>
              <w:t xml:space="preserve">1    </w:t>
            </w:r>
            <w:r>
              <w:rPr>
                <w:rFonts w:ascii="SimHei" w:eastAsia="SimHei" w:hAnsi="SimHei" w:cs="SimHei"/>
                <w:spacing w:val="-2"/>
                <w:sz w:val="24"/>
                <w:szCs w:val="24"/>
              </w:rPr>
              <w:t>原有厂区的</w:t>
            </w:r>
            <w:r>
              <w:rPr>
                <w:rFonts w:ascii="SimHei" w:eastAsia="SimHei" w:hAnsi="SimHei" w:cs="SimHei"/>
                <w:spacing w:val="-58"/>
                <w:sz w:val="24"/>
                <w:szCs w:val="24"/>
              </w:rPr>
              <w:t xml:space="preserve"> </w:t>
            </w:r>
            <w:r>
              <w:rPr>
                <w:rFonts w:ascii="Times New Roman" w:eastAsia="Times New Roman" w:hAnsi="Times New Roman" w:cs="Times New Roman"/>
                <w:spacing w:val="-2"/>
                <w:sz w:val="24"/>
                <w:szCs w:val="24"/>
              </w:rPr>
              <w:t xml:space="preserve">X </w:t>
            </w:r>
            <w:r>
              <w:rPr>
                <w:rFonts w:ascii="SimHei" w:eastAsia="SimHei" w:hAnsi="SimHei" w:cs="SimHei"/>
                <w:spacing w:val="-2"/>
                <w:sz w:val="24"/>
                <w:szCs w:val="24"/>
              </w:rPr>
              <w:t>射线室内探伤项目环保</w:t>
            </w:r>
            <w:r>
              <w:rPr>
                <w:rFonts w:ascii="SimHei" w:eastAsia="SimHei" w:hAnsi="SimHei" w:cs="SimHei"/>
                <w:spacing w:val="-3"/>
                <w:sz w:val="24"/>
                <w:szCs w:val="24"/>
              </w:rPr>
              <w:t>履行情况一览表</w:t>
            </w:r>
          </w:p>
          <w:p>
            <w:pPr>
              <w:spacing w:line="72" w:lineRule="exact"/>
            </w:pPr>
          </w:p>
          <w:tbl>
            <w:tblPr>
              <w:tblStyle w:val="TableNormal6"/>
              <w:tblW w:w="903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43"/>
              <w:gridCol w:w="1509"/>
              <w:gridCol w:w="1210"/>
              <w:gridCol w:w="1456"/>
              <w:gridCol w:w="664"/>
              <w:gridCol w:w="643"/>
              <w:gridCol w:w="856"/>
              <w:gridCol w:w="2051"/>
            </w:tblGrid>
            <w:tr>
              <w:tblPrEx>
                <w:tblW w:w="903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85"/>
              </w:trPr>
              <w:tc>
                <w:tcPr>
                  <w:tcW w:w="643" w:type="dxa"/>
                  <w:vAlign w:val="top"/>
                </w:tcPr>
                <w:p>
                  <w:pPr>
                    <w:pStyle w:val="TableText"/>
                    <w:spacing w:before="138" w:line="230" w:lineRule="auto"/>
                    <w:ind w:left="115"/>
                    <w:rPr>
                      <w:sz w:val="20"/>
                      <w:szCs w:val="20"/>
                    </w:rPr>
                  </w:pPr>
                  <w:r>
                    <w:rPr>
                      <w:spacing w:val="5"/>
                      <w:sz w:val="20"/>
                      <w:szCs w:val="20"/>
                    </w:rPr>
                    <w:t>序号</w:t>
                  </w:r>
                </w:p>
              </w:tc>
              <w:tc>
                <w:tcPr>
                  <w:tcW w:w="1509" w:type="dxa"/>
                  <w:vAlign w:val="top"/>
                </w:tcPr>
                <w:p>
                  <w:pPr>
                    <w:pStyle w:val="TableText"/>
                    <w:spacing w:before="139" w:line="229" w:lineRule="auto"/>
                    <w:ind w:left="128"/>
                    <w:rPr>
                      <w:sz w:val="20"/>
                      <w:szCs w:val="20"/>
                    </w:rPr>
                  </w:pPr>
                  <w:r>
                    <w:rPr>
                      <w:spacing w:val="8"/>
                      <w:sz w:val="20"/>
                      <w:szCs w:val="20"/>
                    </w:rPr>
                    <w:t>射线装置名称</w:t>
                  </w:r>
                </w:p>
              </w:tc>
              <w:tc>
                <w:tcPr>
                  <w:tcW w:w="1210" w:type="dxa"/>
                  <w:vAlign w:val="top"/>
                </w:tcPr>
                <w:p>
                  <w:pPr>
                    <w:pStyle w:val="TableText"/>
                    <w:spacing w:before="139" w:line="228" w:lineRule="auto"/>
                    <w:ind w:left="190"/>
                    <w:rPr>
                      <w:sz w:val="20"/>
                      <w:szCs w:val="20"/>
                    </w:rPr>
                  </w:pPr>
                  <w:r>
                    <w:rPr>
                      <w:spacing w:val="7"/>
                      <w:sz w:val="20"/>
                      <w:szCs w:val="20"/>
                    </w:rPr>
                    <w:t>规格型号</w:t>
                  </w:r>
                </w:p>
              </w:tc>
              <w:tc>
                <w:tcPr>
                  <w:tcW w:w="1456" w:type="dxa"/>
                  <w:vAlign w:val="top"/>
                </w:tcPr>
                <w:p>
                  <w:pPr>
                    <w:pStyle w:val="TableText"/>
                    <w:spacing w:before="139" w:line="228" w:lineRule="auto"/>
                    <w:ind w:left="314"/>
                    <w:rPr>
                      <w:sz w:val="20"/>
                      <w:szCs w:val="20"/>
                    </w:rPr>
                  </w:pPr>
                  <w:r>
                    <w:rPr>
                      <w:spacing w:val="7"/>
                      <w:sz w:val="20"/>
                      <w:szCs w:val="20"/>
                    </w:rPr>
                    <w:t>技术指标</w:t>
                  </w:r>
                </w:p>
              </w:tc>
              <w:tc>
                <w:tcPr>
                  <w:tcW w:w="664" w:type="dxa"/>
                  <w:vAlign w:val="top"/>
                </w:tcPr>
                <w:p>
                  <w:pPr>
                    <w:pStyle w:val="TableText"/>
                    <w:spacing w:before="139" w:line="228" w:lineRule="auto"/>
                    <w:ind w:left="131"/>
                    <w:rPr>
                      <w:sz w:val="20"/>
                      <w:szCs w:val="20"/>
                    </w:rPr>
                  </w:pPr>
                  <w:r>
                    <w:rPr>
                      <w:spacing w:val="3"/>
                      <w:sz w:val="20"/>
                      <w:szCs w:val="20"/>
                    </w:rPr>
                    <w:t>数量</w:t>
                  </w:r>
                </w:p>
              </w:tc>
              <w:tc>
                <w:tcPr>
                  <w:tcW w:w="643" w:type="dxa"/>
                  <w:vAlign w:val="top"/>
                </w:tcPr>
                <w:p>
                  <w:pPr>
                    <w:pStyle w:val="TableText"/>
                    <w:spacing w:before="139" w:line="228" w:lineRule="auto"/>
                    <w:ind w:left="118"/>
                    <w:rPr>
                      <w:sz w:val="20"/>
                      <w:szCs w:val="20"/>
                    </w:rPr>
                  </w:pPr>
                  <w:r>
                    <w:rPr>
                      <w:spacing w:val="4"/>
                      <w:sz w:val="20"/>
                      <w:szCs w:val="20"/>
                    </w:rPr>
                    <w:t>类别</w:t>
                  </w:r>
                </w:p>
              </w:tc>
              <w:tc>
                <w:tcPr>
                  <w:tcW w:w="856" w:type="dxa"/>
                  <w:vAlign w:val="top"/>
                </w:tcPr>
                <w:p>
                  <w:pPr>
                    <w:pStyle w:val="TableText"/>
                    <w:spacing w:before="139" w:line="229" w:lineRule="auto"/>
                    <w:ind w:left="223"/>
                    <w:rPr>
                      <w:sz w:val="20"/>
                      <w:szCs w:val="20"/>
                    </w:rPr>
                  </w:pPr>
                  <w:r>
                    <w:rPr>
                      <w:spacing w:val="5"/>
                      <w:sz w:val="20"/>
                      <w:szCs w:val="20"/>
                    </w:rPr>
                    <w:t>场所</w:t>
                  </w:r>
                </w:p>
              </w:tc>
              <w:tc>
                <w:tcPr>
                  <w:tcW w:w="2051" w:type="dxa"/>
                  <w:vAlign w:val="top"/>
                </w:tcPr>
                <w:p>
                  <w:pPr>
                    <w:pStyle w:val="TableText"/>
                    <w:spacing w:before="139" w:line="228" w:lineRule="auto"/>
                    <w:ind w:left="294"/>
                    <w:rPr>
                      <w:sz w:val="20"/>
                      <w:szCs w:val="20"/>
                    </w:rPr>
                  </w:pPr>
                  <w:r>
                    <w:rPr>
                      <w:spacing w:val="8"/>
                      <w:sz w:val="20"/>
                      <w:szCs w:val="20"/>
                    </w:rPr>
                    <w:t>环评、验收情况</w:t>
                  </w:r>
                </w:p>
              </w:tc>
            </w:tr>
            <w:tr>
              <w:tblPrEx>
                <w:tblW w:w="9032" w:type="dxa"/>
                <w:tblInd w:w="110" w:type="dxa"/>
                <w:tblLayout w:type="fixed"/>
              </w:tblPrEx>
              <w:trPr>
                <w:trHeight w:val="480"/>
              </w:trPr>
              <w:tc>
                <w:tcPr>
                  <w:tcW w:w="643" w:type="dxa"/>
                  <w:vAlign w:val="top"/>
                </w:tcPr>
                <w:p>
                  <w:pPr>
                    <w:spacing w:before="172" w:line="195" w:lineRule="auto"/>
                    <w:ind w:left="291"/>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09" w:type="dxa"/>
                  <w:vAlign w:val="top"/>
                </w:tcPr>
                <w:p>
                  <w:pPr>
                    <w:pStyle w:val="TableText"/>
                    <w:spacing w:before="135" w:line="228" w:lineRule="auto"/>
                    <w:ind w:left="335"/>
                    <w:rPr>
                      <w:sz w:val="20"/>
                      <w:szCs w:val="20"/>
                    </w:rPr>
                  </w:pPr>
                  <w:r>
                    <w:rPr>
                      <w:rFonts w:ascii="Times New Roman" w:eastAsia="Times New Roman" w:hAnsi="Times New Roman" w:cs="Times New Roman"/>
                      <w:spacing w:val="6"/>
                      <w:sz w:val="20"/>
                      <w:szCs w:val="20"/>
                    </w:rPr>
                    <w:t>X</w:t>
                  </w:r>
                  <w:r>
                    <w:rPr>
                      <w:rFonts w:ascii="Times New Roman" w:eastAsia="Times New Roman" w:hAnsi="Times New Roman" w:cs="Times New Roman"/>
                      <w:spacing w:val="12"/>
                      <w:sz w:val="20"/>
                      <w:szCs w:val="20"/>
                    </w:rPr>
                    <w:t xml:space="preserve"> </w:t>
                  </w:r>
                  <w:r>
                    <w:rPr>
                      <w:spacing w:val="6"/>
                      <w:sz w:val="20"/>
                      <w:szCs w:val="20"/>
                    </w:rPr>
                    <w:t>射线机</w:t>
                  </w:r>
                </w:p>
              </w:tc>
              <w:tc>
                <w:tcPr>
                  <w:tcW w:w="1210" w:type="dxa"/>
                  <w:vAlign w:val="top"/>
                </w:tcPr>
                <w:p>
                  <w:pPr>
                    <w:spacing w:before="172" w:line="195" w:lineRule="auto"/>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XXH</w:t>
                  </w:r>
                  <w:r>
                    <w:rPr>
                      <w:rFonts w:ascii="Times New Roman" w:eastAsia="Times New Roman" w:hAnsi="Times New Roman" w:cs="Times New Roman"/>
                      <w:spacing w:val="8"/>
                      <w:sz w:val="20"/>
                      <w:szCs w:val="20"/>
                    </w:rPr>
                    <w:t>-2505</w:t>
                  </w:r>
                </w:p>
              </w:tc>
              <w:tc>
                <w:tcPr>
                  <w:tcW w:w="1456" w:type="dxa"/>
                  <w:vAlign w:val="top"/>
                </w:tcPr>
                <w:p>
                  <w:pPr>
                    <w:pStyle w:val="TableText"/>
                    <w:spacing w:before="105" w:line="274" w:lineRule="exact"/>
                    <w:ind w:left="129"/>
                    <w:rPr>
                      <w:rFonts w:ascii="Times New Roman" w:eastAsia="Times New Roman" w:hAnsi="Times New Roman" w:cs="Times New Roman"/>
                      <w:sz w:val="20"/>
                      <w:szCs w:val="20"/>
                    </w:rPr>
                  </w:pPr>
                  <w:r>
                    <w:rPr>
                      <w:rFonts w:ascii="Times New Roman" w:eastAsia="Times New Roman" w:hAnsi="Times New Roman" w:cs="Times New Roman"/>
                      <w:spacing w:val="5"/>
                      <w:position w:val="2"/>
                      <w:sz w:val="20"/>
                      <w:szCs w:val="20"/>
                    </w:rPr>
                    <w:t>250</w:t>
                  </w:r>
                  <w:r>
                    <w:rPr>
                      <w:rFonts w:ascii="Times New Roman" w:eastAsia="Times New Roman" w:hAnsi="Times New Roman" w:cs="Times New Roman"/>
                      <w:position w:val="2"/>
                      <w:sz w:val="20"/>
                      <w:szCs w:val="20"/>
                    </w:rPr>
                    <w:t>kV</w:t>
                  </w:r>
                  <w:r>
                    <w:rPr>
                      <w:rFonts w:ascii="Times New Roman" w:eastAsia="Times New Roman" w:hAnsi="Times New Roman" w:cs="Times New Roman"/>
                      <w:spacing w:val="-26"/>
                      <w:position w:val="2"/>
                      <w:sz w:val="20"/>
                      <w:szCs w:val="20"/>
                    </w:rPr>
                    <w:t xml:space="preserve"> </w:t>
                  </w:r>
                  <w:r>
                    <w:rPr>
                      <w:spacing w:val="5"/>
                      <w:position w:val="2"/>
                      <w:sz w:val="20"/>
                      <w:szCs w:val="20"/>
                    </w:rPr>
                    <w:t>，</w:t>
                  </w:r>
                  <w:r>
                    <w:rPr>
                      <w:rFonts w:ascii="Times New Roman" w:eastAsia="Times New Roman" w:hAnsi="Times New Roman" w:cs="Times New Roman"/>
                      <w:spacing w:val="5"/>
                      <w:position w:val="2"/>
                      <w:sz w:val="20"/>
                      <w:szCs w:val="20"/>
                    </w:rPr>
                    <w:t>5</w:t>
                  </w:r>
                  <w:r>
                    <w:rPr>
                      <w:rFonts w:ascii="Times New Roman" w:eastAsia="Times New Roman" w:hAnsi="Times New Roman" w:cs="Times New Roman"/>
                      <w:position w:val="2"/>
                      <w:sz w:val="20"/>
                      <w:szCs w:val="20"/>
                    </w:rPr>
                    <w:t>mA</w:t>
                  </w:r>
                </w:p>
              </w:tc>
              <w:tc>
                <w:tcPr>
                  <w:tcW w:w="664" w:type="dxa"/>
                  <w:vAlign w:val="top"/>
                </w:tcPr>
                <w:p>
                  <w:pPr>
                    <w:spacing w:before="172" w:line="195" w:lineRule="auto"/>
                    <w:ind w:left="30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43" w:type="dxa"/>
                  <w:vAlign w:val="top"/>
                </w:tcPr>
                <w:p>
                  <w:pPr>
                    <w:pStyle w:val="TableText"/>
                    <w:spacing w:before="136" w:line="228" w:lineRule="auto"/>
                    <w:ind w:left="125"/>
                    <w:rPr>
                      <w:sz w:val="20"/>
                      <w:szCs w:val="20"/>
                    </w:rPr>
                  </w:pPr>
                  <w:r>
                    <w:rPr>
                      <w:rFonts w:ascii="Times New Roman" w:eastAsia="Times New Roman" w:hAnsi="Times New Roman" w:cs="Times New Roman"/>
                      <w:sz w:val="20"/>
                      <w:szCs w:val="20"/>
                    </w:rPr>
                    <w:t>II</w:t>
                  </w:r>
                  <w:r>
                    <w:rPr>
                      <w:rFonts w:ascii="Times New Roman" w:eastAsia="Times New Roman" w:hAnsi="Times New Roman" w:cs="Times New Roman"/>
                      <w:spacing w:val="10"/>
                      <w:sz w:val="20"/>
                      <w:szCs w:val="20"/>
                    </w:rPr>
                    <w:t xml:space="preserve"> </w:t>
                  </w:r>
                  <w:r>
                    <w:rPr>
                      <w:spacing w:val="1"/>
                      <w:sz w:val="20"/>
                      <w:szCs w:val="20"/>
                    </w:rPr>
                    <w:t>类</w:t>
                  </w:r>
                </w:p>
              </w:tc>
              <w:tc>
                <w:tcPr>
                  <w:tcW w:w="856" w:type="dxa"/>
                  <w:vAlign w:val="top"/>
                </w:tcPr>
                <w:p>
                  <w:pPr>
                    <w:pStyle w:val="TableText"/>
                    <w:spacing w:before="136" w:line="228" w:lineRule="auto"/>
                    <w:ind w:left="117"/>
                    <w:rPr>
                      <w:sz w:val="20"/>
                      <w:szCs w:val="20"/>
                    </w:rPr>
                  </w:pPr>
                  <w:r>
                    <w:rPr>
                      <w:spacing w:val="7"/>
                      <w:sz w:val="20"/>
                      <w:szCs w:val="20"/>
                    </w:rPr>
                    <w:t>探伤室</w:t>
                  </w:r>
                </w:p>
              </w:tc>
              <w:tc>
                <w:tcPr>
                  <w:tcW w:w="2051" w:type="dxa"/>
                  <w:vMerge w:val="restart"/>
                  <w:tcBorders>
                    <w:bottom w:val="nil"/>
                  </w:tcBorders>
                  <w:vAlign w:val="top"/>
                </w:tcPr>
                <w:p>
                  <w:pPr>
                    <w:pStyle w:val="TableText"/>
                    <w:spacing w:before="219" w:line="262" w:lineRule="auto"/>
                    <w:ind w:left="115" w:right="99" w:firstLine="21"/>
                    <w:rPr>
                      <w:sz w:val="20"/>
                      <w:szCs w:val="20"/>
                    </w:rPr>
                  </w:pPr>
                  <w:r>
                    <w:rPr>
                      <w:sz w:val="20"/>
                      <w:szCs w:val="20"/>
                    </w:rPr>
                    <w:t>已进行了现状环评，</w:t>
                  </w:r>
                  <w:r>
                    <w:rPr>
                      <w:spacing w:val="7"/>
                      <w:sz w:val="20"/>
                      <w:szCs w:val="20"/>
                    </w:rPr>
                    <w:t xml:space="preserve"> </w:t>
                  </w:r>
                  <w:r>
                    <w:rPr>
                      <w:spacing w:val="5"/>
                      <w:sz w:val="20"/>
                      <w:szCs w:val="20"/>
                    </w:rPr>
                    <w:t>浙环辐[</w:t>
                  </w:r>
                  <w:r>
                    <w:rPr>
                      <w:rFonts w:ascii="Times New Roman" w:eastAsia="Times New Roman" w:hAnsi="Times New Roman" w:cs="Times New Roman"/>
                      <w:spacing w:val="5"/>
                      <w:sz w:val="20"/>
                      <w:szCs w:val="20"/>
                    </w:rPr>
                    <w:t>2007</w:t>
                  </w:r>
                  <w:r>
                    <w:rPr>
                      <w:spacing w:val="5"/>
                      <w:sz w:val="20"/>
                      <w:szCs w:val="20"/>
                    </w:rPr>
                    <w:t>]</w:t>
                  </w:r>
                  <w:r>
                    <w:rPr>
                      <w:rFonts w:ascii="Times New Roman" w:eastAsia="Times New Roman" w:hAnsi="Times New Roman" w:cs="Times New Roman"/>
                      <w:spacing w:val="5"/>
                      <w:sz w:val="20"/>
                      <w:szCs w:val="20"/>
                    </w:rPr>
                    <w:t xml:space="preserve">252 </w:t>
                  </w:r>
                  <w:r>
                    <w:rPr>
                      <w:spacing w:val="5"/>
                      <w:sz w:val="20"/>
                      <w:szCs w:val="20"/>
                    </w:rPr>
                    <w:t>号</w:t>
                  </w:r>
                </w:p>
              </w:tc>
            </w:tr>
            <w:tr>
              <w:tblPrEx>
                <w:tblW w:w="9032" w:type="dxa"/>
                <w:tblInd w:w="110" w:type="dxa"/>
                <w:tblLayout w:type="fixed"/>
              </w:tblPrEx>
              <w:trPr>
                <w:trHeight w:val="485"/>
              </w:trPr>
              <w:tc>
                <w:tcPr>
                  <w:tcW w:w="643" w:type="dxa"/>
                  <w:vAlign w:val="top"/>
                </w:tcPr>
                <w:p>
                  <w:pPr>
                    <w:spacing w:before="174" w:line="195" w:lineRule="auto"/>
                    <w:ind w:left="271"/>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09" w:type="dxa"/>
                  <w:vAlign w:val="top"/>
                </w:tcPr>
                <w:p>
                  <w:pPr>
                    <w:pStyle w:val="TableText"/>
                    <w:spacing w:before="138" w:line="228" w:lineRule="auto"/>
                    <w:ind w:left="335"/>
                    <w:rPr>
                      <w:sz w:val="20"/>
                      <w:szCs w:val="20"/>
                    </w:rPr>
                  </w:pPr>
                  <w:r>
                    <w:rPr>
                      <w:rFonts w:ascii="Times New Roman" w:eastAsia="Times New Roman" w:hAnsi="Times New Roman" w:cs="Times New Roman"/>
                      <w:spacing w:val="6"/>
                      <w:sz w:val="20"/>
                      <w:szCs w:val="20"/>
                    </w:rPr>
                    <w:t>X</w:t>
                  </w:r>
                  <w:r>
                    <w:rPr>
                      <w:rFonts w:ascii="Times New Roman" w:eastAsia="Times New Roman" w:hAnsi="Times New Roman" w:cs="Times New Roman"/>
                      <w:spacing w:val="12"/>
                      <w:sz w:val="20"/>
                      <w:szCs w:val="20"/>
                    </w:rPr>
                    <w:t xml:space="preserve"> </w:t>
                  </w:r>
                  <w:r>
                    <w:rPr>
                      <w:spacing w:val="6"/>
                      <w:sz w:val="20"/>
                      <w:szCs w:val="20"/>
                    </w:rPr>
                    <w:t>射线机</w:t>
                  </w:r>
                </w:p>
              </w:tc>
              <w:tc>
                <w:tcPr>
                  <w:tcW w:w="1210" w:type="dxa"/>
                  <w:vAlign w:val="top"/>
                </w:tcPr>
                <w:p>
                  <w:pPr>
                    <w:spacing w:before="174" w:line="195" w:lineRule="auto"/>
                    <w:ind w:left="218"/>
                    <w:rPr>
                      <w:rFonts w:ascii="Times New Roman" w:eastAsia="Times New Roman" w:hAnsi="Times New Roman" w:cs="Times New Roman"/>
                      <w:sz w:val="20"/>
                      <w:szCs w:val="20"/>
                    </w:rPr>
                  </w:pPr>
                  <w:r>
                    <w:rPr>
                      <w:rFonts w:ascii="Times New Roman" w:eastAsia="Times New Roman" w:hAnsi="Times New Roman" w:cs="Times New Roman"/>
                      <w:sz w:val="20"/>
                      <w:szCs w:val="20"/>
                    </w:rPr>
                    <w:t>XY</w:t>
                  </w:r>
                  <w:r>
                    <w:rPr>
                      <w:rFonts w:ascii="Times New Roman" w:eastAsia="Times New Roman" w:hAnsi="Times New Roman" w:cs="Times New Roman"/>
                      <w:spacing w:val="2"/>
                      <w:sz w:val="20"/>
                      <w:szCs w:val="20"/>
                    </w:rPr>
                    <w:t>-2515</w:t>
                  </w:r>
                </w:p>
              </w:tc>
              <w:tc>
                <w:tcPr>
                  <w:tcW w:w="1456" w:type="dxa"/>
                  <w:vAlign w:val="top"/>
                </w:tcPr>
                <w:p>
                  <w:pPr>
                    <w:pStyle w:val="TableText"/>
                    <w:spacing w:before="107" w:line="274" w:lineRule="exact"/>
                    <w:ind w:left="110"/>
                    <w:rPr>
                      <w:rFonts w:ascii="Times New Roman" w:eastAsia="Times New Roman" w:hAnsi="Times New Roman" w:cs="Times New Roman"/>
                      <w:sz w:val="20"/>
                      <w:szCs w:val="20"/>
                    </w:rPr>
                  </w:pPr>
                  <w:r>
                    <w:rPr>
                      <w:rFonts w:ascii="Times New Roman" w:eastAsia="Times New Roman" w:hAnsi="Times New Roman" w:cs="Times New Roman"/>
                      <w:spacing w:val="-1"/>
                      <w:position w:val="2"/>
                      <w:sz w:val="20"/>
                      <w:szCs w:val="20"/>
                    </w:rPr>
                    <w:t>250kV</w:t>
                  </w:r>
                  <w:r>
                    <w:rPr>
                      <w:spacing w:val="-1"/>
                      <w:position w:val="2"/>
                      <w:sz w:val="20"/>
                      <w:szCs w:val="20"/>
                    </w:rPr>
                    <w:t>，</w:t>
                  </w:r>
                  <w:r>
                    <w:rPr>
                      <w:rFonts w:ascii="Times New Roman" w:eastAsia="Times New Roman" w:hAnsi="Times New Roman" w:cs="Times New Roman"/>
                      <w:spacing w:val="-1"/>
                      <w:position w:val="2"/>
                      <w:sz w:val="20"/>
                      <w:szCs w:val="20"/>
                    </w:rPr>
                    <w:t>15mA</w:t>
                  </w:r>
                </w:p>
              </w:tc>
              <w:tc>
                <w:tcPr>
                  <w:tcW w:w="664" w:type="dxa"/>
                  <w:vAlign w:val="top"/>
                </w:tcPr>
                <w:p>
                  <w:pPr>
                    <w:spacing w:before="174" w:line="195" w:lineRule="auto"/>
                    <w:ind w:left="281"/>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43" w:type="dxa"/>
                  <w:vAlign w:val="top"/>
                </w:tcPr>
                <w:p>
                  <w:pPr>
                    <w:pStyle w:val="TableText"/>
                    <w:spacing w:before="138" w:line="228" w:lineRule="auto"/>
                    <w:ind w:left="125"/>
                    <w:rPr>
                      <w:sz w:val="20"/>
                      <w:szCs w:val="20"/>
                    </w:rPr>
                  </w:pPr>
                  <w:r>
                    <w:rPr>
                      <w:rFonts w:ascii="Times New Roman" w:eastAsia="Times New Roman" w:hAnsi="Times New Roman" w:cs="Times New Roman"/>
                      <w:sz w:val="20"/>
                      <w:szCs w:val="20"/>
                    </w:rPr>
                    <w:t>II</w:t>
                  </w:r>
                  <w:r>
                    <w:rPr>
                      <w:rFonts w:ascii="Times New Roman" w:eastAsia="Times New Roman" w:hAnsi="Times New Roman" w:cs="Times New Roman"/>
                      <w:spacing w:val="10"/>
                      <w:sz w:val="20"/>
                      <w:szCs w:val="20"/>
                    </w:rPr>
                    <w:t xml:space="preserve"> </w:t>
                  </w:r>
                  <w:r>
                    <w:rPr>
                      <w:spacing w:val="1"/>
                      <w:sz w:val="20"/>
                      <w:szCs w:val="20"/>
                    </w:rPr>
                    <w:t>类</w:t>
                  </w:r>
                </w:p>
              </w:tc>
              <w:tc>
                <w:tcPr>
                  <w:tcW w:w="856" w:type="dxa"/>
                  <w:vAlign w:val="top"/>
                </w:tcPr>
                <w:p>
                  <w:pPr>
                    <w:pStyle w:val="TableText"/>
                    <w:spacing w:before="138" w:line="228" w:lineRule="auto"/>
                    <w:ind w:left="117"/>
                    <w:rPr>
                      <w:sz w:val="20"/>
                      <w:szCs w:val="20"/>
                    </w:rPr>
                  </w:pPr>
                  <w:r>
                    <w:rPr>
                      <w:spacing w:val="7"/>
                      <w:sz w:val="20"/>
                      <w:szCs w:val="20"/>
                    </w:rPr>
                    <w:t>探伤室</w:t>
                  </w:r>
                </w:p>
              </w:tc>
              <w:tc>
                <w:tcPr>
                  <w:tcW w:w="2051" w:type="dxa"/>
                  <w:vMerge/>
                  <w:tcBorders>
                    <w:top w:val="nil"/>
                  </w:tcBorders>
                  <w:vAlign w:val="top"/>
                </w:tcPr>
                <w:p>
                  <w:pPr>
                    <w:rPr>
                      <w:rFonts w:ascii="Arial"/>
                      <w:sz w:val="21"/>
                    </w:rPr>
                  </w:pPr>
                </w:p>
              </w:tc>
            </w:tr>
          </w:tbl>
          <w:p>
            <w:pPr>
              <w:pStyle w:val="TableText"/>
              <w:spacing w:before="119" w:line="367" w:lineRule="auto"/>
              <w:ind w:left="121" w:right="107" w:firstLine="483"/>
              <w:rPr>
                <w:rFonts w:ascii="Times New Roman" w:eastAsia="Times New Roman" w:hAnsi="Times New Roman" w:cs="Times New Roman"/>
              </w:rPr>
            </w:pPr>
            <w:r>
              <w:rPr>
                <w:spacing w:val="2"/>
              </w:rPr>
              <w:t>公司原有</w:t>
            </w:r>
            <w:r>
              <w:rPr>
                <w:spacing w:val="-48"/>
              </w:rPr>
              <w:t xml:space="preserve"> </w:t>
            </w:r>
            <w:r>
              <w:rPr>
                <w:rFonts w:ascii="Times New Roman" w:eastAsia="Times New Roman" w:hAnsi="Times New Roman" w:cs="Times New Roman"/>
                <w:spacing w:val="2"/>
              </w:rPr>
              <w:t xml:space="preserve">X </w:t>
            </w:r>
            <w:r>
              <w:rPr>
                <w:spacing w:val="2"/>
              </w:rPr>
              <w:t>射机均已按相关法规要求进行了现状环境影响评价，并取得了批复意</w:t>
            </w:r>
            <w:r>
              <w:t xml:space="preserve"> </w:t>
            </w:r>
            <w:r>
              <w:rPr>
                <w:spacing w:val="2"/>
              </w:rPr>
              <w:t>见（见附件</w:t>
            </w:r>
            <w:r>
              <w:rPr>
                <w:spacing w:val="-43"/>
              </w:rPr>
              <w:t xml:space="preserve"> </w:t>
            </w:r>
            <w:r>
              <w:rPr>
                <w:rFonts w:ascii="Times New Roman" w:eastAsia="Times New Roman" w:hAnsi="Times New Roman" w:cs="Times New Roman"/>
                <w:spacing w:val="2"/>
              </w:rPr>
              <w:t>5</w:t>
            </w:r>
            <w:r>
              <w:rPr>
                <w:spacing w:val="9"/>
              </w:rPr>
              <w:t>），</w:t>
            </w:r>
            <w:r>
              <w:rPr>
                <w:spacing w:val="2"/>
              </w:rPr>
              <w:t>且辐射安全许可证登记</w:t>
            </w:r>
            <w:r>
              <w:rPr>
                <w:spacing w:val="-56"/>
              </w:rPr>
              <w:t xml:space="preserve"> </w:t>
            </w:r>
            <w:r>
              <w:rPr>
                <w:rFonts w:ascii="Times New Roman" w:eastAsia="Times New Roman" w:hAnsi="Times New Roman" w:cs="Times New Roman"/>
                <w:spacing w:val="2"/>
              </w:rPr>
              <w:t xml:space="preserve">X </w:t>
            </w:r>
            <w:r>
              <w:rPr>
                <w:spacing w:val="2"/>
              </w:rPr>
              <w:t>射线</w:t>
            </w:r>
            <w:r>
              <w:rPr>
                <w:spacing w:val="1"/>
              </w:rPr>
              <w:t>机与实际使用</w:t>
            </w:r>
            <w:r>
              <w:rPr>
                <w:spacing w:val="-56"/>
              </w:rPr>
              <w:t xml:space="preserve"> </w:t>
            </w:r>
            <w:r>
              <w:rPr>
                <w:rFonts w:ascii="Times New Roman" w:eastAsia="Times New Roman" w:hAnsi="Times New Roman" w:cs="Times New Roman"/>
                <w:spacing w:val="1"/>
              </w:rPr>
              <w:t xml:space="preserve">X </w:t>
            </w:r>
            <w:r>
              <w:rPr>
                <w:spacing w:val="1"/>
              </w:rPr>
              <w:t>射线机一致，现有</w:t>
            </w:r>
            <w:r>
              <w:rPr>
                <w:spacing w:val="-58"/>
              </w:rPr>
              <w:t xml:space="preserve"> </w:t>
            </w:r>
            <w:r>
              <w:rPr>
                <w:rFonts w:ascii="Times New Roman" w:eastAsia="Times New Roman" w:hAnsi="Times New Roman" w:cs="Times New Roman"/>
                <w:spacing w:val="1"/>
              </w:rPr>
              <w:t>X</w:t>
            </w:r>
          </w:p>
          <w:p>
            <w:pPr>
              <w:pStyle w:val="TableText"/>
              <w:spacing w:line="219" w:lineRule="auto"/>
              <w:ind w:left="117"/>
            </w:pPr>
            <w:r>
              <w:rPr>
                <w:spacing w:val="-1"/>
              </w:rPr>
              <w:t>射机无遗留环保问题。</w:t>
            </w:r>
          </w:p>
          <w:p>
            <w:pPr>
              <w:pStyle w:val="TableText"/>
              <w:spacing w:before="190" w:line="367" w:lineRule="auto"/>
              <w:ind w:left="117" w:right="23" w:firstLine="491"/>
            </w:pPr>
            <w:r>
              <w:rPr>
                <w:spacing w:val="-1"/>
              </w:rPr>
              <w:t>（</w:t>
            </w:r>
            <w:r>
              <w:rPr>
                <w:rFonts w:ascii="Times New Roman" w:eastAsia="Times New Roman" w:hAnsi="Times New Roman" w:cs="Times New Roman"/>
                <w:spacing w:val="-1"/>
              </w:rPr>
              <w:t>1</w:t>
            </w:r>
            <w:r>
              <w:rPr>
                <w:spacing w:val="-1"/>
              </w:rPr>
              <w:t>）针对原有厂区的</w:t>
            </w:r>
            <w:r>
              <w:rPr>
                <w:spacing w:val="-59"/>
              </w:rPr>
              <w:t xml:space="preserve"> </w:t>
            </w:r>
            <w:r>
              <w:rPr>
                <w:rFonts w:ascii="Times New Roman" w:eastAsia="Times New Roman" w:hAnsi="Times New Roman" w:cs="Times New Roman"/>
                <w:spacing w:val="-1"/>
              </w:rPr>
              <w:t xml:space="preserve">X </w:t>
            </w:r>
            <w:r>
              <w:rPr>
                <w:spacing w:val="-1"/>
              </w:rPr>
              <w:t>射线室内探伤项目</w:t>
            </w:r>
            <w:r>
              <w:rPr>
                <w:spacing w:val="-2"/>
              </w:rPr>
              <w:t xml:space="preserve">，公司已成立了辐射安全管理机构并明 </w:t>
            </w:r>
            <w:r>
              <w:rPr>
                <w:spacing w:val="-3"/>
              </w:rPr>
              <w:t xml:space="preserve">确了职责，制定了一系列的辐射工作管理制度，其中包括辐射事故应急预案、安全培训 </w:t>
            </w:r>
            <w:r>
              <w:rPr>
                <w:spacing w:val="-6"/>
              </w:rPr>
              <w:t>制度、岗位职责、操作规程、设备登记制度、设备检</w:t>
            </w:r>
            <w:r>
              <w:rPr>
                <w:spacing w:val="-7"/>
              </w:rPr>
              <w:t>修维护制度、自行检查和评估制度、</w:t>
            </w:r>
            <w:r>
              <w:t xml:space="preserve"> </w:t>
            </w:r>
            <w:r>
              <w:rPr>
                <w:spacing w:val="-3"/>
              </w:rPr>
              <w:t xml:space="preserve">监测制度等。公司原有管理制度内容较为全面，符合相关要求，原有规章制度基本满足 </w:t>
            </w:r>
            <w:r>
              <w:rPr>
                <w:spacing w:val="-3"/>
              </w:rPr>
              <w:t xml:space="preserve">公司从事相关辐射活动辐射安全和防护管理的要求。公司严格落实各项规章制度，各辐 </w:t>
            </w:r>
            <w:r>
              <w:rPr>
                <w:spacing w:val="-2"/>
              </w:rPr>
              <w:t>射防护设施运行、维护、检测工作良好，在辐射安</w:t>
            </w:r>
            <w:r>
              <w:rPr>
                <w:spacing w:val="-3"/>
              </w:rPr>
              <w:t>全和防护制度的建立、落实及档案管</w:t>
            </w:r>
          </w:p>
          <w:p>
            <w:pPr>
              <w:pStyle w:val="TableText"/>
              <w:spacing w:line="220" w:lineRule="auto"/>
              <w:ind w:left="120"/>
            </w:pPr>
            <w:r>
              <w:rPr>
                <w:spacing w:val="-2"/>
              </w:rPr>
              <w:t>理等方面运行较好。</w:t>
            </w:r>
          </w:p>
          <w:p>
            <w:pPr>
              <w:pStyle w:val="TableText"/>
              <w:spacing w:before="192" w:line="477" w:lineRule="exact"/>
              <w:ind w:left="609"/>
            </w:pPr>
            <w:r>
              <w:rPr>
                <w:spacing w:val="1"/>
                <w:position w:val="18"/>
              </w:rPr>
              <w:t>（</w:t>
            </w:r>
            <w:r>
              <w:rPr>
                <w:rFonts w:ascii="Times New Roman" w:eastAsia="Times New Roman" w:hAnsi="Times New Roman" w:cs="Times New Roman"/>
                <w:spacing w:val="1"/>
                <w:position w:val="18"/>
              </w:rPr>
              <w:t>2</w:t>
            </w:r>
            <w:r>
              <w:rPr>
                <w:spacing w:val="1"/>
                <w:position w:val="18"/>
              </w:rPr>
              <w:t>）公司原有厂区已有</w:t>
            </w:r>
            <w:r>
              <w:rPr>
                <w:spacing w:val="-55"/>
                <w:position w:val="18"/>
              </w:rPr>
              <w:t xml:space="preserve"> </w:t>
            </w:r>
            <w:r>
              <w:rPr>
                <w:rFonts w:ascii="Times New Roman" w:eastAsia="Times New Roman" w:hAnsi="Times New Roman" w:cs="Times New Roman"/>
                <w:spacing w:val="1"/>
                <w:position w:val="18"/>
              </w:rPr>
              <w:t xml:space="preserve">2 </w:t>
            </w:r>
            <w:r>
              <w:rPr>
                <w:spacing w:val="1"/>
                <w:position w:val="18"/>
              </w:rPr>
              <w:t>名辐射工作人员均</w:t>
            </w:r>
            <w:r>
              <w:rPr>
                <w:position w:val="18"/>
              </w:rPr>
              <w:t>已通过辐射安全与防护培训考核，持</w:t>
            </w:r>
          </w:p>
          <w:p>
            <w:pPr>
              <w:pStyle w:val="TableText"/>
              <w:spacing w:before="1" w:line="219" w:lineRule="auto"/>
              <w:ind w:left="117"/>
            </w:pPr>
            <w:r>
              <w:rPr>
                <w:spacing w:val="-2"/>
              </w:rPr>
              <w:t>证上岗，合格证书见附件</w:t>
            </w:r>
            <w:r>
              <w:rPr>
                <w:spacing w:val="-45"/>
              </w:rPr>
              <w:t xml:space="preserve"> </w:t>
            </w:r>
            <w:r>
              <w:rPr>
                <w:rFonts w:ascii="Times New Roman" w:eastAsia="Times New Roman" w:hAnsi="Times New Roman" w:cs="Times New Roman"/>
                <w:spacing w:val="-2"/>
              </w:rPr>
              <w:t>7</w:t>
            </w:r>
            <w:r>
              <w:rPr>
                <w:spacing w:val="-2"/>
              </w:rPr>
              <w:t>。</w:t>
            </w:r>
          </w:p>
          <w:p>
            <w:pPr>
              <w:pStyle w:val="TableText"/>
              <w:spacing w:before="191" w:line="367" w:lineRule="auto"/>
              <w:ind w:left="119" w:right="108" w:firstLine="489"/>
            </w:pPr>
            <w:r>
              <w:t>（</w:t>
            </w:r>
            <w:r>
              <w:rPr>
                <w:rFonts w:ascii="Times New Roman" w:eastAsia="Times New Roman" w:hAnsi="Times New Roman" w:cs="Times New Roman"/>
              </w:rPr>
              <w:t>3</w:t>
            </w:r>
            <w:r>
              <w:t>）公司按要求对原有厂区已有</w:t>
            </w:r>
            <w:r>
              <w:rPr>
                <w:spacing w:val="-46"/>
              </w:rPr>
              <w:t xml:space="preserve"> </w:t>
            </w:r>
            <w:r>
              <w:rPr>
                <w:rFonts w:ascii="Times New Roman" w:eastAsia="Times New Roman" w:hAnsi="Times New Roman" w:cs="Times New Roman"/>
              </w:rPr>
              <w:t xml:space="preserve">2 </w:t>
            </w:r>
            <w:r>
              <w:t xml:space="preserve">名辐射工作人员开展了个人剂量监测，由结果 </w:t>
            </w:r>
            <w:r>
              <w:rPr>
                <w:spacing w:val="-3"/>
              </w:rPr>
              <w:t>可以看出公司现有辐射工作人员年度个人剂量监测结果符合《电离辐射防护与辐射源安</w:t>
            </w:r>
          </w:p>
          <w:p>
            <w:pPr>
              <w:pStyle w:val="TableText"/>
              <w:spacing w:line="219" w:lineRule="auto"/>
              <w:ind w:left="117"/>
            </w:pPr>
            <w:r>
              <w:rPr>
                <w:spacing w:val="-1"/>
              </w:rPr>
              <w:t>全基本标准》（</w:t>
            </w:r>
            <w:r>
              <w:rPr>
                <w:rFonts w:ascii="Times New Roman" w:eastAsia="Times New Roman" w:hAnsi="Times New Roman" w:cs="Times New Roman"/>
                <w:spacing w:val="-1"/>
              </w:rPr>
              <w:t>GB18871-2002</w:t>
            </w:r>
            <w:r>
              <w:rPr>
                <w:spacing w:val="-1"/>
              </w:rPr>
              <w:t>）中对辐射工作人员要求的剂量限值。见附件</w:t>
            </w:r>
            <w:r>
              <w:rPr>
                <w:spacing w:val="-30"/>
              </w:rPr>
              <w:t xml:space="preserve"> </w:t>
            </w:r>
            <w:r>
              <w:rPr>
                <w:rFonts w:ascii="Times New Roman" w:eastAsia="Times New Roman" w:hAnsi="Times New Roman" w:cs="Times New Roman"/>
                <w:spacing w:val="-1"/>
              </w:rPr>
              <w:t>8</w:t>
            </w:r>
            <w:r>
              <w:rPr>
                <w:spacing w:val="-1"/>
              </w:rPr>
              <w:t>。</w:t>
            </w:r>
          </w:p>
          <w:p>
            <w:pPr>
              <w:pStyle w:val="TableText"/>
              <w:spacing w:before="194" w:line="366" w:lineRule="auto"/>
              <w:ind w:left="137" w:right="108" w:firstLine="471"/>
            </w:pPr>
            <w:r>
              <w:t>（</w:t>
            </w:r>
            <w:r>
              <w:rPr>
                <w:rFonts w:ascii="Times New Roman" w:eastAsia="Times New Roman" w:hAnsi="Times New Roman" w:cs="Times New Roman"/>
              </w:rPr>
              <w:t>4</w:t>
            </w:r>
            <w:r>
              <w:t>）公司已组织对原有厂区已有</w:t>
            </w:r>
            <w:r>
              <w:rPr>
                <w:spacing w:val="-46"/>
              </w:rPr>
              <w:t xml:space="preserve"> </w:t>
            </w:r>
            <w:r>
              <w:rPr>
                <w:rFonts w:ascii="Times New Roman" w:eastAsia="Times New Roman" w:hAnsi="Times New Roman" w:cs="Times New Roman"/>
              </w:rPr>
              <w:t xml:space="preserve">2 </w:t>
            </w:r>
            <w:r>
              <w:t xml:space="preserve">名辐射工作人员进行职业健康体检，根据提供 </w:t>
            </w:r>
            <w:r>
              <w:t>的</w:t>
            </w:r>
            <w:r>
              <w:rPr>
                <w:spacing w:val="-55"/>
              </w:rPr>
              <w:t xml:space="preserve"> </w:t>
            </w:r>
            <w:r>
              <w:rPr>
                <w:rFonts w:ascii="Times New Roman" w:eastAsia="Times New Roman" w:hAnsi="Times New Roman" w:cs="Times New Roman"/>
              </w:rPr>
              <w:t xml:space="preserve">2021 </w:t>
            </w:r>
            <w:r>
              <w:t>年度职业健康检查报告书，原有厂区已有</w:t>
            </w:r>
            <w:r>
              <w:rPr>
                <w:spacing w:val="-55"/>
              </w:rPr>
              <w:t xml:space="preserve"> </w:t>
            </w:r>
            <w:r>
              <w:rPr>
                <w:rFonts w:ascii="Times New Roman" w:eastAsia="Times New Roman" w:hAnsi="Times New Roman" w:cs="Times New Roman"/>
              </w:rPr>
              <w:t xml:space="preserve">2 </w:t>
            </w:r>
            <w:r>
              <w:t>名辐射工作人员可从事</w:t>
            </w:r>
            <w:r>
              <w:rPr>
                <w:spacing w:val="-1"/>
              </w:rPr>
              <w:t>放射工作。</w:t>
            </w:r>
          </w:p>
        </w:tc>
      </w:tr>
    </w:tbl>
    <w:p>
      <w:pPr>
        <w:sectPr>
          <w:headerReference w:type="default" r:id="rId19"/>
          <w:footerReference w:type="default" r:id="rId20"/>
          <w:pgSz w:w="11905" w:h="16839"/>
          <w:pgMar w:top="1058" w:right="1334" w:bottom="1156" w:left="1307" w:header="878" w:footer="994" w:gutter="0"/>
          <w:pgNumType w:start="10"/>
          <w:cols w:space="708"/>
        </w:sectPr>
      </w:pPr>
    </w:p>
    <w:tbl>
      <w:tblPr>
        <w:tblStyle w:val="TableNormal7"/>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86"/>
        </w:trPr>
        <w:tc>
          <w:tcPr>
            <w:tcW w:w="9258" w:type="dxa"/>
            <w:vAlign w:val="top"/>
          </w:tcPr>
          <w:p>
            <w:pPr>
              <w:pStyle w:val="TableText"/>
              <w:spacing w:line="219" w:lineRule="auto"/>
              <w:ind w:left="121"/>
            </w:pPr>
            <w:r>
              <w:rPr>
                <w:spacing w:val="-5"/>
              </w:rPr>
              <w:t>见附件</w:t>
            </w:r>
            <w:r>
              <w:rPr>
                <w:spacing w:val="-50"/>
              </w:rPr>
              <w:t xml:space="preserve"> </w:t>
            </w:r>
            <w:r>
              <w:rPr>
                <w:rFonts w:ascii="Times New Roman" w:eastAsia="Times New Roman" w:hAnsi="Times New Roman" w:cs="Times New Roman"/>
                <w:spacing w:val="-5"/>
              </w:rPr>
              <w:t>9</w:t>
            </w:r>
            <w:r>
              <w:rPr>
                <w:spacing w:val="-5"/>
              </w:rPr>
              <w:t>。</w:t>
            </w:r>
          </w:p>
          <w:p>
            <w:pPr>
              <w:pStyle w:val="TableText"/>
              <w:spacing w:before="193" w:line="477" w:lineRule="exact"/>
              <w:ind w:left="609"/>
            </w:pPr>
            <w:r>
              <w:rPr>
                <w:position w:val="18"/>
              </w:rPr>
              <w:t>（</w:t>
            </w:r>
            <w:r>
              <w:rPr>
                <w:rFonts w:ascii="Times New Roman" w:eastAsia="Times New Roman" w:hAnsi="Times New Roman" w:cs="Times New Roman"/>
                <w:position w:val="18"/>
              </w:rPr>
              <w:t>5</w:t>
            </w:r>
            <w:r>
              <w:rPr>
                <w:position w:val="18"/>
              </w:rPr>
              <w:t>）公司原有厂区现有辐射工作场所设置有电离辐射警示牌、警戒线等。根据项</w:t>
            </w:r>
          </w:p>
          <w:p>
            <w:pPr>
              <w:pStyle w:val="TableText"/>
              <w:spacing w:before="1" w:line="219" w:lineRule="auto"/>
              <w:ind w:left="163"/>
            </w:pPr>
            <w:r>
              <w:rPr>
                <w:spacing w:val="-2"/>
              </w:rPr>
              <w:t>目实际情况划分辐射防护控制区和监督区，采取分区管理，进行积极、有效的管控。</w:t>
            </w:r>
          </w:p>
        </w:tc>
      </w:tr>
    </w:tbl>
    <w:p>
      <w:pPr>
        <w:pStyle w:val="BodyText"/>
      </w:pPr>
    </w:p>
    <w:p>
      <w:pPr>
        <w:sectPr>
          <w:headerReference w:type="default" r:id="rId21"/>
          <w:footerReference w:type="default" r:id="rId22"/>
          <w:type w:val="nextPage"/>
          <w:pgSz w:w="11905" w:h="16839"/>
          <w:pgMar w:top="1058" w:right="1334" w:bottom="1156" w:left="1307" w:header="878" w:footer="994" w:gutter="0"/>
          <w:pgNumType w:start="11"/>
          <w:cols w:space="708"/>
          <w:titlePg w:val="0"/>
        </w:sectPr>
      </w:pPr>
    </w:p>
    <w:tbl>
      <w:tblPr>
        <w:tblStyle w:val="TableNormal8"/>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86"/>
        </w:trPr>
        <w:tc>
          <w:tcPr>
            <w:tcW w:w="9258" w:type="dxa"/>
            <w:vAlign w:val="top"/>
          </w:tcPr>
          <w:p>
            <w:pPr>
              <w:pStyle w:val="TableText"/>
              <w:spacing w:before="123" w:line="367" w:lineRule="auto"/>
              <w:ind w:left="118" w:right="106" w:firstLine="490"/>
            </w:pPr>
            <w:r>
              <w:t>（</w:t>
            </w:r>
            <w:r>
              <w:rPr>
                <w:rFonts w:ascii="Times New Roman" w:eastAsia="Times New Roman" w:hAnsi="Times New Roman" w:cs="Times New Roman"/>
              </w:rPr>
              <w:t>6</w:t>
            </w:r>
            <w:r>
              <w:t>）公司每年定期委托有资质的单位对原有厂区已有的辐射工作场所进行年度监</w:t>
            </w:r>
            <w:r>
              <w:rPr>
                <w:spacing w:val="16"/>
              </w:rPr>
              <w:t xml:space="preserve"> </w:t>
            </w:r>
            <w:r>
              <w:rPr>
                <w:spacing w:val="-2"/>
              </w:rPr>
              <w:t>测，根据建设单位提供的监测报告，现有射线装</w:t>
            </w:r>
            <w:r>
              <w:rPr>
                <w:spacing w:val="-3"/>
              </w:rPr>
              <w:t>置工作场所均满足相关标准。公司原有</w:t>
            </w:r>
            <w:r>
              <w:t xml:space="preserve"> </w:t>
            </w:r>
            <w:r>
              <w:rPr>
                <w:spacing w:val="4"/>
              </w:rPr>
              <w:t>厂区现已采取的辐射工作场所防护措施能够满足已开展核技术利用项目的辐</w:t>
            </w:r>
            <w:r>
              <w:rPr>
                <w:spacing w:val="3"/>
              </w:rPr>
              <w:t>射安全防</w:t>
            </w:r>
          </w:p>
          <w:p>
            <w:pPr>
              <w:pStyle w:val="TableText"/>
              <w:spacing w:before="1" w:line="220" w:lineRule="auto"/>
              <w:ind w:left="118"/>
            </w:pPr>
            <w:r>
              <w:rPr>
                <w:spacing w:val="-3"/>
              </w:rPr>
              <w:t>护要求。</w:t>
            </w:r>
          </w:p>
          <w:p>
            <w:pPr>
              <w:pStyle w:val="TableText"/>
              <w:spacing w:before="190" w:line="219" w:lineRule="auto"/>
              <w:ind w:left="609"/>
            </w:pPr>
            <w:r>
              <w:rPr>
                <w:spacing w:val="-2"/>
              </w:rPr>
              <w:t>（</w:t>
            </w:r>
            <w:r>
              <w:rPr>
                <w:rFonts w:ascii="Times New Roman" w:eastAsia="Times New Roman" w:hAnsi="Times New Roman" w:cs="Times New Roman"/>
                <w:spacing w:val="-2"/>
              </w:rPr>
              <w:t>7</w:t>
            </w:r>
            <w:r>
              <w:rPr>
                <w:spacing w:val="-2"/>
              </w:rPr>
              <w:t>）辐射应急演练和年度评估</w:t>
            </w:r>
          </w:p>
          <w:p>
            <w:pPr>
              <w:pStyle w:val="TableText"/>
              <w:spacing w:before="191" w:line="367" w:lineRule="auto"/>
              <w:ind w:left="116" w:right="106" w:firstLine="488"/>
            </w:pPr>
            <w:r>
              <w:rPr>
                <w:spacing w:val="-3"/>
              </w:rPr>
              <w:t>公司原有厂区辐射工作场所已制定有《辐射事故应急预案》，有完善的应急处理措</w:t>
            </w:r>
            <w:r>
              <w:rPr>
                <w:spacing w:val="8"/>
              </w:rPr>
              <w:t xml:space="preserve"> </w:t>
            </w:r>
            <w:r>
              <w:rPr>
                <w:spacing w:val="-2"/>
              </w:rPr>
              <w:t>施，经与公司核实，原有厂区辐射工作场所核技术</w:t>
            </w:r>
            <w:r>
              <w:rPr>
                <w:spacing w:val="-3"/>
              </w:rPr>
              <w:t>利用项目开展以来，未发生过辐射事</w:t>
            </w:r>
            <w:r>
              <w:t xml:space="preserve"> </w:t>
            </w:r>
            <w:r>
              <w:rPr>
                <w:spacing w:val="4"/>
              </w:rPr>
              <w:t>故。公司执行有年度评估制度，编制有《辐射安全和防护状况年度</w:t>
            </w:r>
            <w:r>
              <w:rPr>
                <w:spacing w:val="3"/>
              </w:rPr>
              <w:t>评估报告》，</w:t>
            </w:r>
            <w:r>
              <w:rPr>
                <w:rFonts w:ascii="Times New Roman" w:eastAsia="Times New Roman" w:hAnsi="Times New Roman" w:cs="Times New Roman"/>
                <w:spacing w:val="3"/>
              </w:rPr>
              <w:t>2021</w:t>
            </w:r>
            <w:r>
              <w:rPr>
                <w:rFonts w:ascii="Times New Roman" w:eastAsia="Times New Roman" w:hAnsi="Times New Roman" w:cs="Times New Roman"/>
              </w:rPr>
              <w:t xml:space="preserve"> </w:t>
            </w:r>
            <w:r>
              <w:rPr>
                <w:spacing w:val="1"/>
              </w:rPr>
              <w:t>年度辐射安全和防护状况年度评估报告见附件</w:t>
            </w:r>
            <w:r>
              <w:rPr>
                <w:spacing w:val="-30"/>
              </w:rPr>
              <w:t xml:space="preserve"> </w:t>
            </w:r>
            <w:r>
              <w:rPr>
                <w:rFonts w:ascii="Times New Roman" w:eastAsia="Times New Roman" w:hAnsi="Times New Roman" w:cs="Times New Roman"/>
                <w:spacing w:val="1"/>
              </w:rPr>
              <w:t>10</w:t>
            </w:r>
            <w:r>
              <w:rPr>
                <w:rFonts w:ascii="Times New Roman" w:eastAsia="Times New Roman" w:hAnsi="Times New Roman" w:cs="Times New Roman"/>
                <w:spacing w:val="-31"/>
              </w:rPr>
              <w:t xml:space="preserve"> </w:t>
            </w:r>
            <w:r>
              <w:rPr>
                <w:spacing w:val="1"/>
              </w:rPr>
              <w:t>，对现有辐</w:t>
            </w:r>
            <w:r>
              <w:t xml:space="preserve">射工作场所防护状况、辐 </w:t>
            </w:r>
            <w:r>
              <w:rPr>
                <w:spacing w:val="-2"/>
              </w:rPr>
              <w:t>射安全与防护制度执行情况、监测仪器情况等</w:t>
            </w:r>
            <w:r>
              <w:rPr>
                <w:spacing w:val="-3"/>
              </w:rPr>
              <w:t>进行年度总结和评估，并及时提交至发证</w:t>
            </w:r>
          </w:p>
          <w:p>
            <w:pPr>
              <w:pStyle w:val="TableText"/>
              <w:spacing w:line="219" w:lineRule="auto"/>
              <w:ind w:left="116"/>
            </w:pPr>
            <w:r>
              <w:rPr>
                <w:spacing w:val="-3"/>
              </w:rPr>
              <w:t>机关。</w:t>
            </w:r>
          </w:p>
          <w:p>
            <w:pPr>
              <w:pStyle w:val="TableText"/>
              <w:spacing w:before="250" w:line="221" w:lineRule="auto"/>
              <w:ind w:left="127"/>
              <w:outlineLvl w:val="0"/>
              <w:rPr>
                <w:sz w:val="28"/>
                <w:szCs w:val="28"/>
              </w:rPr>
            </w:pPr>
            <w:r>
              <w:rPr>
                <w:rFonts w:ascii="Times New Roman" w:eastAsia="Times New Roman" w:hAnsi="Times New Roman" w:cs="Times New Roman"/>
                <w:b/>
                <w:bCs/>
                <w:sz w:val="28"/>
                <w:szCs w:val="28"/>
              </w:rPr>
              <w:t xml:space="preserve">1.6    </w:t>
            </w:r>
            <w:r>
              <w:rPr>
                <w:sz w:val="28"/>
                <w:szCs w:val="28"/>
                <w14:textOutline w14:w="5103" w14:cap="sq">
                  <w14:solidFill>
                    <w14:srgbClr w14:val="000000"/>
                  </w14:solidFill>
                  <w14:prstDash w14:val="solid"/>
                  <w14:bevel/>
                </w14:textOutline>
              </w:rPr>
              <w:t>产业政策符合性分析与实践正当</w:t>
            </w:r>
            <w:r>
              <w:rPr>
                <w:spacing w:val="-1"/>
                <w:sz w:val="28"/>
                <w:szCs w:val="28"/>
                <w14:textOutline w14:w="5103" w14:cap="sq">
                  <w14:solidFill>
                    <w14:srgbClr w14:val="000000"/>
                  </w14:solidFill>
                  <w14:prstDash w14:val="solid"/>
                  <w14:bevel/>
                </w14:textOutline>
              </w:rPr>
              <w:t>性分析</w:t>
            </w:r>
          </w:p>
          <w:p>
            <w:pPr>
              <w:pStyle w:val="TableText"/>
              <w:spacing w:before="242" w:line="220" w:lineRule="auto"/>
              <w:ind w:left="124"/>
              <w:outlineLvl w:val="1"/>
            </w:pPr>
            <w:r>
              <w:rPr>
                <w:rFonts w:ascii="Times New Roman" w:eastAsia="Times New Roman" w:hAnsi="Times New Roman" w:cs="Times New Roman"/>
                <w:b/>
                <w:bCs/>
                <w:spacing w:val="-1"/>
              </w:rPr>
              <w:t xml:space="preserve">1.6.1    </w:t>
            </w:r>
            <w:r>
              <w:rPr>
                <w:spacing w:val="-1"/>
                <w14:textOutline w14:w="4358" w14:cap="sq">
                  <w14:solidFill>
                    <w14:srgbClr w14:val="000000"/>
                  </w14:solidFill>
                  <w14:prstDash w14:val="solid"/>
                  <w14:bevel/>
                </w14:textOutline>
              </w:rPr>
              <w:t>产业政策符合性分析</w:t>
            </w:r>
          </w:p>
          <w:p>
            <w:pPr>
              <w:pStyle w:val="TableText"/>
              <w:spacing w:before="192" w:line="475" w:lineRule="exact"/>
              <w:ind w:left="597"/>
            </w:pPr>
            <w:r>
              <w:rPr>
                <w:spacing w:val="1"/>
                <w:position w:val="17"/>
              </w:rPr>
              <w:t>根据《产业结构调整指导目录（</w:t>
            </w:r>
            <w:r>
              <w:rPr>
                <w:rFonts w:ascii="Times New Roman" w:eastAsia="Times New Roman" w:hAnsi="Times New Roman" w:cs="Times New Roman"/>
                <w:spacing w:val="1"/>
                <w:position w:val="17"/>
              </w:rPr>
              <w:t xml:space="preserve">2019  </w:t>
            </w:r>
            <w:r>
              <w:rPr>
                <w:spacing w:val="1"/>
                <w:position w:val="17"/>
              </w:rPr>
              <w:t>年本）》，本项</w:t>
            </w:r>
            <w:r>
              <w:rPr>
                <w:position w:val="17"/>
              </w:rPr>
              <w:t>目不属于国家限制类和淘汰</w:t>
            </w:r>
          </w:p>
          <w:p>
            <w:pPr>
              <w:pStyle w:val="TableText"/>
              <w:spacing w:line="220" w:lineRule="auto"/>
              <w:ind w:left="117"/>
            </w:pPr>
            <w:r>
              <w:rPr>
                <w:spacing w:val="-1"/>
              </w:rPr>
              <w:t>类项目，符合国家产业政策。</w:t>
            </w:r>
          </w:p>
          <w:p>
            <w:pPr>
              <w:pStyle w:val="TableText"/>
              <w:spacing w:before="191" w:line="221" w:lineRule="auto"/>
              <w:ind w:left="124"/>
              <w:outlineLvl w:val="1"/>
            </w:pPr>
            <w:r>
              <w:rPr>
                <w:rFonts w:ascii="Times New Roman" w:eastAsia="Times New Roman" w:hAnsi="Times New Roman" w:cs="Times New Roman"/>
                <w:b/>
                <w:bCs/>
                <w:spacing w:val="-1"/>
              </w:rPr>
              <w:t xml:space="preserve">1.6.2    </w:t>
            </w:r>
            <w:r>
              <w:rPr>
                <w:spacing w:val="-1"/>
                <w14:textOutline w14:w="4358" w14:cap="sq">
                  <w14:solidFill>
                    <w14:srgbClr w14:val="000000"/>
                  </w14:solidFill>
                  <w14:prstDash w14:val="solid"/>
                  <w14:bevel/>
                </w14:textOutline>
              </w:rPr>
              <w:t>实践的正当性</w:t>
            </w:r>
          </w:p>
          <w:p>
            <w:pPr>
              <w:pStyle w:val="TableText"/>
              <w:spacing w:before="154" w:line="374" w:lineRule="auto"/>
              <w:ind w:left="116" w:right="81" w:firstLine="499"/>
              <w:jc w:val="both"/>
            </w:pPr>
            <w:r>
              <w:rPr>
                <w:spacing w:val="-4"/>
              </w:rPr>
              <w:t>台州龙江化工机械科技有限公司拟在厂区</w:t>
            </w:r>
            <w:r>
              <w:rPr>
                <w:spacing w:val="28"/>
              </w:rPr>
              <w:t xml:space="preserve"> </w:t>
            </w:r>
            <w:r>
              <w:rPr>
                <w:rFonts w:ascii="Times New Roman" w:eastAsia="Times New Roman" w:hAnsi="Times New Roman" w:cs="Times New Roman"/>
                <w:spacing w:val="-4"/>
              </w:rPr>
              <w:t>1#</w:t>
            </w:r>
            <w:r>
              <w:rPr>
                <w:spacing w:val="-4"/>
              </w:rPr>
              <w:t>厂房内新建</w:t>
            </w:r>
            <w:r>
              <w:rPr>
                <w:spacing w:val="-32"/>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28"/>
              </w:rPr>
              <w:t xml:space="preserve"> </w:t>
            </w:r>
            <w:r>
              <w:rPr>
                <w:spacing w:val="-4"/>
              </w:rPr>
              <w:t>间探伤室并新增</w:t>
            </w:r>
            <w:r>
              <w:rPr>
                <w:spacing w:val="-56"/>
              </w:rPr>
              <w:t xml:space="preserve"> </w:t>
            </w:r>
            <w:r>
              <w:rPr>
                <w:rFonts w:ascii="Times New Roman" w:eastAsia="Times New Roman" w:hAnsi="Times New Roman" w:cs="Times New Roman"/>
                <w:spacing w:val="-5"/>
              </w:rPr>
              <w:t>4</w:t>
            </w:r>
            <w:r>
              <w:rPr>
                <w:rFonts w:ascii="Times New Roman" w:eastAsia="Times New Roman" w:hAnsi="Times New Roman" w:cs="Times New Roman"/>
                <w:spacing w:val="28"/>
              </w:rPr>
              <w:t xml:space="preserve"> </w:t>
            </w:r>
            <w:r>
              <w:rPr>
                <w:spacing w:val="-5"/>
              </w:rPr>
              <w:t>台</w:t>
            </w:r>
            <w:r>
              <w:rPr>
                <w:spacing w:val="-59"/>
              </w:rPr>
              <w:t xml:space="preserve"> </w:t>
            </w:r>
            <w:r>
              <w:rPr>
                <w:rFonts w:ascii="Times New Roman" w:eastAsia="Times New Roman" w:hAnsi="Times New Roman" w:cs="Times New Roman"/>
                <w:spacing w:val="-5"/>
              </w:rPr>
              <w:t>X</w:t>
            </w:r>
            <w:r>
              <w:rPr>
                <w:rFonts w:ascii="Times New Roman" w:eastAsia="Times New Roman" w:hAnsi="Times New Roman" w:cs="Times New Roman"/>
              </w:rPr>
              <w:t xml:space="preserve">  </w:t>
            </w:r>
            <w:r>
              <w:rPr>
                <w:spacing w:val="-2"/>
              </w:rPr>
              <w:t>射线探伤机，在新建探伤室内使用，本项目探伤主要对公司生产的压力容器进行检测，</w:t>
            </w:r>
            <w:r>
              <w:rPr>
                <w:spacing w:val="9"/>
              </w:rPr>
              <w:t xml:space="preserve"> </w:t>
            </w:r>
            <w:r>
              <w:rPr>
                <w:spacing w:val="2"/>
              </w:rPr>
              <w:t>目的是为提高产品质量，具有较好的经济效益和社会效益，因此，该项目使用</w:t>
            </w:r>
            <w:r>
              <w:rPr>
                <w:spacing w:val="-43"/>
              </w:rPr>
              <w:t xml:space="preserve"> </w:t>
            </w:r>
            <w:r>
              <w:rPr>
                <w:rFonts w:ascii="Times New Roman" w:eastAsia="Times New Roman" w:hAnsi="Times New Roman" w:cs="Times New Roman"/>
                <w:spacing w:val="2"/>
              </w:rPr>
              <w:t xml:space="preserve">X </w:t>
            </w:r>
            <w:r>
              <w:rPr>
                <w:spacing w:val="2"/>
              </w:rPr>
              <w:t>射线</w:t>
            </w:r>
            <w:r>
              <w:t xml:space="preserve"> </w:t>
            </w:r>
            <w:r>
              <w:rPr>
                <w:spacing w:val="13"/>
              </w:rPr>
              <w:t>探伤机</w:t>
            </w:r>
            <w:r>
              <w:rPr>
                <w:spacing w:val="-55"/>
              </w:rPr>
              <w:t xml:space="preserve"> </w:t>
            </w:r>
            <w:r>
              <w:rPr>
                <w:spacing w:val="13"/>
              </w:rPr>
              <w:t>的</w:t>
            </w:r>
            <w:r>
              <w:rPr>
                <w:spacing w:val="-31"/>
              </w:rPr>
              <w:t xml:space="preserve"> </w:t>
            </w:r>
            <w:r>
              <w:rPr>
                <w:spacing w:val="13"/>
              </w:rPr>
              <w:t>目</w:t>
            </w:r>
            <w:r>
              <w:rPr>
                <w:spacing w:val="-55"/>
              </w:rPr>
              <w:t xml:space="preserve"> </w:t>
            </w:r>
            <w:r>
              <w:rPr>
                <w:spacing w:val="13"/>
              </w:rPr>
              <w:t>的是</w:t>
            </w:r>
            <w:r>
              <w:rPr>
                <w:spacing w:val="-70"/>
              </w:rPr>
              <w:t xml:space="preserve"> </w:t>
            </w:r>
            <w:r>
              <w:rPr>
                <w:spacing w:val="13"/>
              </w:rPr>
              <w:t>正</w:t>
            </w:r>
            <w:r>
              <w:rPr>
                <w:spacing w:val="-62"/>
              </w:rPr>
              <w:t xml:space="preserve"> </w:t>
            </w:r>
            <w:r>
              <w:rPr>
                <w:spacing w:val="13"/>
              </w:rPr>
              <w:t>当可</w:t>
            </w:r>
            <w:r>
              <w:rPr>
                <w:spacing w:val="-70"/>
              </w:rPr>
              <w:t xml:space="preserve"> </w:t>
            </w:r>
            <w:r>
              <w:rPr>
                <w:spacing w:val="13"/>
              </w:rPr>
              <w:t>行</w:t>
            </w:r>
            <w:r>
              <w:rPr>
                <w:spacing w:val="-58"/>
              </w:rPr>
              <w:t xml:space="preserve"> </w:t>
            </w:r>
            <w:r>
              <w:rPr>
                <w:spacing w:val="13"/>
              </w:rPr>
              <w:t>的</w:t>
            </w:r>
            <w:r>
              <w:rPr>
                <w:spacing w:val="-58"/>
              </w:rPr>
              <w:t xml:space="preserve"> </w:t>
            </w:r>
            <w:r>
              <w:rPr>
                <w:spacing w:val="13"/>
              </w:rPr>
              <w:t>，符合《</w:t>
            </w:r>
            <w:r>
              <w:rPr>
                <w:spacing w:val="-23"/>
              </w:rPr>
              <w:t xml:space="preserve"> </w:t>
            </w:r>
            <w:r>
              <w:rPr>
                <w:spacing w:val="13"/>
              </w:rPr>
              <w:t>电离辐射</w:t>
            </w:r>
            <w:r>
              <w:rPr>
                <w:spacing w:val="-62"/>
              </w:rPr>
              <w:t xml:space="preserve"> </w:t>
            </w:r>
            <w:r>
              <w:rPr>
                <w:spacing w:val="12"/>
              </w:rPr>
              <w:t>防护与辐射源安全基本标准</w:t>
            </w:r>
            <w:r>
              <w:rPr>
                <w:spacing w:val="-61"/>
              </w:rPr>
              <w:t xml:space="preserve"> </w:t>
            </w:r>
            <w:r>
              <w:rPr>
                <w:spacing w:val="12"/>
              </w:rPr>
              <w:t>》</w:t>
            </w:r>
          </w:p>
          <w:p>
            <w:pPr>
              <w:pStyle w:val="TableText"/>
              <w:spacing w:before="1" w:line="220" w:lineRule="auto"/>
              <w:ind w:left="129"/>
            </w:pPr>
            <w:r>
              <w:rPr>
                <w:spacing w:val="-2"/>
              </w:rPr>
              <w:t>（</w:t>
            </w:r>
            <w:r>
              <w:rPr>
                <w:rFonts w:ascii="Times New Roman" w:eastAsia="Times New Roman" w:hAnsi="Times New Roman" w:cs="Times New Roman"/>
                <w:spacing w:val="-2"/>
              </w:rPr>
              <w:t>GB18871-2002</w:t>
            </w:r>
            <w:r>
              <w:rPr>
                <w:spacing w:val="-2"/>
              </w:rPr>
              <w:t>）“实践的正当性</w:t>
            </w:r>
            <w:r>
              <w:rPr>
                <w:spacing w:val="-88"/>
              </w:rPr>
              <w:t xml:space="preserve"> </w:t>
            </w:r>
            <w:r>
              <w:rPr>
                <w:spacing w:val="-2"/>
              </w:rPr>
              <w:t>”的</w:t>
            </w:r>
            <w:r>
              <w:rPr>
                <w:spacing w:val="-3"/>
              </w:rPr>
              <w:t>原则。</w:t>
            </w:r>
          </w:p>
          <w:p>
            <w:pPr>
              <w:pStyle w:val="TableText"/>
              <w:spacing w:before="191" w:line="220" w:lineRule="auto"/>
              <w:ind w:left="124"/>
              <w:outlineLvl w:val="1"/>
            </w:pPr>
            <w:r>
              <w:rPr>
                <w:rFonts w:ascii="Times New Roman" w:eastAsia="Times New Roman" w:hAnsi="Times New Roman" w:cs="Times New Roman"/>
                <w:b/>
                <w:bCs/>
                <w:spacing w:val="-3"/>
              </w:rPr>
              <w:t xml:space="preserve">1.6.3  </w:t>
            </w:r>
            <w:r>
              <w:rPr>
                <w:spacing w:val="-3"/>
                <w14:textOutline w14:w="4358" w14:cap="sq">
                  <w14:solidFill>
                    <w14:srgbClr w14:val="000000"/>
                  </w14:solidFill>
                  <w14:prstDash w14:val="solid"/>
                  <w14:bevel/>
                </w14:textOutline>
              </w:rPr>
              <w:t>“三线一单</w:t>
            </w:r>
            <w:r>
              <w:rPr>
                <w:spacing w:val="-74"/>
              </w:rPr>
              <w:t xml:space="preserve"> </w:t>
            </w:r>
            <w:r>
              <w:rPr>
                <w:spacing w:val="-3"/>
                <w14:textOutline w14:w="4358" w14:cap="sq">
                  <w14:solidFill>
                    <w14:srgbClr w14:val="000000"/>
                  </w14:solidFill>
                  <w14:prstDash w14:val="solid"/>
                  <w14:bevel/>
                </w14:textOutline>
              </w:rPr>
              <w:t>”符合性分析</w:t>
            </w:r>
          </w:p>
          <w:p>
            <w:pPr>
              <w:pStyle w:val="TableText"/>
              <w:spacing w:before="189" w:line="478" w:lineRule="exact"/>
              <w:ind w:left="596"/>
            </w:pPr>
            <w:r>
              <w:rPr>
                <w:spacing w:val="-3"/>
                <w:position w:val="18"/>
              </w:rPr>
              <w:t>对照《温岭市“三线一单</w:t>
            </w:r>
            <w:r>
              <w:rPr>
                <w:spacing w:val="-89"/>
                <w:position w:val="18"/>
              </w:rPr>
              <w:t xml:space="preserve"> </w:t>
            </w:r>
            <w:r>
              <w:rPr>
                <w:spacing w:val="-3"/>
                <w:position w:val="18"/>
              </w:rPr>
              <w:t>”生态环境分区管控方</w:t>
            </w:r>
            <w:r>
              <w:rPr>
                <w:spacing w:val="-4"/>
                <w:position w:val="18"/>
              </w:rPr>
              <w:t>案》，本项目位于台州市温岭市东</w:t>
            </w:r>
          </w:p>
          <w:p>
            <w:pPr>
              <w:pStyle w:val="TableText"/>
              <w:spacing w:line="220" w:lineRule="auto"/>
              <w:ind w:left="120"/>
            </w:pPr>
            <w:r>
              <w:rPr>
                <w:spacing w:val="-1"/>
              </w:rPr>
              <w:t>部新区产业集聚重点管控单元（</w:t>
            </w:r>
            <w:r>
              <w:rPr>
                <w:rFonts w:ascii="Times New Roman" w:eastAsia="Times New Roman" w:hAnsi="Times New Roman" w:cs="Times New Roman"/>
                <w:spacing w:val="-1"/>
              </w:rPr>
              <w:t>ZH33108120078</w:t>
            </w:r>
            <w:r>
              <w:rPr>
                <w:spacing w:val="11"/>
              </w:rPr>
              <w:t>），</w:t>
            </w:r>
            <w:r>
              <w:rPr>
                <w:spacing w:val="-1"/>
              </w:rPr>
              <w:t>该单元准入要求如下：</w:t>
            </w:r>
          </w:p>
          <w:p>
            <w:pPr>
              <w:pStyle w:val="TableText"/>
              <w:spacing w:before="192" w:line="219" w:lineRule="auto"/>
              <w:ind w:left="605"/>
            </w:pPr>
            <w:r>
              <w:rPr>
                <w:spacing w:val="-3"/>
              </w:rPr>
              <w:t>空间布局约束：</w:t>
            </w:r>
          </w:p>
          <w:p>
            <w:pPr>
              <w:pStyle w:val="TableText"/>
              <w:spacing w:before="193" w:after="0" w:line="366" w:lineRule="auto"/>
              <w:ind w:left="118" w:right="45" w:firstLine="478"/>
            </w:pPr>
            <w:r>
              <w:rPr>
                <w:spacing w:val="-7"/>
              </w:rPr>
              <w:t>优化完善区域产业布局，合理规划布局三类工业项目，进</w:t>
            </w:r>
            <w:r>
              <w:rPr>
                <w:spacing w:val="-8"/>
              </w:rPr>
              <w:t>一步调整和优化产业结构，</w:t>
            </w:r>
            <w:r>
              <w:t xml:space="preserve"> </w:t>
            </w:r>
          </w:p>
        </w:tc>
      </w:tr>
    </w:tbl>
    <w:p>
      <w:pPr>
        <w:sectPr>
          <w:headerReference w:type="default" r:id="rId23"/>
          <w:footerReference w:type="default" r:id="rId24"/>
          <w:pgSz w:w="11905" w:h="16839"/>
          <w:pgMar w:top="1058" w:right="1334" w:bottom="1153" w:left="1307" w:header="878" w:footer="994" w:gutter="0"/>
          <w:pgNumType w:start="12"/>
          <w:cols w:space="708"/>
        </w:sectPr>
      </w:pPr>
    </w:p>
    <w:tbl>
      <w:tblPr>
        <w:tblStyle w:val="TableNormal9"/>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86"/>
        </w:trPr>
        <w:tc>
          <w:tcPr>
            <w:tcW w:w="9258" w:type="dxa"/>
            <w:vAlign w:val="top"/>
          </w:tcPr>
          <w:p>
            <w:pPr>
              <w:pStyle w:val="TableText"/>
              <w:spacing w:before="0" w:line="366" w:lineRule="auto"/>
              <w:ind w:left="118" w:right="45" w:firstLine="478"/>
            </w:pPr>
            <w:r>
              <w:rPr>
                <w:spacing w:val="-2"/>
              </w:rPr>
              <w:t>逐步提高区域产业准入条件。重点加快园区整合</w:t>
            </w:r>
            <w:r>
              <w:rPr>
                <w:spacing w:val="-3"/>
              </w:rPr>
              <w:t>提升，完善园区的基础设施配套，不断</w:t>
            </w:r>
          </w:p>
          <w:p>
            <w:pPr>
              <w:pStyle w:val="TableText"/>
              <w:spacing w:line="220" w:lineRule="auto"/>
              <w:ind w:left="117"/>
            </w:pPr>
            <w:r>
              <w:rPr>
                <w:spacing w:val="-2"/>
              </w:rPr>
              <w:t>推进产业集聚和产业链延伸。着力调整产品结构，</w:t>
            </w:r>
            <w:r>
              <w:rPr>
                <w:spacing w:val="-3"/>
              </w:rPr>
              <w:t>提升产品技术含量，实现集群规模化</w:t>
            </w:r>
          </w:p>
        </w:tc>
      </w:tr>
    </w:tbl>
    <w:p>
      <w:pPr>
        <w:pStyle w:val="BodyText"/>
      </w:pPr>
    </w:p>
    <w:p>
      <w:pPr>
        <w:sectPr>
          <w:headerReference w:type="default" r:id="rId25"/>
          <w:footerReference w:type="default" r:id="rId26"/>
          <w:type w:val="nextPage"/>
          <w:pgSz w:w="11905" w:h="16839"/>
          <w:pgMar w:top="1058" w:right="1334" w:bottom="1153" w:left="1307" w:header="878" w:footer="994" w:gutter="0"/>
          <w:pgNumType w:start="13"/>
          <w:cols w:space="708"/>
          <w:titlePg w:val="0"/>
        </w:sectPr>
      </w:pPr>
    </w:p>
    <w:tbl>
      <w:tblPr>
        <w:tblStyle w:val="TableNormal10"/>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258" w:type="dxa"/>
            <w:vAlign w:val="top"/>
          </w:tcPr>
          <w:p>
            <w:pPr>
              <w:pStyle w:val="TableText"/>
              <w:spacing w:before="124" w:line="476" w:lineRule="exact"/>
              <w:ind w:left="121"/>
            </w:pPr>
            <w:r>
              <w:rPr>
                <w:spacing w:val="-3"/>
                <w:position w:val="17"/>
              </w:rPr>
              <w:t>发展；依托海洋及港口资源，按照产业发展规划，重点培育发展泵与电机、汽车摩托车</w:t>
            </w:r>
          </w:p>
          <w:p>
            <w:pPr>
              <w:pStyle w:val="TableText"/>
              <w:spacing w:line="219" w:lineRule="auto"/>
              <w:ind w:left="116"/>
            </w:pPr>
            <w:r>
              <w:t>及配件、机床装备、新能源新材料等新兴产业，打造</w:t>
            </w:r>
            <w:r>
              <w:rPr>
                <w:spacing w:val="-1"/>
              </w:rPr>
              <w:t>温岭制造业提升基地。</w:t>
            </w:r>
          </w:p>
          <w:p>
            <w:pPr>
              <w:pStyle w:val="TableText"/>
              <w:spacing w:before="192" w:line="478" w:lineRule="exact"/>
              <w:ind w:right="24"/>
              <w:jc w:val="right"/>
            </w:pPr>
            <w:r>
              <w:rPr>
                <w:position w:val="18"/>
              </w:rPr>
              <w:t>合理规划居住区与工业功能区，在居住区和工业区、工</w:t>
            </w:r>
            <w:r>
              <w:rPr>
                <w:spacing w:val="-1"/>
                <w:position w:val="18"/>
              </w:rPr>
              <w:t>业企业之间设置防护绿地、</w:t>
            </w:r>
          </w:p>
          <w:p>
            <w:pPr>
              <w:pStyle w:val="TableText"/>
              <w:spacing w:line="220" w:lineRule="auto"/>
              <w:ind w:left="119"/>
            </w:pPr>
            <w:r>
              <w:rPr>
                <w:spacing w:val="-2"/>
              </w:rPr>
              <w:t>生活绿地等隔离带。</w:t>
            </w:r>
          </w:p>
          <w:p>
            <w:pPr>
              <w:pStyle w:val="TableText"/>
              <w:spacing w:before="191" w:line="220" w:lineRule="auto"/>
              <w:ind w:left="599"/>
            </w:pPr>
            <w:r>
              <w:rPr>
                <w:spacing w:val="-2"/>
              </w:rPr>
              <w:t>污染物排放管控：</w:t>
            </w:r>
          </w:p>
          <w:p>
            <w:pPr>
              <w:pStyle w:val="TableText"/>
              <w:spacing w:before="190" w:line="367" w:lineRule="auto"/>
              <w:ind w:left="116" w:right="27" w:firstLine="481"/>
            </w:pPr>
            <w:r>
              <w:rPr>
                <w:spacing w:val="-7"/>
              </w:rPr>
              <w:t>严格实施污染物总量控制制度，根据区域环境质量改善目标，削减污染物排放总量。</w:t>
            </w:r>
            <w:r>
              <w:rPr>
                <w:spacing w:val="4"/>
              </w:rPr>
              <w:t xml:space="preserve"> </w:t>
            </w:r>
            <w:r>
              <w:rPr>
                <w:spacing w:val="-1"/>
              </w:rPr>
              <w:t>加强污水处理厂建设及提升改造，推进工业园区（工业企业）“污水零</w:t>
            </w:r>
            <w:r>
              <w:rPr>
                <w:spacing w:val="-2"/>
              </w:rPr>
              <w:t>直排区</w:t>
            </w:r>
            <w:r>
              <w:rPr>
                <w:spacing w:val="-88"/>
              </w:rPr>
              <w:t xml:space="preserve"> </w:t>
            </w:r>
            <w:r>
              <w:rPr>
                <w:spacing w:val="-2"/>
              </w:rPr>
              <w:t>”建设，</w:t>
            </w:r>
            <w:r>
              <w:t xml:space="preserve"> </w:t>
            </w:r>
            <w:r>
              <w:rPr>
                <w:spacing w:val="-3"/>
              </w:rPr>
              <w:t xml:space="preserve">所有企业实现雨污分流。实施工业企业废水深度处理，严格重污染行业重金属和高浓度 </w:t>
            </w:r>
            <w:r>
              <w:rPr>
                <w:spacing w:val="-2"/>
              </w:rPr>
              <w:t>难降解废水预处理和分质处理，加强对纳管企业总</w:t>
            </w:r>
            <w:r>
              <w:rPr>
                <w:spacing w:val="-3"/>
              </w:rPr>
              <w:t>氮、盐分、重金属和其他有毒有害污</w:t>
            </w:r>
            <w:r>
              <w:t xml:space="preserve"> </w:t>
            </w:r>
            <w:r>
              <w:rPr>
                <w:spacing w:val="-3"/>
              </w:rPr>
              <w:t>染物的管控，强化企业污染治理设施运行维护管理。全面推进重点行</w:t>
            </w:r>
            <w:r>
              <w:rPr>
                <w:spacing w:val="-4"/>
              </w:rPr>
              <w:t>业</w:t>
            </w:r>
            <w:r>
              <w:rPr>
                <w:spacing w:val="-58"/>
              </w:rPr>
              <w:t xml:space="preserve"> </w:t>
            </w:r>
            <w:r>
              <w:rPr>
                <w:rFonts w:ascii="Times New Roman" w:eastAsia="Times New Roman" w:hAnsi="Times New Roman" w:cs="Times New Roman"/>
                <w:spacing w:val="-4"/>
              </w:rPr>
              <w:t>VOCs</w:t>
            </w:r>
            <w:r>
              <w:rPr>
                <w:rFonts w:ascii="Times New Roman" w:eastAsia="Times New Roman" w:hAnsi="Times New Roman" w:cs="Times New Roman"/>
                <w:spacing w:val="15"/>
                <w:w w:val="101"/>
              </w:rPr>
              <w:t xml:space="preserve"> </w:t>
            </w:r>
            <w:r>
              <w:rPr>
                <w:spacing w:val="-4"/>
              </w:rPr>
              <w:t xml:space="preserve">治理和工 </w:t>
            </w:r>
            <w:r>
              <w:t>业废气清洁排放改造，强化工业企业无组织排放管控。二</w:t>
            </w:r>
            <w:r>
              <w:rPr>
                <w:spacing w:val="-1"/>
              </w:rPr>
              <w:t>氧化硫、氮氧化物、颗粒物、</w:t>
            </w:r>
            <w:r>
              <w:t xml:space="preserve"> </w:t>
            </w:r>
            <w:r>
              <w:rPr>
                <w:spacing w:val="-2"/>
              </w:rPr>
              <w:t>挥发性有机物全面执行国家排放标准大气污染</w:t>
            </w:r>
            <w:r>
              <w:rPr>
                <w:spacing w:val="-3"/>
              </w:rPr>
              <w:t>物特别排放限值，深入推进工业燃煤锅炉</w:t>
            </w:r>
          </w:p>
          <w:p>
            <w:pPr>
              <w:pStyle w:val="TableText"/>
              <w:spacing w:line="220" w:lineRule="auto"/>
              <w:ind w:left="118"/>
            </w:pPr>
            <w:r>
              <w:rPr>
                <w:spacing w:val="-1"/>
              </w:rPr>
              <w:t>烟气清洁排放改造。加强土壤和地下水污染防治与修复。</w:t>
            </w:r>
          </w:p>
          <w:p>
            <w:pPr>
              <w:pStyle w:val="TableText"/>
              <w:spacing w:before="188" w:line="221" w:lineRule="auto"/>
              <w:ind w:left="597"/>
            </w:pPr>
            <w:r>
              <w:rPr>
                <w:spacing w:val="-2"/>
              </w:rPr>
              <w:t>环境风险防控：</w:t>
            </w:r>
          </w:p>
          <w:p>
            <w:pPr>
              <w:pStyle w:val="TableText"/>
              <w:spacing w:before="190" w:line="367" w:lineRule="auto"/>
              <w:ind w:left="119" w:right="81" w:firstLine="483"/>
            </w:pPr>
            <w:r>
              <w:rPr>
                <w:spacing w:val="-3"/>
              </w:rPr>
              <w:t>定期评估沿江河湖库工业企业、工业集聚区环境和健康风险，落实防控措施。相关</w:t>
            </w:r>
            <w:r>
              <w:rPr>
                <w:spacing w:val="10"/>
              </w:rPr>
              <w:t xml:space="preserve"> </w:t>
            </w:r>
            <w:r>
              <w:rPr>
                <w:spacing w:val="-3"/>
              </w:rPr>
              <w:t>企业按规定编制环境突发事件应急预案，重点加强事故废水应急池建设，以及应急物资</w:t>
            </w:r>
            <w:r>
              <w:rPr>
                <w:spacing w:val="17"/>
              </w:rPr>
              <w:t xml:space="preserve"> </w:t>
            </w:r>
            <w:r>
              <w:rPr>
                <w:spacing w:val="-2"/>
              </w:rPr>
              <w:t>的储备和应急演练。强化工业集聚区企业环境风险防范设施设备建设和正常运行监管，</w:t>
            </w:r>
            <w:r>
              <w:rPr>
                <w:spacing w:val="7"/>
              </w:rPr>
              <w:t xml:space="preserve"> </w:t>
            </w:r>
            <w:r>
              <w:rPr>
                <w:spacing w:val="-3"/>
              </w:rPr>
              <w:t>落实产业园区应急预案，加强风险防控体系建设，建立常态化的企业隐患排查整治监管</w:t>
            </w:r>
          </w:p>
          <w:p>
            <w:pPr>
              <w:pStyle w:val="TableText"/>
              <w:spacing w:line="219" w:lineRule="auto"/>
              <w:ind w:left="116"/>
            </w:pPr>
            <w:r>
              <w:rPr>
                <w:spacing w:val="-3"/>
              </w:rPr>
              <w:t>机制。</w:t>
            </w:r>
          </w:p>
          <w:p>
            <w:pPr>
              <w:pStyle w:val="TableText"/>
              <w:spacing w:before="193" w:line="220" w:lineRule="auto"/>
              <w:ind w:left="608"/>
            </w:pPr>
            <w:r>
              <w:rPr>
                <w:spacing w:val="-3"/>
              </w:rPr>
              <w:t>资源开发效率：</w:t>
            </w:r>
          </w:p>
          <w:p>
            <w:pPr>
              <w:pStyle w:val="TableText"/>
              <w:spacing w:before="193" w:line="366" w:lineRule="auto"/>
              <w:ind w:left="118" w:right="45" w:firstLine="479"/>
            </w:pPr>
            <w:r>
              <w:rPr>
                <w:spacing w:val="-7"/>
              </w:rPr>
              <w:t>推进重点行业企业清洁生产改造，大力推进工业水循环利</w:t>
            </w:r>
            <w:r>
              <w:rPr>
                <w:spacing w:val="-8"/>
              </w:rPr>
              <w:t>用，减少工业新鲜水用量，</w:t>
            </w:r>
            <w:r>
              <w:t xml:space="preserve"> </w:t>
            </w:r>
            <w:r>
              <w:rPr>
                <w:spacing w:val="-2"/>
              </w:rPr>
              <w:t>提高企业中水回用率。落实最严格水资源管理制</w:t>
            </w:r>
            <w:r>
              <w:rPr>
                <w:spacing w:val="-3"/>
              </w:rPr>
              <w:t>度，落实煤炭消费减量替代要求，提高</w:t>
            </w:r>
          </w:p>
          <w:p>
            <w:pPr>
              <w:pStyle w:val="TableText"/>
              <w:spacing w:line="220" w:lineRule="auto"/>
              <w:ind w:left="127"/>
            </w:pPr>
            <w:r>
              <w:rPr>
                <w:spacing w:val="-3"/>
              </w:rPr>
              <w:t>能源使用效率。</w:t>
            </w:r>
          </w:p>
          <w:p>
            <w:pPr>
              <w:pStyle w:val="TableText"/>
              <w:spacing w:before="191" w:line="220" w:lineRule="auto"/>
              <w:ind w:left="599"/>
            </w:pPr>
            <w:r>
              <w:rPr>
                <w:spacing w:val="-2"/>
              </w:rPr>
              <w:t>符合性分析：</w:t>
            </w:r>
          </w:p>
          <w:p>
            <w:pPr>
              <w:pStyle w:val="TableText"/>
              <w:spacing w:before="193" w:line="366" w:lineRule="auto"/>
              <w:ind w:left="119" w:right="108" w:firstLine="479"/>
            </w:pPr>
            <w:r>
              <w:rPr>
                <w:spacing w:val="-3"/>
              </w:rPr>
              <w:t>本项目主体工程属压力容器制造项目，项目位于浙江省台州市温岭市东部新区二十</w:t>
            </w:r>
            <w:r>
              <w:rPr>
                <w:spacing w:val="12"/>
              </w:rPr>
              <w:t xml:space="preserve"> </w:t>
            </w:r>
            <w:r>
              <w:t>六街</w:t>
            </w:r>
            <w:r>
              <w:rPr>
                <w:spacing w:val="-34"/>
              </w:rPr>
              <w:t xml:space="preserve"> </w:t>
            </w:r>
            <w:r>
              <w:rPr>
                <w:rFonts w:ascii="Times New Roman" w:eastAsia="Times New Roman" w:hAnsi="Times New Roman" w:cs="Times New Roman"/>
              </w:rPr>
              <w:t>11</w:t>
            </w:r>
            <w:r>
              <w:rPr>
                <w:rFonts w:ascii="Times New Roman" w:eastAsia="Times New Roman" w:hAnsi="Times New Roman" w:cs="Times New Roman"/>
                <w:spacing w:val="15"/>
                <w:w w:val="101"/>
              </w:rPr>
              <w:t xml:space="preserve"> </w:t>
            </w:r>
            <w:r>
              <w:t>号，不涉及重要水系源头地区和重要</w:t>
            </w:r>
            <w:r>
              <w:rPr>
                <w:spacing w:val="-1"/>
              </w:rPr>
              <w:t>生态功能区，本项目主体工程属于二类工</w:t>
            </w:r>
          </w:p>
          <w:p>
            <w:pPr>
              <w:pStyle w:val="TableText"/>
              <w:spacing w:before="1" w:line="219" w:lineRule="auto"/>
              <w:ind w:left="116"/>
            </w:pPr>
            <w:r>
              <w:rPr>
                <w:spacing w:val="-1"/>
              </w:rPr>
              <w:t>业，符合空间布局引导要求。</w:t>
            </w:r>
          </w:p>
        </w:tc>
      </w:tr>
    </w:tbl>
    <w:p>
      <w:pPr>
        <w:sectPr>
          <w:headerReference w:type="default" r:id="rId27"/>
          <w:footerReference w:type="default" r:id="rId28"/>
          <w:pgSz w:w="11905" w:h="16839"/>
          <w:pgMar w:top="1058" w:right="1334" w:bottom="1156" w:left="1307" w:header="878" w:footer="994" w:gutter="0"/>
          <w:pgNumType w:start="14"/>
          <w:cols w:space="708"/>
        </w:sectPr>
      </w:pPr>
    </w:p>
    <w:tbl>
      <w:tblPr>
        <w:tblStyle w:val="TableNormal11"/>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258" w:type="dxa"/>
            <w:vAlign w:val="top"/>
          </w:tcPr>
          <w:p>
            <w:pPr>
              <w:pStyle w:val="TableText"/>
              <w:spacing w:before="192" w:line="478" w:lineRule="exact"/>
              <w:ind w:left="598"/>
            </w:pPr>
            <w:r>
              <w:rPr>
                <w:spacing w:val="-3"/>
                <w:position w:val="18"/>
              </w:rPr>
              <w:t>本项目为配套主体工程的核技术利用项目，主要用于产品的无损检测。结合本项目</w:t>
            </w:r>
          </w:p>
          <w:p>
            <w:pPr>
              <w:pStyle w:val="TableText"/>
              <w:spacing w:line="219" w:lineRule="auto"/>
              <w:ind w:left="117"/>
            </w:pPr>
            <w:r>
              <w:t>所在环境管控单元的环境准入清单，本项目满足生</w:t>
            </w:r>
            <w:r>
              <w:rPr>
                <w:spacing w:val="-1"/>
              </w:rPr>
              <w:t>态环境准入清单的要求。</w:t>
            </w:r>
          </w:p>
        </w:tc>
      </w:tr>
    </w:tbl>
    <w:p>
      <w:pPr>
        <w:pStyle w:val="BodyText"/>
      </w:pPr>
    </w:p>
    <w:p>
      <w:pPr>
        <w:sectPr>
          <w:headerReference w:type="default" r:id="rId29"/>
          <w:footerReference w:type="default" r:id="rId30"/>
          <w:type w:val="nextPage"/>
          <w:pgSz w:w="11905" w:h="16839"/>
          <w:pgMar w:top="1058" w:right="1334" w:bottom="1156" w:left="1307" w:header="878" w:footer="994" w:gutter="0"/>
          <w:pgNumType w:start="15"/>
          <w:cols w:space="708"/>
          <w:titlePg w:val="0"/>
        </w:sectPr>
      </w:pPr>
    </w:p>
    <w:p>
      <w:pPr>
        <w:spacing w:before="116"/>
      </w:pPr>
    </w:p>
    <w:tbl>
      <w:tblPr>
        <w:tblStyle w:val="TableNormal12"/>
        <w:tblW w:w="92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58"/>
      </w:tblGrid>
      <w:tr>
        <w:tblPrEx>
          <w:tblW w:w="92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78"/>
        </w:trPr>
        <w:tc>
          <w:tcPr>
            <w:tcW w:w="9258" w:type="dxa"/>
            <w:vAlign w:val="top"/>
          </w:tcPr>
          <w:p>
            <w:pPr>
              <w:pStyle w:val="TableText"/>
              <w:spacing w:before="122" w:line="367" w:lineRule="auto"/>
              <w:ind w:left="118" w:right="106" w:firstLine="480"/>
              <w:jc w:val="both"/>
            </w:pPr>
            <w:bookmarkStart w:id="0" w:name="bookmark2"/>
            <w:bookmarkEnd w:id="0"/>
            <w:bookmarkStart w:id="1" w:name="bookmark3"/>
            <w:bookmarkEnd w:id="1"/>
            <w:bookmarkStart w:id="2" w:name="bookmark4"/>
            <w:bookmarkEnd w:id="2"/>
            <w:r>
              <w:rPr>
                <w:spacing w:val="-3"/>
              </w:rPr>
              <w:t>本项目不涉及饮用水水源保护区，项目主体为压力容器制造项目，属主体项目配套</w:t>
            </w:r>
            <w:r>
              <w:rPr>
                <w:spacing w:val="12"/>
              </w:rPr>
              <w:t xml:space="preserve"> </w:t>
            </w:r>
            <w:r>
              <w:rPr>
                <w:spacing w:val="-2"/>
              </w:rPr>
              <w:t>的核技术利用建设项目，探伤过程产生少量的臭</w:t>
            </w:r>
            <w:r>
              <w:rPr>
                <w:spacing w:val="-3"/>
              </w:rPr>
              <w:t>氧、氮氧化物等有害气体，经探伤室底</w:t>
            </w:r>
            <w:r>
              <w:t xml:space="preserve"> </w:t>
            </w:r>
            <w:r>
              <w:rPr>
                <w:spacing w:val="-1"/>
              </w:rPr>
              <w:t>部风机排风扇处理后，臭氧量在环境中会自动分解，氮氧化物产额约为臭氧的</w:t>
            </w:r>
            <w:r>
              <w:rPr>
                <w:spacing w:val="-30"/>
              </w:rPr>
              <w:t xml:space="preserve"> </w:t>
            </w:r>
            <w:r>
              <w:rPr>
                <w:rFonts w:ascii="Times New Roman" w:eastAsia="Times New Roman" w:hAnsi="Times New Roman" w:cs="Times New Roman"/>
                <w:spacing w:val="-1"/>
              </w:rPr>
              <w:t>1/2</w:t>
            </w:r>
            <w:r>
              <w:rPr>
                <w:rFonts w:ascii="Times New Roman" w:eastAsia="Times New Roman" w:hAnsi="Times New Roman" w:cs="Times New Roman"/>
                <w:spacing w:val="-34"/>
              </w:rPr>
              <w:t xml:space="preserve"> </w:t>
            </w:r>
            <w:r>
              <w:rPr>
                <w:spacing w:val="-1"/>
              </w:rPr>
              <w:t>，故</w:t>
            </w:r>
            <w:r>
              <w:t xml:space="preserve"> </w:t>
            </w:r>
            <w:r>
              <w:rPr>
                <w:spacing w:val="-3"/>
              </w:rPr>
              <w:t>本项目产生的废气基本不会对周围大气环境造成影响。项目投运后，不排放有总量控制</w:t>
            </w:r>
            <w:r>
              <w:rPr>
                <w:spacing w:val="18"/>
              </w:rPr>
              <w:t xml:space="preserve"> </w:t>
            </w:r>
            <w:r>
              <w:rPr>
                <w:spacing w:val="-3"/>
              </w:rPr>
              <w:t>指标的污染物。结合本工程所在环境管控单元的环境准入清单，可知本工程满足环境准</w:t>
            </w:r>
          </w:p>
          <w:p>
            <w:pPr>
              <w:pStyle w:val="TableText"/>
              <w:spacing w:before="1" w:line="220" w:lineRule="auto"/>
              <w:ind w:left="116"/>
            </w:pPr>
            <w:r>
              <w:rPr>
                <w:spacing w:val="-2"/>
              </w:rPr>
              <w:t>入清单的要求。</w:t>
            </w:r>
          </w:p>
          <w:p>
            <w:pPr>
              <w:pStyle w:val="TableText"/>
              <w:spacing w:before="191" w:line="367" w:lineRule="auto"/>
              <w:ind w:left="118" w:right="108" w:firstLine="482"/>
              <w:jc w:val="both"/>
            </w:pPr>
            <w:r>
              <w:rPr>
                <w:spacing w:val="-3"/>
              </w:rPr>
              <w:t>企业应按要求落实环境风险防控措施；本项目不涉及煤炭消耗，项目实施符合资源</w:t>
            </w:r>
            <w:r>
              <w:rPr>
                <w:spacing w:val="9"/>
              </w:rPr>
              <w:t xml:space="preserve"> </w:t>
            </w:r>
            <w:r>
              <w:rPr>
                <w:spacing w:val="-3"/>
              </w:rPr>
              <w:t>开发效率要求。项目资源消耗量相对于区域资源利用总量较少，故符合资源利用上限的</w:t>
            </w:r>
          </w:p>
          <w:p>
            <w:pPr>
              <w:pStyle w:val="TableText"/>
              <w:spacing w:line="221" w:lineRule="auto"/>
              <w:ind w:left="118"/>
            </w:pPr>
            <w:r>
              <w:rPr>
                <w:spacing w:val="-4"/>
              </w:rPr>
              <w:t>要求。</w:t>
            </w:r>
          </w:p>
          <w:p>
            <w:pPr>
              <w:pStyle w:val="TableText"/>
              <w:spacing w:before="188" w:line="367" w:lineRule="auto"/>
              <w:ind w:left="120" w:right="106" w:firstLine="477"/>
              <w:jc w:val="both"/>
            </w:pPr>
            <w:r>
              <w:rPr>
                <w:spacing w:val="1"/>
              </w:rPr>
              <w:t>根据环境质量现状监测结果，本项目工作场所周围环境</w:t>
            </w:r>
            <w:r>
              <w:rPr>
                <w:rFonts w:ascii="Times New Roman" w:eastAsia="Times New Roman" w:hAnsi="Times New Roman" w:cs="Times New Roman"/>
                <w:spacing w:val="1"/>
              </w:rPr>
              <w:t>γ</w:t>
            </w:r>
            <w:r>
              <w:rPr>
                <w:spacing w:val="1"/>
              </w:rPr>
              <w:t>辐射剂量率属于正常本底</w:t>
            </w:r>
            <w:r>
              <w:rPr>
                <w:spacing w:val="3"/>
              </w:rPr>
              <w:t xml:space="preserve"> </w:t>
            </w:r>
            <w:r>
              <w:rPr>
                <w:spacing w:val="-2"/>
              </w:rPr>
              <w:t>范围。在落实本报告提出的各项污染防治措</w:t>
            </w:r>
            <w:r>
              <w:rPr>
                <w:spacing w:val="-3"/>
              </w:rPr>
              <w:t>施后，不会对周围环境产生不良影响，能维</w:t>
            </w:r>
            <w:r>
              <w:t xml:space="preserve"> </w:t>
            </w:r>
            <w:r>
              <w:rPr>
                <w:spacing w:val="-3"/>
              </w:rPr>
              <w:t>持周边环境质量现状，满足该区域环境质量功能要求，因此本项目符合环境质量底线要</w:t>
            </w:r>
          </w:p>
          <w:p>
            <w:pPr>
              <w:pStyle w:val="TableText"/>
              <w:spacing w:before="1" w:line="221" w:lineRule="auto"/>
              <w:ind w:left="119"/>
            </w:pPr>
            <w:r>
              <w:rPr>
                <w:spacing w:val="-6"/>
              </w:rPr>
              <w:t>求。</w:t>
            </w:r>
          </w:p>
          <w:p>
            <w:pPr>
              <w:pStyle w:val="TableText"/>
              <w:spacing w:before="187" w:line="219" w:lineRule="auto"/>
              <w:ind w:left="600"/>
            </w:pPr>
            <w:r>
              <w:rPr>
                <w:spacing w:val="-2"/>
              </w:rPr>
              <w:t>综上所述，本项目符合温岭市“三线一单</w:t>
            </w:r>
            <w:r>
              <w:rPr>
                <w:spacing w:val="-70"/>
              </w:rPr>
              <w:t xml:space="preserve"> </w:t>
            </w:r>
            <w:r>
              <w:rPr>
                <w:spacing w:val="-2"/>
              </w:rPr>
              <w:t>”生态环境分区管控方案要求。</w:t>
            </w:r>
          </w:p>
        </w:tc>
      </w:tr>
    </w:tbl>
    <w:p>
      <w:pPr>
        <w:pStyle w:val="BodyText"/>
      </w:pPr>
    </w:p>
    <w:p>
      <w:pPr>
        <w:sectPr>
          <w:headerReference w:type="default" r:id="rId31"/>
          <w:footerReference w:type="default" r:id="rId32"/>
          <w:pgSz w:w="11905" w:h="16839"/>
          <w:pgMar w:top="1058" w:right="1334" w:bottom="1153" w:left="1307" w:header="878" w:footer="994" w:gutter="0"/>
          <w:pgNumType w:start="16"/>
          <w:cols w:space="708"/>
        </w:sectPr>
      </w:pPr>
    </w:p>
    <w:p>
      <w:pPr>
        <w:pStyle w:val="BodyText"/>
        <w:spacing w:line="242" w:lineRule="auto"/>
      </w:pPr>
    </w:p>
    <w:p>
      <w:pPr>
        <w:pStyle w:val="BodyText"/>
        <w:spacing w:line="242"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spacing w:line="294" w:lineRule="exact"/>
        <w:ind w:firstLine="4716"/>
      </w:pPr>
      <w:r>
        <w:rPr>
          <w:position w:val="-5"/>
        </w:rPr>
        <w:drawing>
          <wp:inline distT="0" distB="0" distL="0" distR="0">
            <wp:extent cx="186563" cy="186563"/>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33"/>
                    <a:stretch>
                      <a:fillRect/>
                    </a:stretch>
                  </pic:blipFill>
                  <pic:spPr>
                    <a:xfrm>
                      <a:off x="0" y="0"/>
                      <a:ext cx="186563" cy="186563"/>
                    </a:xfrm>
                    <a:prstGeom prst="rect">
                      <a:avLst/>
                    </a:prstGeom>
                  </pic:spPr>
                </pic:pic>
              </a:graphicData>
            </a:graphic>
          </wp:inline>
        </w:drawing>
      </w:r>
    </w:p>
    <w:p>
      <w:pPr>
        <w:pStyle w:val="BodyText"/>
        <w:spacing w:line="314" w:lineRule="auto"/>
      </w:pPr>
    </w:p>
    <w:p>
      <w:pPr>
        <w:spacing w:before="78" w:line="219" w:lineRule="auto"/>
        <w:ind w:left="5499"/>
        <w:rPr>
          <w:rFonts w:ascii="SimSun" w:eastAsia="SimSun" w:hAnsi="SimSun" w:cs="SimSun"/>
          <w:sz w:val="24"/>
          <w:szCs w:val="24"/>
        </w:rPr>
      </w:pPr>
      <w:r>
        <w:drawing>
          <wp:anchor distT="0" distB="0" distL="0" distR="0" simplePos="0" relativeHeight="251658240" behindDoc="1" locked="0" layoutInCell="1" allowOverlap="1">
            <wp:simplePos x="0" y="0"/>
            <wp:positionH relativeFrom="column">
              <wp:posOffset>381888</wp:posOffset>
            </wp:positionH>
            <wp:positionV relativeFrom="paragraph">
              <wp:posOffset>-1967215</wp:posOffset>
            </wp:positionV>
            <wp:extent cx="8127492" cy="5747003"/>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34"/>
                    <a:stretch>
                      <a:fillRect/>
                    </a:stretch>
                  </pic:blipFill>
                  <pic:spPr>
                    <a:xfrm>
                      <a:off x="0" y="0"/>
                      <a:ext cx="8127492" cy="5747003"/>
                    </a:xfrm>
                    <a:prstGeom prst="rect">
                      <a:avLst/>
                    </a:prstGeom>
                  </pic:spPr>
                </pic:pic>
              </a:graphicData>
            </a:graphic>
          </wp:anchor>
        </w:drawing>
      </w:r>
      <w:bookmarkStart w:id="3" w:name="bookmark5"/>
      <w:bookmarkEnd w:id="3"/>
      <w:r>
        <w:rPr>
          <w:rFonts w:ascii="SimSun" w:eastAsia="SimSun" w:hAnsi="SimSun" w:cs="SimSun"/>
          <w:color w:val="FF0000"/>
          <w:spacing w:val="-3"/>
          <w:sz w:val="24"/>
          <w:szCs w:val="24"/>
        </w:rPr>
        <w:t>台州龙江化工机械科技有限公司</w:t>
      </w:r>
    </w:p>
    <w:p>
      <w:pPr>
        <w:spacing w:line="219" w:lineRule="auto"/>
        <w:rPr>
          <w:rFonts w:ascii="SimSun" w:eastAsia="SimSun" w:hAnsi="SimSun" w:cs="SimSun"/>
          <w:sz w:val="24"/>
          <w:szCs w:val="24"/>
        </w:rPr>
        <w:sectPr>
          <w:headerReference w:type="default" r:id="rId35"/>
          <w:footerReference w:type="default" r:id="rId36"/>
          <w:pgSz w:w="16839" w:h="11905"/>
          <w:pgMar w:top="1058" w:right="1416" w:bottom="1155" w:left="1417" w:header="878" w:footer="993" w:gutter="0"/>
          <w:pgNumType w:start="17"/>
          <w:cols w:space="708"/>
        </w:sectPr>
      </w:pPr>
    </w:p>
    <w:p>
      <w:pPr>
        <w:pStyle w:val="BodyText"/>
        <w:spacing w:line="307" w:lineRule="auto"/>
      </w:pPr>
    </w:p>
    <w:p>
      <w:pPr>
        <w:spacing w:before="91" w:line="221" w:lineRule="auto"/>
        <w:ind w:left="121"/>
        <w:rPr>
          <w:rFonts w:ascii="SimSun" w:eastAsia="SimSun" w:hAnsi="SimSun" w:cs="SimSun"/>
          <w:sz w:val="28"/>
          <w:szCs w:val="28"/>
        </w:rPr>
      </w:pPr>
      <w:bookmarkStart w:id="4" w:name="bookmark6"/>
      <w:bookmarkEnd w:id="4"/>
      <w:r>
        <w:rPr>
          <w:rFonts w:ascii="SimSun" w:eastAsia="SimSun" w:hAnsi="SimSun" w:cs="SimSun"/>
          <w:spacing w:val="-3"/>
          <w:sz w:val="28"/>
          <w:szCs w:val="28"/>
          <w14:textOutline w14:w="5103" w14:cap="sq">
            <w14:solidFill>
              <w14:srgbClr w14:val="000000"/>
            </w14:solidFill>
            <w14:prstDash w14:val="solid"/>
            <w14:bevel/>
          </w14:textOutline>
        </w:rPr>
        <w:t>表</w:t>
      </w:r>
      <w:r>
        <w:rPr>
          <w:rFonts w:ascii="SimSun" w:eastAsia="SimSun" w:hAnsi="SimSun" w:cs="SimSun"/>
          <w:spacing w:val="-57"/>
          <w:sz w:val="28"/>
          <w:szCs w:val="28"/>
        </w:rPr>
        <w:t xml:space="preserve"> </w:t>
      </w:r>
      <w:r>
        <w:rPr>
          <w:rFonts w:ascii="Times New Roman" w:eastAsia="Times New Roman" w:hAnsi="Times New Roman" w:cs="Times New Roman"/>
          <w:b/>
          <w:bCs/>
          <w:spacing w:val="-3"/>
          <w:sz w:val="28"/>
          <w:szCs w:val="28"/>
        </w:rPr>
        <w:t xml:space="preserve">2  </w:t>
      </w:r>
      <w:r>
        <w:rPr>
          <w:rFonts w:ascii="SimSun" w:eastAsia="SimSun" w:hAnsi="SimSun" w:cs="SimSun"/>
          <w:spacing w:val="-3"/>
          <w:sz w:val="28"/>
          <w:szCs w:val="28"/>
          <w14:textOutline w14:w="5103" w14:cap="sq">
            <w14:solidFill>
              <w14:srgbClr w14:val="000000"/>
            </w14:solidFill>
            <w14:prstDash w14:val="solid"/>
            <w14:bevel/>
          </w14:textOutline>
        </w:rPr>
        <w:t>放射源</w:t>
      </w:r>
    </w:p>
    <w:p>
      <w:pPr>
        <w:spacing w:line="58" w:lineRule="exact"/>
      </w:pPr>
    </w:p>
    <w:tbl>
      <w:tblPr>
        <w:tblStyle w:val="TableNormal13"/>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1"/>
        <w:gridCol w:w="1456"/>
        <w:gridCol w:w="3292"/>
        <w:gridCol w:w="942"/>
        <w:gridCol w:w="1286"/>
        <w:gridCol w:w="1059"/>
        <w:gridCol w:w="2381"/>
        <w:gridCol w:w="1821"/>
        <w:gridCol w:w="1166"/>
      </w:tblGrid>
      <w:tr>
        <w:tblPrEx>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61"/>
        </w:trPr>
        <w:tc>
          <w:tcPr>
            <w:tcW w:w="821" w:type="dxa"/>
            <w:vAlign w:val="top"/>
          </w:tcPr>
          <w:p>
            <w:pPr>
              <w:pStyle w:val="TableText"/>
              <w:spacing w:before="125" w:line="230" w:lineRule="auto"/>
              <w:ind w:left="205"/>
              <w:rPr>
                <w:sz w:val="20"/>
                <w:szCs w:val="20"/>
              </w:rPr>
            </w:pPr>
            <w:r>
              <w:rPr>
                <w:spacing w:val="5"/>
                <w:sz w:val="20"/>
                <w:szCs w:val="20"/>
              </w:rPr>
              <w:t>序号</w:t>
            </w:r>
          </w:p>
        </w:tc>
        <w:tc>
          <w:tcPr>
            <w:tcW w:w="1456" w:type="dxa"/>
            <w:vAlign w:val="top"/>
          </w:tcPr>
          <w:p>
            <w:pPr>
              <w:pStyle w:val="TableText"/>
              <w:spacing w:before="126" w:line="228" w:lineRule="auto"/>
              <w:ind w:left="314"/>
              <w:rPr>
                <w:sz w:val="20"/>
                <w:szCs w:val="20"/>
              </w:rPr>
            </w:pPr>
            <w:r>
              <w:rPr>
                <w:spacing w:val="6"/>
                <w:sz w:val="20"/>
                <w:szCs w:val="20"/>
              </w:rPr>
              <w:t>核素名称</w:t>
            </w:r>
          </w:p>
        </w:tc>
        <w:tc>
          <w:tcPr>
            <w:tcW w:w="3292" w:type="dxa"/>
            <w:vAlign w:val="top"/>
          </w:tcPr>
          <w:p>
            <w:pPr>
              <w:pStyle w:val="TableText"/>
              <w:spacing w:before="95" w:line="274" w:lineRule="exact"/>
              <w:ind w:left="166"/>
              <w:rPr>
                <w:sz w:val="20"/>
                <w:szCs w:val="20"/>
              </w:rPr>
            </w:pPr>
            <w:r>
              <w:rPr>
                <w:spacing w:val="7"/>
                <w:position w:val="2"/>
                <w:sz w:val="20"/>
                <w:szCs w:val="20"/>
              </w:rPr>
              <w:t>总活度（</w:t>
            </w:r>
            <w:r>
              <w:rPr>
                <w:rFonts w:ascii="Times New Roman" w:eastAsia="Times New Roman" w:hAnsi="Times New Roman" w:cs="Times New Roman"/>
                <w:position w:val="2"/>
                <w:sz w:val="20"/>
                <w:szCs w:val="20"/>
              </w:rPr>
              <w:t>Bq</w:t>
            </w:r>
            <w:r>
              <w:rPr>
                <w:spacing w:val="7"/>
                <w:position w:val="2"/>
                <w:sz w:val="20"/>
                <w:szCs w:val="20"/>
              </w:rPr>
              <w:t>）</w:t>
            </w:r>
            <w:r>
              <w:rPr>
                <w:rFonts w:ascii="Times New Roman" w:eastAsia="Times New Roman" w:hAnsi="Times New Roman" w:cs="Times New Roman"/>
                <w:spacing w:val="7"/>
                <w:position w:val="2"/>
                <w:sz w:val="20"/>
                <w:szCs w:val="20"/>
              </w:rPr>
              <w:t>/</w:t>
            </w:r>
            <w:r>
              <w:rPr>
                <w:spacing w:val="7"/>
                <w:position w:val="2"/>
                <w:sz w:val="20"/>
                <w:szCs w:val="20"/>
              </w:rPr>
              <w:t>活度（</w:t>
            </w:r>
            <w:r>
              <w:rPr>
                <w:rFonts w:ascii="Times New Roman" w:eastAsia="Times New Roman" w:hAnsi="Times New Roman" w:cs="Times New Roman"/>
                <w:position w:val="2"/>
                <w:sz w:val="20"/>
                <w:szCs w:val="20"/>
              </w:rPr>
              <w:t>Bq</w:t>
            </w:r>
            <w:r>
              <w:rPr>
                <w:spacing w:val="7"/>
                <w:position w:val="2"/>
                <w:sz w:val="20"/>
                <w:szCs w:val="20"/>
              </w:rPr>
              <w:t>）</w:t>
            </w:r>
            <w:r>
              <w:rPr>
                <w:spacing w:val="-65"/>
                <w:position w:val="2"/>
                <w:sz w:val="20"/>
                <w:szCs w:val="20"/>
              </w:rPr>
              <w:t xml:space="preserve"> </w:t>
            </w:r>
            <w:r>
              <w:rPr>
                <w:rFonts w:ascii="Times New Roman" w:eastAsia="Times New Roman" w:hAnsi="Times New Roman" w:cs="Times New Roman"/>
                <w:spacing w:val="7"/>
                <w:position w:val="2"/>
                <w:sz w:val="20"/>
                <w:szCs w:val="20"/>
              </w:rPr>
              <w:t>×</w:t>
            </w:r>
            <w:r>
              <w:rPr>
                <w:spacing w:val="7"/>
                <w:position w:val="2"/>
                <w:sz w:val="20"/>
                <w:szCs w:val="20"/>
              </w:rPr>
              <w:t>枚数</w:t>
            </w:r>
          </w:p>
        </w:tc>
        <w:tc>
          <w:tcPr>
            <w:tcW w:w="942" w:type="dxa"/>
            <w:vAlign w:val="top"/>
          </w:tcPr>
          <w:p>
            <w:pPr>
              <w:pStyle w:val="TableText"/>
              <w:spacing w:before="126" w:line="228" w:lineRule="auto"/>
              <w:ind w:left="267"/>
              <w:rPr>
                <w:sz w:val="20"/>
                <w:szCs w:val="20"/>
              </w:rPr>
            </w:pPr>
            <w:r>
              <w:rPr>
                <w:spacing w:val="4"/>
                <w:sz w:val="20"/>
                <w:szCs w:val="20"/>
              </w:rPr>
              <w:t>类别</w:t>
            </w:r>
          </w:p>
        </w:tc>
        <w:tc>
          <w:tcPr>
            <w:tcW w:w="1286" w:type="dxa"/>
            <w:vAlign w:val="top"/>
          </w:tcPr>
          <w:p>
            <w:pPr>
              <w:pStyle w:val="TableText"/>
              <w:spacing w:before="126" w:line="228" w:lineRule="auto"/>
              <w:ind w:left="231"/>
              <w:rPr>
                <w:sz w:val="20"/>
                <w:szCs w:val="20"/>
              </w:rPr>
            </w:pPr>
            <w:r>
              <w:rPr>
                <w:spacing w:val="6"/>
                <w:sz w:val="20"/>
                <w:szCs w:val="20"/>
              </w:rPr>
              <w:t>活动种类</w:t>
            </w:r>
          </w:p>
        </w:tc>
        <w:tc>
          <w:tcPr>
            <w:tcW w:w="1059" w:type="dxa"/>
            <w:vAlign w:val="top"/>
          </w:tcPr>
          <w:p>
            <w:pPr>
              <w:pStyle w:val="TableText"/>
              <w:spacing w:before="125" w:line="230" w:lineRule="auto"/>
              <w:ind w:left="326"/>
              <w:rPr>
                <w:sz w:val="20"/>
                <w:szCs w:val="20"/>
              </w:rPr>
            </w:pPr>
            <w:r>
              <w:rPr>
                <w:spacing w:val="3"/>
                <w:sz w:val="20"/>
                <w:szCs w:val="20"/>
              </w:rPr>
              <w:t>用途</w:t>
            </w:r>
          </w:p>
        </w:tc>
        <w:tc>
          <w:tcPr>
            <w:tcW w:w="2381" w:type="dxa"/>
            <w:vAlign w:val="top"/>
          </w:tcPr>
          <w:p>
            <w:pPr>
              <w:pStyle w:val="TableText"/>
              <w:spacing w:before="126" w:line="228" w:lineRule="auto"/>
              <w:ind w:left="778"/>
              <w:rPr>
                <w:sz w:val="20"/>
                <w:szCs w:val="20"/>
              </w:rPr>
            </w:pPr>
            <w:r>
              <w:rPr>
                <w:spacing w:val="7"/>
                <w:sz w:val="20"/>
                <w:szCs w:val="20"/>
              </w:rPr>
              <w:t>使用场所</w:t>
            </w:r>
          </w:p>
        </w:tc>
        <w:tc>
          <w:tcPr>
            <w:tcW w:w="1821" w:type="dxa"/>
            <w:vAlign w:val="top"/>
          </w:tcPr>
          <w:p>
            <w:pPr>
              <w:pStyle w:val="TableText"/>
              <w:spacing w:before="126" w:line="228" w:lineRule="auto"/>
              <w:ind w:left="182"/>
              <w:rPr>
                <w:sz w:val="20"/>
                <w:szCs w:val="20"/>
              </w:rPr>
            </w:pPr>
            <w:r>
              <w:rPr>
                <w:spacing w:val="8"/>
                <w:sz w:val="20"/>
                <w:szCs w:val="20"/>
              </w:rPr>
              <w:t>贮存方式与地点</w:t>
            </w:r>
          </w:p>
        </w:tc>
        <w:tc>
          <w:tcPr>
            <w:tcW w:w="1166" w:type="dxa"/>
            <w:vAlign w:val="top"/>
          </w:tcPr>
          <w:p>
            <w:pPr>
              <w:pStyle w:val="TableText"/>
              <w:spacing w:before="125" w:line="230" w:lineRule="auto"/>
              <w:ind w:left="381"/>
              <w:rPr>
                <w:sz w:val="20"/>
                <w:szCs w:val="20"/>
              </w:rPr>
            </w:pPr>
            <w:r>
              <w:rPr>
                <w:spacing w:val="3"/>
                <w:sz w:val="20"/>
                <w:szCs w:val="20"/>
              </w:rPr>
              <w:t>备注</w:t>
            </w:r>
          </w:p>
        </w:tc>
      </w:tr>
      <w:tr>
        <w:tblPrEx>
          <w:tblW w:w="14224" w:type="dxa"/>
          <w:tblInd w:w="2" w:type="dxa"/>
          <w:tblLayout w:type="fixed"/>
        </w:tblPrEx>
        <w:trPr>
          <w:trHeight w:val="461"/>
        </w:trPr>
        <w:tc>
          <w:tcPr>
            <w:tcW w:w="821" w:type="dxa"/>
            <w:vAlign w:val="top"/>
          </w:tcPr>
          <w:p>
            <w:pPr>
              <w:spacing w:before="94" w:line="274" w:lineRule="exact"/>
              <w:ind w:left="37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456" w:type="dxa"/>
            <w:vAlign w:val="top"/>
          </w:tcPr>
          <w:p>
            <w:pPr>
              <w:spacing w:before="94" w:line="274" w:lineRule="exact"/>
              <w:ind w:left="69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3292" w:type="dxa"/>
            <w:vAlign w:val="top"/>
          </w:tcPr>
          <w:p>
            <w:pPr>
              <w:spacing w:before="94" w:line="274" w:lineRule="exact"/>
              <w:ind w:left="161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942" w:type="dxa"/>
            <w:vAlign w:val="top"/>
          </w:tcPr>
          <w:p>
            <w:pPr>
              <w:spacing w:before="94" w:line="274" w:lineRule="exact"/>
              <w:ind w:left="439"/>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286" w:type="dxa"/>
            <w:vAlign w:val="top"/>
          </w:tcPr>
          <w:p>
            <w:pPr>
              <w:spacing w:before="94" w:line="274" w:lineRule="exact"/>
              <w:ind w:left="611"/>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059" w:type="dxa"/>
            <w:vAlign w:val="top"/>
          </w:tcPr>
          <w:p>
            <w:pPr>
              <w:spacing w:before="94" w:line="274" w:lineRule="exact"/>
              <w:ind w:left="49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381" w:type="dxa"/>
            <w:vAlign w:val="top"/>
          </w:tcPr>
          <w:p>
            <w:pPr>
              <w:spacing w:before="94" w:line="274" w:lineRule="exact"/>
              <w:ind w:left="1160"/>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821" w:type="dxa"/>
            <w:vAlign w:val="top"/>
          </w:tcPr>
          <w:p>
            <w:pPr>
              <w:spacing w:before="94" w:line="274" w:lineRule="exact"/>
              <w:ind w:left="882"/>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166" w:type="dxa"/>
            <w:vAlign w:val="top"/>
          </w:tcPr>
          <w:p>
            <w:pPr>
              <w:spacing w:before="94" w:line="274" w:lineRule="exact"/>
              <w:ind w:left="551"/>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bl>
    <w:p>
      <w:pPr>
        <w:spacing w:before="24" w:line="274" w:lineRule="exact"/>
        <w:ind w:left="119"/>
        <w:rPr>
          <w:rFonts w:ascii="SimSun" w:eastAsia="SimSun" w:hAnsi="SimSun" w:cs="SimSun"/>
          <w:sz w:val="20"/>
          <w:szCs w:val="20"/>
        </w:rPr>
      </w:pPr>
      <w:r>
        <w:rPr>
          <w:rFonts w:ascii="SimSun" w:eastAsia="SimSun" w:hAnsi="SimSun" w:cs="SimSun"/>
          <w:spacing w:val="8"/>
          <w:position w:val="1"/>
          <w:sz w:val="20"/>
          <w:szCs w:val="20"/>
        </w:rPr>
        <w:t>注：放射源包括放射性中子源，对其要说明是何种核素以及产生的中子流强度（</w:t>
      </w:r>
      <w:r>
        <w:rPr>
          <w:rFonts w:ascii="Times New Roman" w:eastAsia="Times New Roman" w:hAnsi="Times New Roman" w:cs="Times New Roman"/>
          <w:spacing w:val="8"/>
          <w:position w:val="1"/>
          <w:sz w:val="20"/>
          <w:szCs w:val="20"/>
        </w:rPr>
        <w:t>n/s</w:t>
      </w:r>
      <w:r>
        <w:rPr>
          <w:rFonts w:ascii="Times New Roman" w:eastAsia="Times New Roman" w:hAnsi="Times New Roman" w:cs="Times New Roman"/>
          <w:spacing w:val="-13"/>
          <w:position w:val="1"/>
          <w:sz w:val="20"/>
          <w:szCs w:val="20"/>
        </w:rPr>
        <w:t xml:space="preserve"> </w:t>
      </w:r>
      <w:r>
        <w:rPr>
          <w:rFonts w:ascii="SimSun" w:eastAsia="SimSun" w:hAnsi="SimSun" w:cs="SimSun"/>
          <w:spacing w:val="8"/>
          <w:position w:val="1"/>
          <w:sz w:val="20"/>
          <w:szCs w:val="20"/>
        </w:rPr>
        <w:t>）。</w:t>
      </w:r>
    </w:p>
    <w:p>
      <w:pPr>
        <w:spacing w:before="60" w:line="221" w:lineRule="auto"/>
        <w:ind w:left="121"/>
        <w:rPr>
          <w:rFonts w:ascii="SimSun" w:eastAsia="SimSun" w:hAnsi="SimSun" w:cs="SimSun"/>
          <w:sz w:val="28"/>
          <w:szCs w:val="28"/>
        </w:rPr>
      </w:pPr>
      <w:r>
        <w:rPr>
          <w:rFonts w:ascii="SimSun" w:eastAsia="SimSun" w:hAnsi="SimSun" w:cs="SimSun"/>
          <w:spacing w:val="-1"/>
          <w:sz w:val="28"/>
          <w:szCs w:val="28"/>
          <w14:textOutline w14:w="5103" w14:cap="sq">
            <w14:solidFill>
              <w14:srgbClr w14:val="000000"/>
            </w14:solidFill>
            <w14:prstDash w14:val="solid"/>
            <w14:bevel/>
          </w14:textOutline>
        </w:rPr>
        <w:t>表</w:t>
      </w:r>
      <w:r>
        <w:rPr>
          <w:rFonts w:ascii="SimSun" w:eastAsia="SimSun" w:hAnsi="SimSun" w:cs="SimSun"/>
          <w:spacing w:val="-59"/>
          <w:sz w:val="28"/>
          <w:szCs w:val="28"/>
        </w:rPr>
        <w:t xml:space="preserve"> </w:t>
      </w:r>
      <w:r>
        <w:rPr>
          <w:rFonts w:ascii="Times New Roman" w:eastAsia="Times New Roman" w:hAnsi="Times New Roman" w:cs="Times New Roman"/>
          <w:b/>
          <w:bCs/>
          <w:spacing w:val="-1"/>
          <w:sz w:val="28"/>
          <w:szCs w:val="28"/>
        </w:rPr>
        <w:t xml:space="preserve">3  </w:t>
      </w:r>
      <w:r>
        <w:rPr>
          <w:rFonts w:ascii="SimSun" w:eastAsia="SimSun" w:hAnsi="SimSun" w:cs="SimSun"/>
          <w:spacing w:val="-1"/>
          <w:sz w:val="28"/>
          <w:szCs w:val="28"/>
          <w14:textOutline w14:w="5103" w14:cap="sq">
            <w14:solidFill>
              <w14:srgbClr w14:val="000000"/>
            </w14:solidFill>
            <w14:prstDash w14:val="solid"/>
            <w14:bevel/>
          </w14:textOutline>
        </w:rPr>
        <w:t>非密封放射性物质</w:t>
      </w:r>
    </w:p>
    <w:p>
      <w:pPr>
        <w:spacing w:line="59" w:lineRule="exact"/>
      </w:pPr>
    </w:p>
    <w:tbl>
      <w:tblPr>
        <w:tblStyle w:val="TableNormal13"/>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19"/>
        <w:gridCol w:w="664"/>
        <w:gridCol w:w="687"/>
        <w:gridCol w:w="775"/>
        <w:gridCol w:w="1705"/>
        <w:gridCol w:w="1563"/>
        <w:gridCol w:w="1623"/>
        <w:gridCol w:w="1014"/>
        <w:gridCol w:w="1409"/>
        <w:gridCol w:w="1645"/>
        <w:gridCol w:w="2320"/>
      </w:tblGrid>
      <w:tr>
        <w:tblPrEx>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43"/>
        </w:trPr>
        <w:tc>
          <w:tcPr>
            <w:tcW w:w="819" w:type="dxa"/>
            <w:vAlign w:val="top"/>
          </w:tcPr>
          <w:p>
            <w:pPr>
              <w:pStyle w:val="TableText"/>
              <w:spacing w:before="217" w:line="230" w:lineRule="auto"/>
              <w:ind w:left="202"/>
              <w:rPr>
                <w:sz w:val="20"/>
                <w:szCs w:val="20"/>
              </w:rPr>
            </w:pPr>
            <w:r>
              <w:rPr>
                <w:spacing w:val="5"/>
                <w:sz w:val="20"/>
                <w:szCs w:val="20"/>
              </w:rPr>
              <w:t>序号</w:t>
            </w:r>
          </w:p>
        </w:tc>
        <w:tc>
          <w:tcPr>
            <w:tcW w:w="664" w:type="dxa"/>
            <w:vAlign w:val="top"/>
          </w:tcPr>
          <w:p>
            <w:pPr>
              <w:pStyle w:val="TableText"/>
              <w:spacing w:before="56" w:line="263" w:lineRule="auto"/>
              <w:ind w:left="126" w:right="125"/>
              <w:rPr>
                <w:sz w:val="20"/>
                <w:szCs w:val="20"/>
              </w:rPr>
            </w:pPr>
            <w:r>
              <w:rPr>
                <w:spacing w:val="3"/>
                <w:sz w:val="20"/>
                <w:szCs w:val="20"/>
              </w:rPr>
              <w:t>核素</w:t>
            </w:r>
            <w:r>
              <w:rPr>
                <w:sz w:val="20"/>
                <w:szCs w:val="20"/>
              </w:rPr>
              <w:t xml:space="preserve"> </w:t>
            </w:r>
            <w:r>
              <w:rPr>
                <w:spacing w:val="3"/>
                <w:sz w:val="20"/>
                <w:szCs w:val="20"/>
              </w:rPr>
              <w:t>名称</w:t>
            </w:r>
          </w:p>
        </w:tc>
        <w:tc>
          <w:tcPr>
            <w:tcW w:w="687" w:type="dxa"/>
            <w:vAlign w:val="top"/>
          </w:tcPr>
          <w:p>
            <w:pPr>
              <w:pStyle w:val="TableText"/>
              <w:spacing w:before="57" w:line="262" w:lineRule="auto"/>
              <w:ind w:left="136" w:right="135" w:firstLine="2"/>
              <w:rPr>
                <w:sz w:val="20"/>
                <w:szCs w:val="20"/>
              </w:rPr>
            </w:pPr>
            <w:r>
              <w:rPr>
                <w:spacing w:val="3"/>
                <w:sz w:val="20"/>
                <w:szCs w:val="20"/>
              </w:rPr>
              <w:t>理化</w:t>
            </w:r>
            <w:r>
              <w:rPr>
                <w:sz w:val="20"/>
                <w:szCs w:val="20"/>
              </w:rPr>
              <w:t xml:space="preserve"> </w:t>
            </w:r>
            <w:r>
              <w:rPr>
                <w:spacing w:val="4"/>
                <w:sz w:val="20"/>
                <w:szCs w:val="20"/>
              </w:rPr>
              <w:t>性质</w:t>
            </w:r>
          </w:p>
        </w:tc>
        <w:tc>
          <w:tcPr>
            <w:tcW w:w="775" w:type="dxa"/>
            <w:vAlign w:val="top"/>
          </w:tcPr>
          <w:p>
            <w:pPr>
              <w:pStyle w:val="TableText"/>
              <w:spacing w:before="57" w:line="319" w:lineRule="exact"/>
              <w:ind w:left="182"/>
              <w:rPr>
                <w:sz w:val="20"/>
                <w:szCs w:val="20"/>
              </w:rPr>
            </w:pPr>
            <w:r>
              <w:rPr>
                <w:spacing w:val="3"/>
                <w:position w:val="8"/>
                <w:sz w:val="20"/>
                <w:szCs w:val="20"/>
              </w:rPr>
              <w:t>活动</w:t>
            </w:r>
          </w:p>
          <w:p>
            <w:pPr>
              <w:pStyle w:val="TableText"/>
              <w:spacing w:line="228" w:lineRule="auto"/>
              <w:ind w:left="179"/>
              <w:rPr>
                <w:sz w:val="20"/>
                <w:szCs w:val="20"/>
              </w:rPr>
            </w:pPr>
            <w:r>
              <w:rPr>
                <w:spacing w:val="4"/>
                <w:sz w:val="20"/>
                <w:szCs w:val="20"/>
              </w:rPr>
              <w:t>种类</w:t>
            </w:r>
          </w:p>
        </w:tc>
        <w:tc>
          <w:tcPr>
            <w:tcW w:w="1705" w:type="dxa"/>
            <w:vAlign w:val="top"/>
          </w:tcPr>
          <w:p>
            <w:pPr>
              <w:pStyle w:val="TableText"/>
              <w:spacing w:before="56" w:line="258" w:lineRule="auto"/>
              <w:ind w:left="416" w:right="117" w:hanging="290"/>
              <w:rPr>
                <w:sz w:val="20"/>
                <w:szCs w:val="20"/>
              </w:rPr>
            </w:pPr>
            <w:r>
              <w:rPr>
                <w:spacing w:val="7"/>
                <w:sz w:val="20"/>
                <w:szCs w:val="20"/>
              </w:rPr>
              <w:t>实际日最大操作</w:t>
            </w:r>
            <w:r>
              <w:rPr>
                <w:spacing w:val="5"/>
                <w:sz w:val="20"/>
                <w:szCs w:val="20"/>
              </w:rPr>
              <w:t xml:space="preserve"> </w:t>
            </w:r>
            <w:r>
              <w:rPr>
                <w:spacing w:val="7"/>
                <w:sz w:val="20"/>
                <w:szCs w:val="20"/>
              </w:rPr>
              <w:t>量（</w:t>
            </w:r>
            <w:r>
              <w:rPr>
                <w:rFonts w:ascii="Times New Roman" w:eastAsia="Times New Roman" w:hAnsi="Times New Roman" w:cs="Times New Roman"/>
                <w:sz w:val="20"/>
                <w:szCs w:val="20"/>
              </w:rPr>
              <w:t>Bq</w:t>
            </w:r>
            <w:r>
              <w:rPr>
                <w:spacing w:val="7"/>
                <w:sz w:val="20"/>
                <w:szCs w:val="20"/>
              </w:rPr>
              <w:t>）</w:t>
            </w:r>
          </w:p>
        </w:tc>
        <w:tc>
          <w:tcPr>
            <w:tcW w:w="1563" w:type="dxa"/>
            <w:vAlign w:val="top"/>
          </w:tcPr>
          <w:p>
            <w:pPr>
              <w:pStyle w:val="TableText"/>
              <w:spacing w:before="56" w:line="258" w:lineRule="auto"/>
              <w:ind w:left="243" w:right="151" w:hanging="51"/>
              <w:rPr>
                <w:sz w:val="20"/>
                <w:szCs w:val="20"/>
              </w:rPr>
            </w:pPr>
            <w:r>
              <w:rPr>
                <w:spacing w:val="2"/>
                <w:sz w:val="20"/>
                <w:szCs w:val="20"/>
              </w:rPr>
              <w:t>日等效最大操</w:t>
            </w:r>
            <w:r>
              <w:rPr>
                <w:sz w:val="20"/>
                <w:szCs w:val="20"/>
              </w:rPr>
              <w:t xml:space="preserve"> </w:t>
            </w:r>
            <w:r>
              <w:rPr>
                <w:spacing w:val="7"/>
                <w:sz w:val="20"/>
                <w:szCs w:val="20"/>
              </w:rPr>
              <w:t>作量（</w:t>
            </w:r>
            <w:r>
              <w:rPr>
                <w:rFonts w:ascii="Times New Roman" w:eastAsia="Times New Roman" w:hAnsi="Times New Roman" w:cs="Times New Roman"/>
                <w:sz w:val="20"/>
                <w:szCs w:val="20"/>
              </w:rPr>
              <w:t>Bq</w:t>
            </w:r>
            <w:r>
              <w:rPr>
                <w:spacing w:val="7"/>
                <w:sz w:val="20"/>
                <w:szCs w:val="20"/>
              </w:rPr>
              <w:t>）</w:t>
            </w:r>
          </w:p>
        </w:tc>
        <w:tc>
          <w:tcPr>
            <w:tcW w:w="1623" w:type="dxa"/>
            <w:vAlign w:val="top"/>
          </w:tcPr>
          <w:p>
            <w:pPr>
              <w:pStyle w:val="TableText"/>
              <w:spacing w:before="57" w:line="228" w:lineRule="auto"/>
              <w:ind w:left="188"/>
              <w:rPr>
                <w:sz w:val="20"/>
                <w:szCs w:val="20"/>
              </w:rPr>
            </w:pPr>
            <w:r>
              <w:rPr>
                <w:spacing w:val="8"/>
                <w:sz w:val="20"/>
                <w:szCs w:val="20"/>
              </w:rPr>
              <w:t>年最大操作量</w:t>
            </w:r>
          </w:p>
          <w:p>
            <w:pPr>
              <w:pStyle w:val="TableText"/>
              <w:spacing w:before="71" w:line="221" w:lineRule="auto"/>
              <w:ind w:left="492"/>
              <w:rPr>
                <w:sz w:val="20"/>
                <w:szCs w:val="20"/>
              </w:rPr>
            </w:pPr>
            <w:r>
              <w:rPr>
                <w:spacing w:val="1"/>
                <w:sz w:val="20"/>
                <w:szCs w:val="20"/>
              </w:rPr>
              <w:t>（</w:t>
            </w:r>
            <w:r>
              <w:rPr>
                <w:rFonts w:ascii="Times New Roman" w:eastAsia="Times New Roman" w:hAnsi="Times New Roman" w:cs="Times New Roman"/>
                <w:sz w:val="20"/>
                <w:szCs w:val="20"/>
              </w:rPr>
              <w:t>Bq</w:t>
            </w:r>
            <w:r>
              <w:rPr>
                <w:spacing w:val="1"/>
                <w:sz w:val="20"/>
                <w:szCs w:val="20"/>
              </w:rPr>
              <w:t>）</w:t>
            </w:r>
          </w:p>
        </w:tc>
        <w:tc>
          <w:tcPr>
            <w:tcW w:w="1014" w:type="dxa"/>
            <w:vAlign w:val="top"/>
          </w:tcPr>
          <w:p>
            <w:pPr>
              <w:pStyle w:val="TableText"/>
              <w:spacing w:before="217" w:line="230" w:lineRule="auto"/>
              <w:ind w:left="303"/>
              <w:rPr>
                <w:sz w:val="20"/>
                <w:szCs w:val="20"/>
              </w:rPr>
            </w:pPr>
            <w:r>
              <w:rPr>
                <w:spacing w:val="3"/>
                <w:sz w:val="20"/>
                <w:szCs w:val="20"/>
              </w:rPr>
              <w:t>用途</w:t>
            </w:r>
          </w:p>
        </w:tc>
        <w:tc>
          <w:tcPr>
            <w:tcW w:w="1409" w:type="dxa"/>
            <w:vAlign w:val="top"/>
          </w:tcPr>
          <w:p>
            <w:pPr>
              <w:pStyle w:val="TableText"/>
              <w:spacing w:before="218" w:line="228" w:lineRule="auto"/>
              <w:ind w:left="290"/>
              <w:rPr>
                <w:sz w:val="20"/>
                <w:szCs w:val="20"/>
              </w:rPr>
            </w:pPr>
            <w:r>
              <w:rPr>
                <w:spacing w:val="7"/>
                <w:sz w:val="20"/>
                <w:szCs w:val="20"/>
              </w:rPr>
              <w:t>操作方式</w:t>
            </w:r>
          </w:p>
        </w:tc>
        <w:tc>
          <w:tcPr>
            <w:tcW w:w="1645" w:type="dxa"/>
            <w:vAlign w:val="top"/>
          </w:tcPr>
          <w:p>
            <w:pPr>
              <w:pStyle w:val="TableText"/>
              <w:spacing w:before="218" w:line="228" w:lineRule="auto"/>
              <w:ind w:left="409"/>
              <w:rPr>
                <w:sz w:val="20"/>
                <w:szCs w:val="20"/>
              </w:rPr>
            </w:pPr>
            <w:r>
              <w:rPr>
                <w:spacing w:val="7"/>
                <w:sz w:val="20"/>
                <w:szCs w:val="20"/>
              </w:rPr>
              <w:t>使用场所</w:t>
            </w:r>
          </w:p>
        </w:tc>
        <w:tc>
          <w:tcPr>
            <w:tcW w:w="2320" w:type="dxa"/>
            <w:vAlign w:val="top"/>
          </w:tcPr>
          <w:p>
            <w:pPr>
              <w:pStyle w:val="TableText"/>
              <w:spacing w:before="218" w:line="228" w:lineRule="auto"/>
              <w:ind w:left="432"/>
              <w:rPr>
                <w:sz w:val="20"/>
                <w:szCs w:val="20"/>
              </w:rPr>
            </w:pPr>
            <w:r>
              <w:rPr>
                <w:spacing w:val="8"/>
                <w:sz w:val="20"/>
                <w:szCs w:val="20"/>
              </w:rPr>
              <w:t>贮存方式与地点</w:t>
            </w:r>
          </w:p>
        </w:tc>
      </w:tr>
      <w:tr>
        <w:tblPrEx>
          <w:tblW w:w="14224" w:type="dxa"/>
          <w:tblInd w:w="2" w:type="dxa"/>
          <w:tblLayout w:type="fixed"/>
        </w:tblPrEx>
        <w:trPr>
          <w:trHeight w:val="461"/>
        </w:trPr>
        <w:tc>
          <w:tcPr>
            <w:tcW w:w="819" w:type="dxa"/>
            <w:vAlign w:val="top"/>
          </w:tcPr>
          <w:p>
            <w:pPr>
              <w:spacing w:before="93" w:line="274" w:lineRule="exact"/>
              <w:ind w:left="37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664" w:type="dxa"/>
            <w:vAlign w:val="top"/>
          </w:tcPr>
          <w:p>
            <w:pPr>
              <w:spacing w:before="93" w:line="274" w:lineRule="exact"/>
              <w:ind w:left="29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687" w:type="dxa"/>
            <w:vAlign w:val="top"/>
          </w:tcPr>
          <w:p>
            <w:pPr>
              <w:spacing w:before="93" w:line="274" w:lineRule="exact"/>
              <w:ind w:left="30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775" w:type="dxa"/>
            <w:vAlign w:val="top"/>
          </w:tcPr>
          <w:p>
            <w:pPr>
              <w:spacing w:before="93" w:line="274" w:lineRule="exact"/>
              <w:ind w:left="353"/>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705" w:type="dxa"/>
            <w:vAlign w:val="top"/>
          </w:tcPr>
          <w:p>
            <w:pPr>
              <w:spacing w:before="93" w:line="274" w:lineRule="exact"/>
              <w:ind w:left="819"/>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563" w:type="dxa"/>
            <w:vAlign w:val="top"/>
          </w:tcPr>
          <w:p>
            <w:pPr>
              <w:spacing w:before="93" w:line="274" w:lineRule="exact"/>
              <w:ind w:left="749"/>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623" w:type="dxa"/>
            <w:vAlign w:val="top"/>
          </w:tcPr>
          <w:p>
            <w:pPr>
              <w:spacing w:before="93" w:line="274" w:lineRule="exact"/>
              <w:ind w:left="779"/>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014" w:type="dxa"/>
            <w:vAlign w:val="top"/>
          </w:tcPr>
          <w:p>
            <w:pPr>
              <w:spacing w:before="93" w:line="274" w:lineRule="exact"/>
              <w:ind w:left="476"/>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409" w:type="dxa"/>
            <w:vAlign w:val="top"/>
          </w:tcPr>
          <w:p>
            <w:pPr>
              <w:spacing w:before="93" w:line="274" w:lineRule="exact"/>
              <w:ind w:left="67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645" w:type="dxa"/>
            <w:vAlign w:val="top"/>
          </w:tcPr>
          <w:p>
            <w:pPr>
              <w:spacing w:before="93" w:line="274" w:lineRule="exact"/>
              <w:ind w:left="792"/>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320" w:type="dxa"/>
            <w:vAlign w:val="top"/>
          </w:tcPr>
          <w:p>
            <w:pPr>
              <w:spacing w:before="93" w:line="274" w:lineRule="exact"/>
              <w:ind w:left="1129"/>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bl>
    <w:p>
      <w:pPr>
        <w:spacing w:before="53" w:line="228" w:lineRule="auto"/>
        <w:ind w:left="119"/>
        <w:rPr>
          <w:rFonts w:ascii="SimSun" w:eastAsia="SimSun" w:hAnsi="SimSun" w:cs="SimSun"/>
          <w:sz w:val="20"/>
          <w:szCs w:val="20"/>
        </w:rPr>
      </w:pPr>
      <w:r>
        <w:rPr>
          <w:rFonts w:ascii="SimSun" w:eastAsia="SimSun" w:hAnsi="SimSun" w:cs="SimSun"/>
          <w:spacing w:val="7"/>
          <w:sz w:val="20"/>
          <w:szCs w:val="20"/>
        </w:rPr>
        <w:t>注：</w:t>
      </w:r>
      <w:r>
        <w:rPr>
          <w:rFonts w:ascii="SimSun" w:eastAsia="SimSun" w:hAnsi="SimSun" w:cs="SimSun"/>
          <w:spacing w:val="-45"/>
          <w:sz w:val="20"/>
          <w:szCs w:val="20"/>
        </w:rPr>
        <w:t xml:space="preserve"> </w:t>
      </w:r>
      <w:r>
        <w:rPr>
          <w:rFonts w:ascii="SimSun" w:eastAsia="SimSun" w:hAnsi="SimSun" w:cs="SimSun"/>
          <w:spacing w:val="7"/>
          <w:sz w:val="20"/>
          <w:szCs w:val="20"/>
        </w:rPr>
        <w:t>日等效最大操作量和操作方式见《电离辐射防护与辐射源安全基本标准》（</w:t>
      </w:r>
      <w:r>
        <w:rPr>
          <w:rFonts w:ascii="Times New Roman" w:eastAsia="Times New Roman" w:hAnsi="Times New Roman" w:cs="Times New Roman"/>
          <w:sz w:val="20"/>
          <w:szCs w:val="20"/>
        </w:rPr>
        <w:t>GB</w:t>
      </w:r>
      <w:r>
        <w:rPr>
          <w:rFonts w:ascii="Times New Roman" w:eastAsia="Times New Roman" w:hAnsi="Times New Roman" w:cs="Times New Roman"/>
          <w:spacing w:val="27"/>
          <w:w w:val="101"/>
          <w:sz w:val="20"/>
          <w:szCs w:val="20"/>
        </w:rPr>
        <w:t xml:space="preserve"> </w:t>
      </w:r>
      <w:r>
        <w:rPr>
          <w:rFonts w:ascii="Times New Roman" w:eastAsia="Times New Roman" w:hAnsi="Times New Roman" w:cs="Times New Roman"/>
          <w:spacing w:val="7"/>
          <w:sz w:val="20"/>
          <w:szCs w:val="20"/>
        </w:rPr>
        <w:t>18871</w:t>
      </w:r>
      <w:r>
        <w:rPr>
          <w:rFonts w:ascii="Times New Roman" w:eastAsia="Times New Roman" w:hAnsi="Times New Roman" w:cs="Times New Roman"/>
          <w:spacing w:val="6"/>
          <w:sz w:val="20"/>
          <w:szCs w:val="20"/>
        </w:rPr>
        <w:t>-2002</w:t>
      </w:r>
      <w:r>
        <w:rPr>
          <w:rFonts w:ascii="SimSun" w:eastAsia="SimSun" w:hAnsi="SimSun" w:cs="SimSun"/>
          <w:spacing w:val="6"/>
          <w:sz w:val="20"/>
          <w:szCs w:val="20"/>
        </w:rPr>
        <w:t>）。</w:t>
      </w:r>
    </w:p>
    <w:p>
      <w:pPr>
        <w:spacing w:before="60" w:line="221" w:lineRule="auto"/>
        <w:ind w:left="121"/>
        <w:rPr>
          <w:rFonts w:ascii="SimSun" w:eastAsia="SimSun" w:hAnsi="SimSun" w:cs="SimSun"/>
          <w:sz w:val="28"/>
          <w:szCs w:val="28"/>
        </w:rPr>
      </w:pPr>
      <w:r>
        <w:rPr>
          <w:rFonts w:ascii="SimSun" w:eastAsia="SimSun" w:hAnsi="SimSun" w:cs="SimSun"/>
          <w:spacing w:val="-2"/>
          <w:sz w:val="28"/>
          <w:szCs w:val="28"/>
          <w14:textOutline w14:w="5103" w14:cap="sq">
            <w14:solidFill>
              <w14:srgbClr w14:val="000000"/>
            </w14:solidFill>
            <w14:prstDash w14:val="solid"/>
            <w14:bevel/>
          </w14:textOutline>
        </w:rPr>
        <w:t>表</w:t>
      </w:r>
      <w:r>
        <w:rPr>
          <w:rFonts w:ascii="SimSun" w:eastAsia="SimSun" w:hAnsi="SimSun" w:cs="SimSun"/>
          <w:spacing w:val="-61"/>
          <w:sz w:val="28"/>
          <w:szCs w:val="28"/>
        </w:rPr>
        <w:t xml:space="preserve"> </w:t>
      </w:r>
      <w:r>
        <w:rPr>
          <w:rFonts w:ascii="Times New Roman" w:eastAsia="Times New Roman" w:hAnsi="Times New Roman" w:cs="Times New Roman"/>
          <w:b/>
          <w:bCs/>
          <w:spacing w:val="-2"/>
          <w:sz w:val="28"/>
          <w:szCs w:val="28"/>
        </w:rPr>
        <w:t xml:space="preserve">4  </w:t>
      </w:r>
      <w:r>
        <w:rPr>
          <w:rFonts w:ascii="SimSun" w:eastAsia="SimSun" w:hAnsi="SimSun" w:cs="SimSun"/>
          <w:spacing w:val="-2"/>
          <w:sz w:val="28"/>
          <w:szCs w:val="28"/>
          <w14:textOutline w14:w="5103" w14:cap="sq">
            <w14:solidFill>
              <w14:srgbClr w14:val="000000"/>
            </w14:solidFill>
            <w14:prstDash w14:val="solid"/>
            <w14:bevel/>
          </w14:textOutline>
        </w:rPr>
        <w:t>射线装置</w:t>
      </w:r>
    </w:p>
    <w:p>
      <w:pPr>
        <w:spacing w:before="129" w:line="219" w:lineRule="auto"/>
        <w:ind w:left="132"/>
        <w:rPr>
          <w:rFonts w:ascii="SimSun" w:eastAsia="SimSun" w:hAnsi="SimSun" w:cs="SimSun"/>
          <w:sz w:val="24"/>
          <w:szCs w:val="24"/>
        </w:rPr>
      </w:pPr>
      <w:r>
        <w:rPr>
          <w:rFonts w:ascii="SimSun" w:eastAsia="SimSun" w:hAnsi="SimSun" w:cs="SimSun"/>
          <w:spacing w:val="-1"/>
          <w:sz w:val="24"/>
          <w:szCs w:val="24"/>
        </w:rPr>
        <w:t>（一）加速器：包括医用、工农业、科研、教学等用途的各种类型加速器</w:t>
      </w:r>
    </w:p>
    <w:p>
      <w:pPr>
        <w:spacing w:line="25" w:lineRule="exact"/>
      </w:pPr>
    </w:p>
    <w:tbl>
      <w:tblPr>
        <w:tblStyle w:val="TableNormal13"/>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00"/>
        <w:gridCol w:w="868"/>
        <w:gridCol w:w="994"/>
        <w:gridCol w:w="1138"/>
        <w:gridCol w:w="920"/>
        <w:gridCol w:w="1119"/>
        <w:gridCol w:w="1799"/>
        <w:gridCol w:w="2280"/>
        <w:gridCol w:w="1028"/>
        <w:gridCol w:w="2126"/>
        <w:gridCol w:w="1152"/>
      </w:tblGrid>
      <w:tr>
        <w:tblPrEx>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43"/>
        </w:trPr>
        <w:tc>
          <w:tcPr>
            <w:tcW w:w="800" w:type="dxa"/>
            <w:vAlign w:val="top"/>
          </w:tcPr>
          <w:p>
            <w:pPr>
              <w:pStyle w:val="TableText"/>
              <w:spacing w:before="217" w:line="230" w:lineRule="auto"/>
              <w:ind w:left="195"/>
              <w:rPr>
                <w:sz w:val="20"/>
                <w:szCs w:val="20"/>
              </w:rPr>
            </w:pPr>
            <w:r>
              <w:rPr>
                <w:spacing w:val="5"/>
                <w:sz w:val="20"/>
                <w:szCs w:val="20"/>
              </w:rPr>
              <w:t>序号</w:t>
            </w:r>
          </w:p>
        </w:tc>
        <w:tc>
          <w:tcPr>
            <w:tcW w:w="868" w:type="dxa"/>
            <w:vAlign w:val="top"/>
          </w:tcPr>
          <w:p>
            <w:pPr>
              <w:pStyle w:val="TableText"/>
              <w:spacing w:before="217" w:line="231" w:lineRule="auto"/>
              <w:ind w:left="229"/>
              <w:rPr>
                <w:sz w:val="20"/>
                <w:szCs w:val="20"/>
              </w:rPr>
            </w:pPr>
            <w:r>
              <w:rPr>
                <w:spacing w:val="3"/>
                <w:sz w:val="20"/>
                <w:szCs w:val="20"/>
              </w:rPr>
              <w:t>名称</w:t>
            </w:r>
          </w:p>
        </w:tc>
        <w:tc>
          <w:tcPr>
            <w:tcW w:w="994" w:type="dxa"/>
            <w:vAlign w:val="top"/>
          </w:tcPr>
          <w:p>
            <w:pPr>
              <w:pStyle w:val="TableText"/>
              <w:spacing w:before="218" w:line="228" w:lineRule="auto"/>
              <w:ind w:left="290"/>
              <w:rPr>
                <w:sz w:val="20"/>
                <w:szCs w:val="20"/>
              </w:rPr>
            </w:pPr>
            <w:r>
              <w:rPr>
                <w:spacing w:val="4"/>
                <w:sz w:val="20"/>
                <w:szCs w:val="20"/>
              </w:rPr>
              <w:t>类别</w:t>
            </w:r>
          </w:p>
        </w:tc>
        <w:tc>
          <w:tcPr>
            <w:tcW w:w="1138" w:type="dxa"/>
            <w:vAlign w:val="top"/>
          </w:tcPr>
          <w:p>
            <w:pPr>
              <w:pStyle w:val="TableText"/>
              <w:spacing w:before="218" w:line="228" w:lineRule="auto"/>
              <w:ind w:left="363"/>
              <w:rPr>
                <w:sz w:val="20"/>
                <w:szCs w:val="20"/>
              </w:rPr>
            </w:pPr>
            <w:r>
              <w:rPr>
                <w:spacing w:val="3"/>
                <w:sz w:val="20"/>
                <w:szCs w:val="20"/>
              </w:rPr>
              <w:t>数量</w:t>
            </w:r>
          </w:p>
        </w:tc>
        <w:tc>
          <w:tcPr>
            <w:tcW w:w="920" w:type="dxa"/>
            <w:vAlign w:val="top"/>
          </w:tcPr>
          <w:p>
            <w:pPr>
              <w:pStyle w:val="TableText"/>
              <w:spacing w:before="217" w:line="230" w:lineRule="auto"/>
              <w:ind w:left="262"/>
              <w:rPr>
                <w:sz w:val="20"/>
                <w:szCs w:val="20"/>
              </w:rPr>
            </w:pPr>
            <w:r>
              <w:rPr>
                <w:spacing w:val="1"/>
                <w:sz w:val="20"/>
                <w:szCs w:val="20"/>
              </w:rPr>
              <w:t>型号</w:t>
            </w:r>
          </w:p>
        </w:tc>
        <w:tc>
          <w:tcPr>
            <w:tcW w:w="1119" w:type="dxa"/>
            <w:vAlign w:val="top"/>
          </w:tcPr>
          <w:p>
            <w:pPr>
              <w:pStyle w:val="TableText"/>
              <w:spacing w:before="217" w:line="229" w:lineRule="auto"/>
              <w:ind w:left="144"/>
              <w:rPr>
                <w:sz w:val="20"/>
                <w:szCs w:val="20"/>
              </w:rPr>
            </w:pPr>
            <w:r>
              <w:rPr>
                <w:spacing w:val="7"/>
                <w:sz w:val="20"/>
                <w:szCs w:val="20"/>
              </w:rPr>
              <w:t>加速粒子</w:t>
            </w:r>
          </w:p>
        </w:tc>
        <w:tc>
          <w:tcPr>
            <w:tcW w:w="1799" w:type="dxa"/>
            <w:vAlign w:val="top"/>
          </w:tcPr>
          <w:p>
            <w:pPr>
              <w:pStyle w:val="TableText"/>
              <w:spacing w:before="218" w:line="228" w:lineRule="auto"/>
              <w:ind w:right="11"/>
              <w:jc w:val="right"/>
              <w:rPr>
                <w:sz w:val="20"/>
                <w:szCs w:val="20"/>
              </w:rPr>
            </w:pPr>
            <w:r>
              <w:rPr>
                <w:spacing w:val="9"/>
                <w:sz w:val="20"/>
                <w:szCs w:val="20"/>
              </w:rPr>
              <w:t>最大能量（</w:t>
            </w:r>
            <w:r>
              <w:rPr>
                <w:rFonts w:ascii="Times New Roman" w:eastAsia="Times New Roman" w:hAnsi="Times New Roman" w:cs="Times New Roman"/>
                <w:sz w:val="20"/>
                <w:szCs w:val="20"/>
              </w:rPr>
              <w:t>MeV</w:t>
            </w:r>
            <w:r>
              <w:rPr>
                <w:spacing w:val="9"/>
                <w:sz w:val="20"/>
                <w:szCs w:val="20"/>
              </w:rPr>
              <w:t>）</w:t>
            </w:r>
          </w:p>
        </w:tc>
        <w:tc>
          <w:tcPr>
            <w:tcW w:w="2280" w:type="dxa"/>
            <w:vAlign w:val="top"/>
          </w:tcPr>
          <w:p>
            <w:pPr>
              <w:pStyle w:val="TableText"/>
              <w:spacing w:before="28" w:line="274" w:lineRule="exact"/>
              <w:ind w:left="120"/>
              <w:rPr>
                <w:sz w:val="20"/>
                <w:szCs w:val="20"/>
              </w:rPr>
            </w:pPr>
            <w:r>
              <w:rPr>
                <w:spacing w:val="9"/>
                <w:position w:val="1"/>
                <w:sz w:val="20"/>
                <w:szCs w:val="20"/>
              </w:rPr>
              <w:t>额定电流（</w:t>
            </w:r>
            <w:r>
              <w:rPr>
                <w:rFonts w:ascii="Times New Roman" w:eastAsia="Times New Roman" w:hAnsi="Times New Roman" w:cs="Times New Roman"/>
                <w:position w:val="1"/>
                <w:sz w:val="20"/>
                <w:szCs w:val="20"/>
              </w:rPr>
              <w:t>mA</w:t>
            </w:r>
            <w:r>
              <w:rPr>
                <w:spacing w:val="9"/>
                <w:position w:val="1"/>
                <w:sz w:val="20"/>
                <w:szCs w:val="20"/>
              </w:rPr>
              <w:t>）</w:t>
            </w:r>
            <w:r>
              <w:rPr>
                <w:rFonts w:ascii="Times New Roman" w:eastAsia="Times New Roman" w:hAnsi="Times New Roman" w:cs="Times New Roman"/>
                <w:spacing w:val="9"/>
                <w:position w:val="1"/>
                <w:sz w:val="20"/>
                <w:szCs w:val="20"/>
              </w:rPr>
              <w:t>/</w:t>
            </w:r>
            <w:r>
              <w:rPr>
                <w:spacing w:val="9"/>
                <w:position w:val="1"/>
                <w:sz w:val="20"/>
                <w:szCs w:val="20"/>
              </w:rPr>
              <w:t>剂量</w:t>
            </w:r>
          </w:p>
          <w:p>
            <w:pPr>
              <w:pStyle w:val="TableText"/>
              <w:spacing w:before="44" w:line="275" w:lineRule="exact"/>
              <w:ind w:left="624"/>
              <w:rPr>
                <w:sz w:val="20"/>
                <w:szCs w:val="20"/>
              </w:rPr>
            </w:pPr>
            <w:r>
              <w:rPr>
                <w:spacing w:val="5"/>
                <w:position w:val="2"/>
                <w:sz w:val="20"/>
                <w:szCs w:val="20"/>
              </w:rPr>
              <w:t>率（</w:t>
            </w:r>
            <w:r>
              <w:rPr>
                <w:rFonts w:ascii="Times New Roman" w:eastAsia="Times New Roman" w:hAnsi="Times New Roman" w:cs="Times New Roman"/>
                <w:position w:val="2"/>
                <w:sz w:val="20"/>
                <w:szCs w:val="20"/>
              </w:rPr>
              <w:t>Gy</w:t>
            </w:r>
            <w:r>
              <w:rPr>
                <w:rFonts w:ascii="Times New Roman" w:eastAsia="Times New Roman" w:hAnsi="Times New Roman" w:cs="Times New Roman"/>
                <w:spacing w:val="5"/>
                <w:position w:val="2"/>
                <w:sz w:val="20"/>
                <w:szCs w:val="20"/>
              </w:rPr>
              <w:t>/h</w:t>
            </w:r>
            <w:r>
              <w:rPr>
                <w:spacing w:val="5"/>
                <w:position w:val="2"/>
                <w:sz w:val="20"/>
                <w:szCs w:val="20"/>
              </w:rPr>
              <w:t>）</w:t>
            </w:r>
          </w:p>
        </w:tc>
        <w:tc>
          <w:tcPr>
            <w:tcW w:w="1028" w:type="dxa"/>
            <w:vAlign w:val="top"/>
          </w:tcPr>
          <w:p>
            <w:pPr>
              <w:pStyle w:val="TableText"/>
              <w:spacing w:before="217" w:line="230" w:lineRule="auto"/>
              <w:ind w:left="312"/>
              <w:rPr>
                <w:sz w:val="20"/>
                <w:szCs w:val="20"/>
              </w:rPr>
            </w:pPr>
            <w:r>
              <w:rPr>
                <w:spacing w:val="3"/>
                <w:sz w:val="20"/>
                <w:szCs w:val="20"/>
              </w:rPr>
              <w:t>用途</w:t>
            </w:r>
          </w:p>
        </w:tc>
        <w:tc>
          <w:tcPr>
            <w:tcW w:w="2126" w:type="dxa"/>
            <w:vAlign w:val="top"/>
          </w:tcPr>
          <w:p>
            <w:pPr>
              <w:pStyle w:val="TableText"/>
              <w:spacing w:before="217" w:line="229" w:lineRule="auto"/>
              <w:ind w:left="653"/>
              <w:rPr>
                <w:sz w:val="20"/>
                <w:szCs w:val="20"/>
              </w:rPr>
            </w:pPr>
            <w:r>
              <w:rPr>
                <w:spacing w:val="6"/>
                <w:sz w:val="20"/>
                <w:szCs w:val="20"/>
              </w:rPr>
              <w:t>工作场所</w:t>
            </w:r>
          </w:p>
        </w:tc>
        <w:tc>
          <w:tcPr>
            <w:tcW w:w="1152" w:type="dxa"/>
            <w:vAlign w:val="top"/>
          </w:tcPr>
          <w:p>
            <w:pPr>
              <w:pStyle w:val="TableText"/>
              <w:spacing w:before="217" w:line="230" w:lineRule="auto"/>
              <w:ind w:left="375"/>
              <w:rPr>
                <w:sz w:val="20"/>
                <w:szCs w:val="20"/>
              </w:rPr>
            </w:pPr>
            <w:r>
              <w:rPr>
                <w:spacing w:val="3"/>
                <w:sz w:val="20"/>
                <w:szCs w:val="20"/>
              </w:rPr>
              <w:t>备注</w:t>
            </w:r>
          </w:p>
        </w:tc>
      </w:tr>
      <w:tr>
        <w:tblPrEx>
          <w:tblW w:w="14224" w:type="dxa"/>
          <w:tblInd w:w="2" w:type="dxa"/>
          <w:tblLayout w:type="fixed"/>
        </w:tblPrEx>
        <w:trPr>
          <w:trHeight w:val="461"/>
        </w:trPr>
        <w:tc>
          <w:tcPr>
            <w:tcW w:w="800" w:type="dxa"/>
            <w:vAlign w:val="top"/>
          </w:tcPr>
          <w:p>
            <w:pPr>
              <w:spacing w:before="95" w:line="274" w:lineRule="exact"/>
              <w:ind w:left="36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868" w:type="dxa"/>
            <w:vAlign w:val="top"/>
          </w:tcPr>
          <w:p>
            <w:pPr>
              <w:spacing w:before="95" w:line="274" w:lineRule="exact"/>
              <w:ind w:left="401"/>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994" w:type="dxa"/>
            <w:vAlign w:val="top"/>
          </w:tcPr>
          <w:p>
            <w:pPr>
              <w:spacing w:before="95" w:line="274" w:lineRule="exact"/>
              <w:ind w:left="46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138" w:type="dxa"/>
            <w:vAlign w:val="top"/>
          </w:tcPr>
          <w:p>
            <w:pPr>
              <w:spacing w:before="95" w:line="274" w:lineRule="exact"/>
              <w:ind w:left="536"/>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920" w:type="dxa"/>
            <w:vAlign w:val="top"/>
          </w:tcPr>
          <w:p>
            <w:pPr>
              <w:spacing w:before="95" w:line="274" w:lineRule="exact"/>
              <w:ind w:left="427"/>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119" w:type="dxa"/>
            <w:vAlign w:val="top"/>
          </w:tcPr>
          <w:p>
            <w:pPr>
              <w:spacing w:before="95" w:line="274" w:lineRule="exact"/>
              <w:ind w:left="527"/>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799" w:type="dxa"/>
            <w:vAlign w:val="top"/>
          </w:tcPr>
          <w:p>
            <w:pPr>
              <w:spacing w:before="95" w:line="274" w:lineRule="exact"/>
              <w:ind w:left="86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280" w:type="dxa"/>
            <w:vAlign w:val="top"/>
          </w:tcPr>
          <w:p>
            <w:pPr>
              <w:spacing w:before="95" w:line="274" w:lineRule="exact"/>
              <w:ind w:left="1109"/>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028" w:type="dxa"/>
            <w:vAlign w:val="top"/>
          </w:tcPr>
          <w:p>
            <w:pPr>
              <w:spacing w:before="95" w:line="274" w:lineRule="exact"/>
              <w:ind w:left="485"/>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126" w:type="dxa"/>
            <w:vAlign w:val="top"/>
          </w:tcPr>
          <w:p>
            <w:pPr>
              <w:spacing w:before="95" w:line="274" w:lineRule="exact"/>
              <w:ind w:left="1033"/>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152" w:type="dxa"/>
            <w:vAlign w:val="top"/>
          </w:tcPr>
          <w:p>
            <w:pPr>
              <w:spacing w:before="95" w:line="274" w:lineRule="exact"/>
              <w:ind w:left="54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bl>
    <w:p>
      <w:pPr>
        <w:spacing w:before="73" w:line="219" w:lineRule="auto"/>
        <w:ind w:left="132"/>
        <w:rPr>
          <w:rFonts w:ascii="SimSun" w:eastAsia="SimSun" w:hAnsi="SimSun" w:cs="SimSun"/>
          <w:sz w:val="24"/>
          <w:szCs w:val="24"/>
        </w:rPr>
      </w:pPr>
      <w:r>
        <w:rPr>
          <w:rFonts w:ascii="SimSun" w:eastAsia="SimSun" w:hAnsi="SimSun" w:cs="SimSun"/>
          <w:spacing w:val="-1"/>
          <w:sz w:val="24"/>
          <w:szCs w:val="24"/>
        </w:rPr>
        <w:t>（二）</w:t>
      </w:r>
      <w:r>
        <w:rPr>
          <w:rFonts w:ascii="Times New Roman" w:eastAsia="Times New Roman" w:hAnsi="Times New Roman" w:cs="Times New Roman"/>
          <w:spacing w:val="-1"/>
          <w:sz w:val="24"/>
          <w:szCs w:val="24"/>
        </w:rPr>
        <w:t xml:space="preserve">X </w:t>
      </w:r>
      <w:r>
        <w:rPr>
          <w:rFonts w:ascii="SimSun" w:eastAsia="SimSun" w:hAnsi="SimSun" w:cs="SimSun"/>
          <w:spacing w:val="-1"/>
          <w:sz w:val="24"/>
          <w:szCs w:val="24"/>
        </w:rPr>
        <w:t>射线机，包括工业探伤、医用诊断和治疗、分析等用途</w:t>
      </w:r>
    </w:p>
    <w:tbl>
      <w:tblPr>
        <w:tblStyle w:val="TableNormal13"/>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18"/>
        <w:gridCol w:w="2148"/>
        <w:gridCol w:w="837"/>
        <w:gridCol w:w="914"/>
        <w:gridCol w:w="1525"/>
        <w:gridCol w:w="1448"/>
        <w:gridCol w:w="1431"/>
        <w:gridCol w:w="1174"/>
        <w:gridCol w:w="1131"/>
        <w:gridCol w:w="2798"/>
      </w:tblGrid>
      <w:tr>
        <w:tblPrEx>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44"/>
        </w:trPr>
        <w:tc>
          <w:tcPr>
            <w:tcW w:w="818" w:type="dxa"/>
            <w:vAlign w:val="top"/>
          </w:tcPr>
          <w:p>
            <w:pPr>
              <w:pStyle w:val="TableText"/>
              <w:spacing w:before="217" w:line="230" w:lineRule="auto"/>
              <w:ind w:left="202"/>
              <w:rPr>
                <w:sz w:val="20"/>
                <w:szCs w:val="20"/>
              </w:rPr>
            </w:pPr>
            <w:r>
              <w:rPr>
                <w:spacing w:val="5"/>
                <w:sz w:val="20"/>
                <w:szCs w:val="20"/>
              </w:rPr>
              <w:t>序号</w:t>
            </w:r>
          </w:p>
        </w:tc>
        <w:tc>
          <w:tcPr>
            <w:tcW w:w="2148" w:type="dxa"/>
            <w:vAlign w:val="top"/>
          </w:tcPr>
          <w:p>
            <w:pPr>
              <w:pStyle w:val="TableText"/>
              <w:spacing w:before="217" w:line="231" w:lineRule="auto"/>
              <w:ind w:left="871"/>
              <w:rPr>
                <w:sz w:val="20"/>
                <w:szCs w:val="20"/>
              </w:rPr>
            </w:pPr>
            <w:r>
              <w:rPr>
                <w:spacing w:val="3"/>
                <w:sz w:val="20"/>
                <w:szCs w:val="20"/>
              </w:rPr>
              <w:t>名称</w:t>
            </w:r>
          </w:p>
        </w:tc>
        <w:tc>
          <w:tcPr>
            <w:tcW w:w="837" w:type="dxa"/>
            <w:vAlign w:val="top"/>
          </w:tcPr>
          <w:p>
            <w:pPr>
              <w:pStyle w:val="TableText"/>
              <w:spacing w:before="218" w:line="228" w:lineRule="auto"/>
              <w:ind w:left="213"/>
              <w:rPr>
                <w:sz w:val="20"/>
                <w:szCs w:val="20"/>
              </w:rPr>
            </w:pPr>
            <w:r>
              <w:rPr>
                <w:spacing w:val="4"/>
                <w:sz w:val="20"/>
                <w:szCs w:val="20"/>
              </w:rPr>
              <w:t>类别</w:t>
            </w:r>
          </w:p>
        </w:tc>
        <w:tc>
          <w:tcPr>
            <w:tcW w:w="914" w:type="dxa"/>
            <w:vAlign w:val="top"/>
          </w:tcPr>
          <w:p>
            <w:pPr>
              <w:pStyle w:val="TableText"/>
              <w:spacing w:before="218" w:line="228" w:lineRule="auto"/>
              <w:ind w:left="254"/>
              <w:rPr>
                <w:sz w:val="20"/>
                <w:szCs w:val="20"/>
              </w:rPr>
            </w:pPr>
            <w:r>
              <w:rPr>
                <w:spacing w:val="3"/>
                <w:sz w:val="20"/>
                <w:szCs w:val="20"/>
              </w:rPr>
              <w:t>数量</w:t>
            </w:r>
          </w:p>
        </w:tc>
        <w:tc>
          <w:tcPr>
            <w:tcW w:w="1525" w:type="dxa"/>
            <w:vAlign w:val="top"/>
          </w:tcPr>
          <w:p>
            <w:pPr>
              <w:pStyle w:val="TableText"/>
              <w:spacing w:before="217" w:line="230" w:lineRule="auto"/>
              <w:ind w:left="564"/>
              <w:rPr>
                <w:sz w:val="20"/>
                <w:szCs w:val="20"/>
              </w:rPr>
            </w:pPr>
            <w:r>
              <w:rPr>
                <w:spacing w:val="1"/>
                <w:sz w:val="20"/>
                <w:szCs w:val="20"/>
              </w:rPr>
              <w:t>型号</w:t>
            </w:r>
          </w:p>
        </w:tc>
        <w:tc>
          <w:tcPr>
            <w:tcW w:w="1448" w:type="dxa"/>
            <w:vAlign w:val="top"/>
          </w:tcPr>
          <w:p>
            <w:pPr>
              <w:pStyle w:val="TableText"/>
              <w:spacing w:before="57" w:line="228" w:lineRule="auto"/>
              <w:ind w:left="206"/>
              <w:rPr>
                <w:sz w:val="20"/>
                <w:szCs w:val="20"/>
              </w:rPr>
            </w:pPr>
            <w:r>
              <w:rPr>
                <w:spacing w:val="7"/>
                <w:sz w:val="20"/>
                <w:szCs w:val="20"/>
              </w:rPr>
              <w:t>最大管电压</w:t>
            </w:r>
          </w:p>
        </w:tc>
        <w:tc>
          <w:tcPr>
            <w:tcW w:w="1431" w:type="dxa"/>
            <w:vAlign w:val="top"/>
          </w:tcPr>
          <w:p>
            <w:pPr>
              <w:pStyle w:val="TableText"/>
              <w:spacing w:before="57" w:line="228" w:lineRule="auto"/>
              <w:ind w:left="201"/>
              <w:rPr>
                <w:sz w:val="20"/>
                <w:szCs w:val="20"/>
              </w:rPr>
            </w:pPr>
            <w:r>
              <w:rPr>
                <w:spacing w:val="7"/>
                <w:sz w:val="20"/>
                <w:szCs w:val="20"/>
              </w:rPr>
              <w:t>最大管电流</w:t>
            </w:r>
          </w:p>
        </w:tc>
        <w:tc>
          <w:tcPr>
            <w:tcW w:w="1174" w:type="dxa"/>
            <w:vAlign w:val="top"/>
          </w:tcPr>
          <w:p>
            <w:pPr>
              <w:pStyle w:val="TableText"/>
              <w:spacing w:before="217" w:line="230" w:lineRule="auto"/>
              <w:ind w:left="386"/>
              <w:rPr>
                <w:sz w:val="20"/>
                <w:szCs w:val="20"/>
              </w:rPr>
            </w:pPr>
            <w:r>
              <w:rPr>
                <w:spacing w:val="3"/>
                <w:sz w:val="20"/>
                <w:szCs w:val="20"/>
              </w:rPr>
              <w:t>用途</w:t>
            </w:r>
          </w:p>
        </w:tc>
        <w:tc>
          <w:tcPr>
            <w:tcW w:w="1131" w:type="dxa"/>
            <w:vAlign w:val="top"/>
          </w:tcPr>
          <w:p>
            <w:pPr>
              <w:pStyle w:val="TableText"/>
              <w:spacing w:before="218" w:line="229" w:lineRule="auto"/>
              <w:ind w:left="154"/>
              <w:rPr>
                <w:sz w:val="20"/>
                <w:szCs w:val="20"/>
              </w:rPr>
            </w:pPr>
            <w:r>
              <w:rPr>
                <w:spacing w:val="6"/>
                <w:sz w:val="20"/>
                <w:szCs w:val="20"/>
              </w:rPr>
              <w:t>工作场所</w:t>
            </w:r>
          </w:p>
        </w:tc>
        <w:tc>
          <w:tcPr>
            <w:tcW w:w="2798" w:type="dxa"/>
            <w:vAlign w:val="top"/>
          </w:tcPr>
          <w:p>
            <w:pPr>
              <w:pStyle w:val="TableText"/>
              <w:spacing w:before="217" w:line="230" w:lineRule="auto"/>
              <w:ind w:left="1197"/>
              <w:rPr>
                <w:sz w:val="20"/>
                <w:szCs w:val="20"/>
              </w:rPr>
            </w:pPr>
            <w:r>
              <w:rPr>
                <w:spacing w:val="3"/>
                <w:sz w:val="20"/>
                <w:szCs w:val="20"/>
              </w:rPr>
              <w:t>备注</w:t>
            </w:r>
          </w:p>
        </w:tc>
      </w:tr>
    </w:tbl>
    <w:p>
      <w:pPr>
        <w:sectPr>
          <w:headerReference w:type="default" r:id="rId37"/>
          <w:footerReference w:type="default" r:id="rId38"/>
          <w:pgSz w:w="16839" w:h="11905"/>
          <w:pgMar w:top="1058" w:right="1304" w:bottom="1155" w:left="1304" w:header="878" w:footer="993" w:gutter="0"/>
          <w:pgNumType w:start="18"/>
          <w:cols w:space="708"/>
        </w:sectPr>
      </w:pPr>
    </w:p>
    <w:tbl>
      <w:tblPr>
        <w:tblStyle w:val="TableNormal14"/>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18"/>
        <w:gridCol w:w="2148"/>
        <w:gridCol w:w="837"/>
        <w:gridCol w:w="914"/>
        <w:gridCol w:w="1525"/>
        <w:gridCol w:w="1448"/>
        <w:gridCol w:w="1431"/>
        <w:gridCol w:w="1174"/>
        <w:gridCol w:w="1131"/>
        <w:gridCol w:w="2798"/>
      </w:tblGrid>
      <w:tr>
        <w:tblPrEx>
          <w:tblW w:w="1422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44"/>
        </w:trPr>
        <w:tc>
          <w:tcPr>
            <w:tcW w:w="818" w:type="dxa"/>
            <w:vAlign w:val="top"/>
          </w:tcPr>
          <w:p/>
        </w:tc>
        <w:tc>
          <w:tcPr>
            <w:tcW w:w="2148" w:type="dxa"/>
            <w:vAlign w:val="top"/>
          </w:tcPr>
          <w:p/>
        </w:tc>
        <w:tc>
          <w:tcPr>
            <w:tcW w:w="837" w:type="dxa"/>
            <w:vAlign w:val="top"/>
          </w:tcPr>
          <w:p/>
        </w:tc>
        <w:tc>
          <w:tcPr>
            <w:tcW w:w="914" w:type="dxa"/>
            <w:vAlign w:val="top"/>
          </w:tcPr>
          <w:p/>
        </w:tc>
        <w:tc>
          <w:tcPr>
            <w:tcW w:w="1525" w:type="dxa"/>
            <w:vAlign w:val="top"/>
          </w:tcPr>
          <w:p/>
        </w:tc>
        <w:tc>
          <w:tcPr>
            <w:tcW w:w="1448" w:type="dxa"/>
            <w:vAlign w:val="top"/>
          </w:tcPr>
          <w:p>
            <w:pPr>
              <w:pStyle w:val="TableText"/>
              <w:spacing w:before="41" w:line="274" w:lineRule="exact"/>
              <w:ind w:left="401"/>
              <w:rPr>
                <w:sz w:val="20"/>
                <w:szCs w:val="20"/>
              </w:rPr>
            </w:pPr>
            <w:r>
              <w:rPr>
                <w:spacing w:val="1"/>
                <w:position w:val="1"/>
                <w:sz w:val="20"/>
                <w:szCs w:val="20"/>
              </w:rPr>
              <w:t>（</w:t>
            </w:r>
            <w:r>
              <w:rPr>
                <w:rFonts w:ascii="Times New Roman" w:eastAsia="Times New Roman" w:hAnsi="Times New Roman" w:cs="Times New Roman"/>
                <w:position w:val="1"/>
                <w:sz w:val="20"/>
                <w:szCs w:val="20"/>
              </w:rPr>
              <w:t>kV</w:t>
            </w:r>
            <w:r>
              <w:rPr>
                <w:spacing w:val="1"/>
                <w:position w:val="1"/>
                <w:sz w:val="20"/>
                <w:szCs w:val="20"/>
              </w:rPr>
              <w:t>）</w:t>
            </w:r>
          </w:p>
        </w:tc>
        <w:tc>
          <w:tcPr>
            <w:tcW w:w="1431" w:type="dxa"/>
            <w:vAlign w:val="top"/>
          </w:tcPr>
          <w:p>
            <w:pPr>
              <w:pStyle w:val="TableText"/>
              <w:spacing w:before="71" w:line="238" w:lineRule="auto"/>
              <w:ind w:left="367"/>
              <w:rPr>
                <w:sz w:val="20"/>
                <w:szCs w:val="20"/>
              </w:rPr>
            </w:pPr>
            <w:r>
              <w:rPr>
                <w:spacing w:val="2"/>
                <w:sz w:val="20"/>
                <w:szCs w:val="20"/>
              </w:rPr>
              <w:t>（</w:t>
            </w:r>
            <w:r>
              <w:rPr>
                <w:rFonts w:ascii="Times New Roman" w:eastAsia="Times New Roman" w:hAnsi="Times New Roman" w:cs="Times New Roman"/>
                <w:sz w:val="20"/>
                <w:szCs w:val="20"/>
              </w:rPr>
              <w:t>mA</w:t>
            </w:r>
            <w:r>
              <w:rPr>
                <w:spacing w:val="2"/>
                <w:sz w:val="20"/>
                <w:szCs w:val="20"/>
              </w:rPr>
              <w:t>）</w:t>
            </w:r>
          </w:p>
        </w:tc>
        <w:tc>
          <w:tcPr>
            <w:tcW w:w="1174" w:type="dxa"/>
            <w:vAlign w:val="top"/>
          </w:tcPr>
          <w:p/>
        </w:tc>
        <w:tc>
          <w:tcPr>
            <w:tcW w:w="1131" w:type="dxa"/>
            <w:vAlign w:val="top"/>
          </w:tcPr>
          <w:p/>
        </w:tc>
        <w:tc>
          <w:tcPr>
            <w:tcW w:w="2798" w:type="dxa"/>
            <w:vAlign w:val="top"/>
          </w:tcPr>
          <w:p/>
        </w:tc>
      </w:tr>
      <w:tr>
        <w:tblPrEx>
          <w:tblW w:w="14224" w:type="dxa"/>
          <w:tblInd w:w="2" w:type="dxa"/>
          <w:tblLayout w:type="fixed"/>
        </w:tblPrEx>
        <w:trPr>
          <w:trHeight w:val="640"/>
        </w:trPr>
        <w:tc>
          <w:tcPr>
            <w:tcW w:w="818" w:type="dxa"/>
            <w:vAlign w:val="top"/>
          </w:tcPr>
          <w:p>
            <w:pPr>
              <w:spacing w:before="250" w:line="195" w:lineRule="auto"/>
              <w:ind w:left="378"/>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48" w:type="dxa"/>
            <w:vAlign w:val="top"/>
          </w:tcPr>
          <w:p>
            <w:pPr>
              <w:pStyle w:val="TableText"/>
              <w:spacing w:before="211" w:line="228" w:lineRule="auto"/>
              <w:ind w:right="14"/>
              <w:jc w:val="right"/>
              <w:rPr>
                <w:sz w:val="20"/>
                <w:szCs w:val="20"/>
              </w:rPr>
            </w:pPr>
            <w:r>
              <w:rPr>
                <w:rFonts w:ascii="Times New Roman" w:eastAsia="Times New Roman" w:hAnsi="Times New Roman" w:cs="Times New Roman"/>
                <w:spacing w:val="7"/>
                <w:sz w:val="20"/>
                <w:szCs w:val="20"/>
              </w:rPr>
              <w:t>X</w:t>
            </w:r>
            <w:r>
              <w:rPr>
                <w:spacing w:val="7"/>
                <w:sz w:val="20"/>
                <w:szCs w:val="20"/>
              </w:rPr>
              <w:t>射线探伤机（定向）</w:t>
            </w:r>
          </w:p>
        </w:tc>
        <w:tc>
          <w:tcPr>
            <w:tcW w:w="837" w:type="dxa"/>
            <w:vAlign w:val="top"/>
          </w:tcPr>
          <w:p>
            <w:pPr>
              <w:pStyle w:val="TableText"/>
              <w:spacing w:before="215" w:line="228" w:lineRule="auto"/>
              <w:ind w:left="249"/>
              <w:rPr>
                <w:sz w:val="20"/>
                <w:szCs w:val="20"/>
              </w:rPr>
            </w:pPr>
            <w:r>
              <w:rPr>
                <w:spacing w:val="-14"/>
                <w:sz w:val="20"/>
                <w:szCs w:val="20"/>
              </w:rPr>
              <w:t>Ⅱ类</w:t>
            </w:r>
          </w:p>
        </w:tc>
        <w:tc>
          <w:tcPr>
            <w:tcW w:w="914" w:type="dxa"/>
            <w:vAlign w:val="top"/>
          </w:tcPr>
          <w:p>
            <w:pPr>
              <w:pStyle w:val="TableText"/>
              <w:spacing w:before="214" w:line="231" w:lineRule="auto"/>
              <w:ind w:left="293"/>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28"/>
                <w:sz w:val="20"/>
                <w:szCs w:val="20"/>
              </w:rPr>
              <w:t xml:space="preserve"> </w:t>
            </w:r>
            <w:r>
              <w:rPr>
                <w:spacing w:val="-10"/>
                <w:sz w:val="20"/>
                <w:szCs w:val="20"/>
              </w:rPr>
              <w:t>台</w:t>
            </w:r>
          </w:p>
        </w:tc>
        <w:tc>
          <w:tcPr>
            <w:tcW w:w="1525" w:type="dxa"/>
            <w:vAlign w:val="top"/>
          </w:tcPr>
          <w:p>
            <w:pPr>
              <w:spacing w:before="248" w:line="195" w:lineRule="auto"/>
              <w:ind w:left="289"/>
              <w:rPr>
                <w:rFonts w:ascii="Times New Roman" w:eastAsia="Times New Roman" w:hAnsi="Times New Roman" w:cs="Times New Roman"/>
                <w:sz w:val="20"/>
                <w:szCs w:val="20"/>
              </w:rPr>
            </w:pPr>
            <w:r>
              <w:rPr>
                <w:rFonts w:ascii="Times New Roman" w:eastAsia="Times New Roman" w:hAnsi="Times New Roman" w:cs="Times New Roman"/>
                <w:sz w:val="20"/>
                <w:szCs w:val="20"/>
              </w:rPr>
              <w:t>XXG</w:t>
            </w:r>
            <w:r>
              <w:rPr>
                <w:rFonts w:ascii="Times New Roman" w:eastAsia="Times New Roman" w:hAnsi="Times New Roman" w:cs="Times New Roman"/>
                <w:spacing w:val="8"/>
                <w:sz w:val="20"/>
                <w:szCs w:val="20"/>
              </w:rPr>
              <w:t>-3505</w:t>
            </w:r>
          </w:p>
        </w:tc>
        <w:tc>
          <w:tcPr>
            <w:tcW w:w="1448" w:type="dxa"/>
            <w:vAlign w:val="top"/>
          </w:tcPr>
          <w:p>
            <w:pPr>
              <w:spacing w:before="248" w:line="195" w:lineRule="auto"/>
              <w:ind w:left="57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350</w:t>
            </w:r>
          </w:p>
        </w:tc>
        <w:tc>
          <w:tcPr>
            <w:tcW w:w="1431" w:type="dxa"/>
            <w:vAlign w:val="top"/>
          </w:tcPr>
          <w:p>
            <w:pPr>
              <w:spacing w:before="253" w:line="192" w:lineRule="auto"/>
              <w:ind w:left="670"/>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74" w:type="dxa"/>
            <w:vAlign w:val="top"/>
          </w:tcPr>
          <w:p>
            <w:pPr>
              <w:pStyle w:val="TableText"/>
              <w:spacing w:before="215" w:line="228" w:lineRule="auto"/>
              <w:ind w:left="176"/>
              <w:rPr>
                <w:sz w:val="20"/>
                <w:szCs w:val="20"/>
              </w:rPr>
            </w:pPr>
            <w:r>
              <w:rPr>
                <w:spacing w:val="6"/>
                <w:sz w:val="20"/>
                <w:szCs w:val="20"/>
              </w:rPr>
              <w:t>工业探伤</w:t>
            </w:r>
          </w:p>
        </w:tc>
        <w:tc>
          <w:tcPr>
            <w:tcW w:w="1131" w:type="dxa"/>
            <w:vMerge w:val="restart"/>
            <w:tcBorders>
              <w:bottom w:val="nil"/>
            </w:tcBorders>
            <w:vAlign w:val="top"/>
          </w:tcPr>
          <w:p>
            <w:pPr>
              <w:spacing w:line="263" w:lineRule="auto"/>
              <w:rPr>
                <w:rFonts w:ascii="Arial"/>
                <w:sz w:val="21"/>
              </w:rPr>
            </w:pPr>
          </w:p>
          <w:p>
            <w:pPr>
              <w:spacing w:line="263" w:lineRule="auto"/>
              <w:rPr>
                <w:rFonts w:ascii="Arial"/>
                <w:sz w:val="21"/>
              </w:rPr>
            </w:pPr>
          </w:p>
          <w:p>
            <w:pPr>
              <w:spacing w:line="264" w:lineRule="auto"/>
              <w:rPr>
                <w:rFonts w:ascii="Arial"/>
                <w:sz w:val="21"/>
              </w:rPr>
            </w:pPr>
          </w:p>
          <w:p>
            <w:pPr>
              <w:pStyle w:val="TableText"/>
              <w:spacing w:before="65" w:line="228" w:lineRule="auto"/>
              <w:ind w:left="151"/>
              <w:rPr>
                <w:sz w:val="20"/>
                <w:szCs w:val="20"/>
              </w:rPr>
            </w:pPr>
            <w:r>
              <w:rPr>
                <w:spacing w:val="8"/>
                <w:sz w:val="20"/>
                <w:szCs w:val="20"/>
              </w:rPr>
              <w:t>探伤室内</w:t>
            </w:r>
          </w:p>
        </w:tc>
        <w:tc>
          <w:tcPr>
            <w:tcW w:w="2798" w:type="dxa"/>
            <w:vAlign w:val="top"/>
          </w:tcPr>
          <w:p>
            <w:pPr>
              <w:pStyle w:val="TableText"/>
              <w:spacing w:before="57" w:line="260" w:lineRule="auto"/>
              <w:ind w:left="150" w:right="136" w:hanging="5"/>
              <w:rPr>
                <w:sz w:val="20"/>
                <w:szCs w:val="20"/>
              </w:rPr>
            </w:pPr>
            <w:r>
              <w:rPr>
                <w:spacing w:val="9"/>
                <w:sz w:val="20"/>
                <w:szCs w:val="20"/>
              </w:rPr>
              <w:t>主射方向为水平朝向探伤室</w:t>
            </w:r>
            <w:r>
              <w:rPr>
                <w:spacing w:val="1"/>
                <w:sz w:val="20"/>
                <w:szCs w:val="20"/>
              </w:rPr>
              <w:t xml:space="preserve"> </w:t>
            </w:r>
            <w:r>
              <w:rPr>
                <w:spacing w:val="8"/>
                <w:sz w:val="20"/>
                <w:szCs w:val="20"/>
              </w:rPr>
              <w:t>东侧、西侧和垂直朝向顶部</w:t>
            </w:r>
          </w:p>
        </w:tc>
      </w:tr>
      <w:tr>
        <w:tblPrEx>
          <w:tblW w:w="14224" w:type="dxa"/>
          <w:tblInd w:w="2" w:type="dxa"/>
          <w:tblLayout w:type="fixed"/>
        </w:tblPrEx>
        <w:trPr>
          <w:trHeight w:val="640"/>
        </w:trPr>
        <w:tc>
          <w:tcPr>
            <w:tcW w:w="818" w:type="dxa"/>
            <w:vAlign w:val="top"/>
          </w:tcPr>
          <w:p>
            <w:pPr>
              <w:spacing w:before="251" w:line="195" w:lineRule="auto"/>
              <w:ind w:left="358"/>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48" w:type="dxa"/>
            <w:vAlign w:val="top"/>
          </w:tcPr>
          <w:p>
            <w:pPr>
              <w:pStyle w:val="TableText"/>
              <w:spacing w:before="214" w:line="228" w:lineRule="auto"/>
              <w:ind w:right="14"/>
              <w:jc w:val="right"/>
              <w:rPr>
                <w:sz w:val="20"/>
                <w:szCs w:val="20"/>
              </w:rPr>
            </w:pPr>
            <w:r>
              <w:rPr>
                <w:rFonts w:ascii="Times New Roman" w:eastAsia="Times New Roman" w:hAnsi="Times New Roman" w:cs="Times New Roman"/>
                <w:spacing w:val="7"/>
                <w:sz w:val="20"/>
                <w:szCs w:val="20"/>
              </w:rPr>
              <w:t>X</w:t>
            </w:r>
            <w:r>
              <w:rPr>
                <w:spacing w:val="7"/>
                <w:sz w:val="20"/>
                <w:szCs w:val="20"/>
              </w:rPr>
              <w:t>射线探伤机（周向）</w:t>
            </w:r>
          </w:p>
        </w:tc>
        <w:tc>
          <w:tcPr>
            <w:tcW w:w="837" w:type="dxa"/>
            <w:vAlign w:val="top"/>
          </w:tcPr>
          <w:p>
            <w:pPr>
              <w:pStyle w:val="TableText"/>
              <w:spacing w:before="215" w:line="228" w:lineRule="auto"/>
              <w:ind w:left="249"/>
              <w:rPr>
                <w:sz w:val="20"/>
                <w:szCs w:val="20"/>
              </w:rPr>
            </w:pPr>
            <w:r>
              <w:rPr>
                <w:spacing w:val="-14"/>
                <w:sz w:val="20"/>
                <w:szCs w:val="20"/>
              </w:rPr>
              <w:t>Ⅱ类</w:t>
            </w:r>
          </w:p>
        </w:tc>
        <w:tc>
          <w:tcPr>
            <w:tcW w:w="914" w:type="dxa"/>
            <w:vAlign w:val="top"/>
          </w:tcPr>
          <w:p>
            <w:pPr>
              <w:pStyle w:val="TableText"/>
              <w:spacing w:before="214" w:line="231" w:lineRule="auto"/>
              <w:ind w:left="272"/>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28"/>
                <w:sz w:val="20"/>
                <w:szCs w:val="20"/>
              </w:rPr>
              <w:t xml:space="preserve"> </w:t>
            </w:r>
            <w:r>
              <w:rPr>
                <w:sz w:val="20"/>
                <w:szCs w:val="20"/>
              </w:rPr>
              <w:t>台</w:t>
            </w:r>
          </w:p>
        </w:tc>
        <w:tc>
          <w:tcPr>
            <w:tcW w:w="1525" w:type="dxa"/>
            <w:vAlign w:val="top"/>
          </w:tcPr>
          <w:p>
            <w:pPr>
              <w:spacing w:before="251" w:line="195" w:lineRule="auto"/>
              <w:ind w:left="215"/>
              <w:rPr>
                <w:rFonts w:ascii="Times New Roman" w:eastAsia="Times New Roman" w:hAnsi="Times New Roman" w:cs="Times New Roman"/>
                <w:sz w:val="20"/>
                <w:szCs w:val="20"/>
              </w:rPr>
            </w:pPr>
            <w:r>
              <w:rPr>
                <w:rFonts w:ascii="Times New Roman" w:eastAsia="Times New Roman" w:hAnsi="Times New Roman" w:cs="Times New Roman"/>
                <w:sz w:val="20"/>
                <w:szCs w:val="20"/>
              </w:rPr>
              <w:t>XXGH</w:t>
            </w:r>
            <w:r>
              <w:rPr>
                <w:rFonts w:ascii="Times New Roman" w:eastAsia="Times New Roman" w:hAnsi="Times New Roman" w:cs="Times New Roman"/>
                <w:spacing w:val="9"/>
                <w:sz w:val="20"/>
                <w:szCs w:val="20"/>
              </w:rPr>
              <w:t>-3505</w:t>
            </w:r>
          </w:p>
        </w:tc>
        <w:tc>
          <w:tcPr>
            <w:tcW w:w="1448" w:type="dxa"/>
            <w:vAlign w:val="top"/>
          </w:tcPr>
          <w:p>
            <w:pPr>
              <w:spacing w:before="251" w:line="195" w:lineRule="auto"/>
              <w:ind w:left="57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350</w:t>
            </w:r>
          </w:p>
        </w:tc>
        <w:tc>
          <w:tcPr>
            <w:tcW w:w="1431" w:type="dxa"/>
            <w:vAlign w:val="top"/>
          </w:tcPr>
          <w:p>
            <w:pPr>
              <w:spacing w:before="254" w:line="192" w:lineRule="auto"/>
              <w:ind w:left="670"/>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74" w:type="dxa"/>
            <w:vAlign w:val="top"/>
          </w:tcPr>
          <w:p>
            <w:pPr>
              <w:pStyle w:val="TableText"/>
              <w:spacing w:before="215" w:line="228" w:lineRule="auto"/>
              <w:ind w:left="176"/>
              <w:rPr>
                <w:sz w:val="20"/>
                <w:szCs w:val="20"/>
              </w:rPr>
            </w:pPr>
            <w:r>
              <w:rPr>
                <w:spacing w:val="6"/>
                <w:sz w:val="20"/>
                <w:szCs w:val="20"/>
              </w:rPr>
              <w:t>工业探伤</w:t>
            </w:r>
          </w:p>
        </w:tc>
        <w:tc>
          <w:tcPr>
            <w:tcW w:w="1131" w:type="dxa"/>
            <w:vMerge/>
            <w:tcBorders>
              <w:top w:val="nil"/>
              <w:bottom w:val="nil"/>
            </w:tcBorders>
            <w:vAlign w:val="top"/>
          </w:tcPr>
          <w:p>
            <w:pPr>
              <w:rPr>
                <w:rFonts w:ascii="Arial"/>
                <w:sz w:val="21"/>
              </w:rPr>
            </w:pPr>
          </w:p>
        </w:tc>
        <w:tc>
          <w:tcPr>
            <w:tcW w:w="2798" w:type="dxa"/>
            <w:vAlign w:val="top"/>
          </w:tcPr>
          <w:p>
            <w:pPr>
              <w:pStyle w:val="TableText"/>
              <w:spacing w:before="57" w:line="228" w:lineRule="auto"/>
              <w:ind w:left="145"/>
              <w:rPr>
                <w:sz w:val="20"/>
                <w:szCs w:val="20"/>
              </w:rPr>
            </w:pPr>
            <w:r>
              <w:rPr>
                <w:spacing w:val="8"/>
                <w:sz w:val="20"/>
                <w:szCs w:val="20"/>
              </w:rPr>
              <w:t>主射方向为水平面朝向探伤</w:t>
            </w:r>
          </w:p>
          <w:p>
            <w:pPr>
              <w:pStyle w:val="TableText"/>
              <w:spacing w:before="69" w:line="228" w:lineRule="auto"/>
              <w:ind w:left="253"/>
              <w:rPr>
                <w:sz w:val="20"/>
                <w:szCs w:val="20"/>
              </w:rPr>
            </w:pPr>
            <w:r>
              <w:rPr>
                <w:spacing w:val="8"/>
                <w:sz w:val="20"/>
                <w:szCs w:val="20"/>
              </w:rPr>
              <w:t>室四周和垂直面朝向顶部</w:t>
            </w:r>
          </w:p>
        </w:tc>
      </w:tr>
      <w:tr>
        <w:tblPrEx>
          <w:tblW w:w="14224" w:type="dxa"/>
          <w:tblInd w:w="2" w:type="dxa"/>
          <w:tblLayout w:type="fixed"/>
        </w:tblPrEx>
        <w:trPr>
          <w:trHeight w:val="644"/>
        </w:trPr>
        <w:tc>
          <w:tcPr>
            <w:tcW w:w="818" w:type="dxa"/>
            <w:vAlign w:val="top"/>
          </w:tcPr>
          <w:p>
            <w:pPr>
              <w:spacing w:before="251" w:line="195" w:lineRule="auto"/>
              <w:ind w:left="362"/>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48" w:type="dxa"/>
            <w:vAlign w:val="top"/>
          </w:tcPr>
          <w:p>
            <w:pPr>
              <w:pStyle w:val="TableText"/>
              <w:spacing w:before="215" w:line="228" w:lineRule="auto"/>
              <w:ind w:right="14"/>
              <w:jc w:val="right"/>
              <w:rPr>
                <w:sz w:val="20"/>
                <w:szCs w:val="20"/>
              </w:rPr>
            </w:pPr>
            <w:r>
              <w:rPr>
                <w:rFonts w:ascii="Times New Roman" w:eastAsia="Times New Roman" w:hAnsi="Times New Roman" w:cs="Times New Roman"/>
                <w:spacing w:val="7"/>
                <w:sz w:val="20"/>
                <w:szCs w:val="20"/>
              </w:rPr>
              <w:t>X</w:t>
            </w:r>
            <w:r>
              <w:rPr>
                <w:spacing w:val="7"/>
                <w:sz w:val="20"/>
                <w:szCs w:val="20"/>
              </w:rPr>
              <w:t>射线探伤机（定向）</w:t>
            </w:r>
          </w:p>
        </w:tc>
        <w:tc>
          <w:tcPr>
            <w:tcW w:w="837" w:type="dxa"/>
            <w:vAlign w:val="top"/>
          </w:tcPr>
          <w:p>
            <w:pPr>
              <w:pStyle w:val="TableText"/>
              <w:spacing w:before="216" w:line="228" w:lineRule="auto"/>
              <w:ind w:left="249"/>
              <w:rPr>
                <w:sz w:val="20"/>
                <w:szCs w:val="20"/>
              </w:rPr>
            </w:pPr>
            <w:r>
              <w:rPr>
                <w:spacing w:val="-14"/>
                <w:sz w:val="20"/>
                <w:szCs w:val="20"/>
              </w:rPr>
              <w:t>Ⅱ类</w:t>
            </w:r>
          </w:p>
        </w:tc>
        <w:tc>
          <w:tcPr>
            <w:tcW w:w="914" w:type="dxa"/>
            <w:vAlign w:val="top"/>
          </w:tcPr>
          <w:p>
            <w:pPr>
              <w:pStyle w:val="TableText"/>
              <w:spacing w:before="215" w:line="231" w:lineRule="auto"/>
              <w:ind w:left="293"/>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28"/>
                <w:sz w:val="20"/>
                <w:szCs w:val="20"/>
              </w:rPr>
              <w:t xml:space="preserve"> </w:t>
            </w:r>
            <w:r>
              <w:rPr>
                <w:spacing w:val="-10"/>
                <w:sz w:val="20"/>
                <w:szCs w:val="20"/>
              </w:rPr>
              <w:t>台</w:t>
            </w:r>
          </w:p>
        </w:tc>
        <w:tc>
          <w:tcPr>
            <w:tcW w:w="1525" w:type="dxa"/>
            <w:vAlign w:val="top"/>
          </w:tcPr>
          <w:p>
            <w:pPr>
              <w:spacing w:before="251" w:line="195" w:lineRule="auto"/>
              <w:ind w:left="289"/>
              <w:rPr>
                <w:rFonts w:ascii="Times New Roman" w:eastAsia="Times New Roman" w:hAnsi="Times New Roman" w:cs="Times New Roman"/>
                <w:sz w:val="20"/>
                <w:szCs w:val="20"/>
              </w:rPr>
            </w:pPr>
            <w:r>
              <w:rPr>
                <w:rFonts w:ascii="Times New Roman" w:eastAsia="Times New Roman" w:hAnsi="Times New Roman" w:cs="Times New Roman"/>
                <w:sz w:val="20"/>
                <w:szCs w:val="20"/>
              </w:rPr>
              <w:t>XXG</w:t>
            </w:r>
            <w:r>
              <w:rPr>
                <w:rFonts w:ascii="Times New Roman" w:eastAsia="Times New Roman" w:hAnsi="Times New Roman" w:cs="Times New Roman"/>
                <w:spacing w:val="8"/>
                <w:sz w:val="20"/>
                <w:szCs w:val="20"/>
              </w:rPr>
              <w:t>-2505</w:t>
            </w:r>
          </w:p>
        </w:tc>
        <w:tc>
          <w:tcPr>
            <w:tcW w:w="1448" w:type="dxa"/>
            <w:vAlign w:val="top"/>
          </w:tcPr>
          <w:p>
            <w:pPr>
              <w:spacing w:before="251" w:line="195" w:lineRule="auto"/>
              <w:ind w:left="569"/>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250</w:t>
            </w:r>
          </w:p>
        </w:tc>
        <w:tc>
          <w:tcPr>
            <w:tcW w:w="1431" w:type="dxa"/>
            <w:vAlign w:val="top"/>
          </w:tcPr>
          <w:p>
            <w:pPr>
              <w:spacing w:before="254" w:line="192" w:lineRule="auto"/>
              <w:ind w:left="670"/>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74" w:type="dxa"/>
            <w:vAlign w:val="top"/>
          </w:tcPr>
          <w:p>
            <w:pPr>
              <w:pStyle w:val="TableText"/>
              <w:spacing w:before="216" w:line="228" w:lineRule="auto"/>
              <w:ind w:left="176"/>
              <w:rPr>
                <w:sz w:val="20"/>
                <w:szCs w:val="20"/>
              </w:rPr>
            </w:pPr>
            <w:r>
              <w:rPr>
                <w:spacing w:val="6"/>
                <w:sz w:val="20"/>
                <w:szCs w:val="20"/>
              </w:rPr>
              <w:t>工业探伤</w:t>
            </w:r>
          </w:p>
        </w:tc>
        <w:tc>
          <w:tcPr>
            <w:tcW w:w="1131" w:type="dxa"/>
            <w:vMerge/>
            <w:tcBorders>
              <w:top w:val="nil"/>
            </w:tcBorders>
            <w:vAlign w:val="top"/>
          </w:tcPr>
          <w:p>
            <w:pPr>
              <w:rPr>
                <w:rFonts w:ascii="Arial"/>
                <w:sz w:val="21"/>
              </w:rPr>
            </w:pPr>
          </w:p>
        </w:tc>
        <w:tc>
          <w:tcPr>
            <w:tcW w:w="2798" w:type="dxa"/>
            <w:vAlign w:val="top"/>
          </w:tcPr>
          <w:p>
            <w:pPr>
              <w:pStyle w:val="TableText"/>
              <w:spacing w:before="58" w:line="260" w:lineRule="auto"/>
              <w:ind w:left="150" w:right="136" w:hanging="5"/>
              <w:rPr>
                <w:sz w:val="20"/>
                <w:szCs w:val="20"/>
              </w:rPr>
            </w:pPr>
            <w:r>
              <w:rPr>
                <w:spacing w:val="9"/>
                <w:sz w:val="20"/>
                <w:szCs w:val="20"/>
              </w:rPr>
              <w:t>主射方向为水平朝向探伤室</w:t>
            </w:r>
            <w:r>
              <w:rPr>
                <w:spacing w:val="1"/>
                <w:sz w:val="20"/>
                <w:szCs w:val="20"/>
              </w:rPr>
              <w:t xml:space="preserve"> </w:t>
            </w:r>
            <w:r>
              <w:rPr>
                <w:spacing w:val="8"/>
                <w:sz w:val="20"/>
                <w:szCs w:val="20"/>
              </w:rPr>
              <w:t>东侧、西侧和垂直朝向顶部</w:t>
            </w:r>
          </w:p>
        </w:tc>
      </w:tr>
    </w:tbl>
    <w:p>
      <w:pPr>
        <w:pStyle w:val="BodyText"/>
      </w:pPr>
    </w:p>
    <w:p>
      <w:pPr>
        <w:sectPr>
          <w:headerReference w:type="default" r:id="rId39"/>
          <w:footerReference w:type="default" r:id="rId40"/>
          <w:type w:val="nextPage"/>
          <w:pgSz w:w="16839" w:h="11905"/>
          <w:pgMar w:top="1058" w:right="1304" w:bottom="1155" w:left="1304" w:header="878" w:footer="993" w:gutter="0"/>
          <w:pgNumType w:start="19"/>
          <w:cols w:space="708"/>
          <w:titlePg w:val="0"/>
        </w:sectPr>
      </w:pPr>
    </w:p>
    <w:p>
      <w:pPr>
        <w:pStyle w:val="BodyText"/>
        <w:spacing w:line="350" w:lineRule="auto"/>
      </w:pPr>
    </w:p>
    <w:p>
      <w:pPr>
        <w:spacing w:before="78" w:line="220" w:lineRule="auto"/>
        <w:ind w:left="221"/>
        <w:rPr>
          <w:rFonts w:ascii="SimSun" w:eastAsia="SimSun" w:hAnsi="SimSun" w:cs="SimSun"/>
          <w:sz w:val="24"/>
          <w:szCs w:val="24"/>
        </w:rPr>
      </w:pPr>
      <w:bookmarkStart w:id="5" w:name="bookmark7"/>
      <w:bookmarkEnd w:id="5"/>
      <w:r>
        <w:rPr>
          <w:rFonts w:ascii="SimSun" w:eastAsia="SimSun" w:hAnsi="SimSun" w:cs="SimSun"/>
          <w:spacing w:val="-1"/>
          <w:sz w:val="24"/>
          <w:szCs w:val="24"/>
        </w:rPr>
        <w:t>（三）中子发生器，包括中子管、但不包括放射性中子源</w:t>
      </w:r>
    </w:p>
    <w:p>
      <w:pPr>
        <w:spacing w:line="23" w:lineRule="exact"/>
      </w:pPr>
    </w:p>
    <w:tbl>
      <w:tblPr>
        <w:tblStyle w:val="TableNormal15"/>
        <w:tblW w:w="14224" w:type="dxa"/>
        <w:tblInd w:w="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22"/>
        <w:gridCol w:w="847"/>
        <w:gridCol w:w="848"/>
        <w:gridCol w:w="993"/>
        <w:gridCol w:w="1276"/>
        <w:gridCol w:w="1296"/>
        <w:gridCol w:w="1138"/>
        <w:gridCol w:w="859"/>
        <w:gridCol w:w="1720"/>
        <w:gridCol w:w="1276"/>
        <w:gridCol w:w="1251"/>
        <w:gridCol w:w="1160"/>
        <w:gridCol w:w="738"/>
      </w:tblGrid>
      <w:tr>
        <w:tblPrEx>
          <w:tblW w:w="14224" w:type="dxa"/>
          <w:tblInd w:w="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62"/>
        </w:trPr>
        <w:tc>
          <w:tcPr>
            <w:tcW w:w="822" w:type="dxa"/>
            <w:vMerge w:val="restart"/>
            <w:tcBorders>
              <w:bottom w:val="nil"/>
            </w:tcBorders>
            <w:vAlign w:val="top"/>
          </w:tcPr>
          <w:p>
            <w:pPr>
              <w:spacing w:line="290" w:lineRule="auto"/>
              <w:rPr>
                <w:rFonts w:ascii="Arial"/>
                <w:sz w:val="21"/>
              </w:rPr>
            </w:pPr>
          </w:p>
          <w:p>
            <w:pPr>
              <w:pStyle w:val="TableText"/>
              <w:spacing w:before="65" w:line="230" w:lineRule="auto"/>
              <w:ind w:left="205"/>
              <w:rPr>
                <w:sz w:val="20"/>
                <w:szCs w:val="20"/>
              </w:rPr>
            </w:pPr>
            <w:r>
              <w:rPr>
                <w:spacing w:val="5"/>
                <w:sz w:val="20"/>
                <w:szCs w:val="20"/>
              </w:rPr>
              <w:t>序号</w:t>
            </w:r>
          </w:p>
        </w:tc>
        <w:tc>
          <w:tcPr>
            <w:tcW w:w="847" w:type="dxa"/>
            <w:vMerge w:val="restart"/>
            <w:tcBorders>
              <w:bottom w:val="nil"/>
            </w:tcBorders>
            <w:vAlign w:val="top"/>
          </w:tcPr>
          <w:p>
            <w:pPr>
              <w:spacing w:line="290" w:lineRule="auto"/>
              <w:rPr>
                <w:rFonts w:ascii="Arial"/>
                <w:sz w:val="21"/>
              </w:rPr>
            </w:pPr>
          </w:p>
          <w:p>
            <w:pPr>
              <w:pStyle w:val="TableText"/>
              <w:spacing w:before="65" w:line="231" w:lineRule="auto"/>
              <w:ind w:left="219"/>
              <w:rPr>
                <w:sz w:val="20"/>
                <w:szCs w:val="20"/>
              </w:rPr>
            </w:pPr>
            <w:r>
              <w:rPr>
                <w:spacing w:val="3"/>
                <w:sz w:val="20"/>
                <w:szCs w:val="20"/>
              </w:rPr>
              <w:t>名称</w:t>
            </w:r>
          </w:p>
        </w:tc>
        <w:tc>
          <w:tcPr>
            <w:tcW w:w="848" w:type="dxa"/>
            <w:vMerge w:val="restart"/>
            <w:tcBorders>
              <w:bottom w:val="nil"/>
            </w:tcBorders>
            <w:vAlign w:val="top"/>
          </w:tcPr>
          <w:p>
            <w:pPr>
              <w:spacing w:line="291" w:lineRule="auto"/>
              <w:rPr>
                <w:rFonts w:ascii="Arial"/>
                <w:sz w:val="21"/>
              </w:rPr>
            </w:pPr>
          </w:p>
          <w:p>
            <w:pPr>
              <w:pStyle w:val="TableText"/>
              <w:spacing w:before="65" w:line="228" w:lineRule="auto"/>
              <w:ind w:left="217"/>
              <w:rPr>
                <w:sz w:val="20"/>
                <w:szCs w:val="20"/>
              </w:rPr>
            </w:pPr>
            <w:r>
              <w:rPr>
                <w:spacing w:val="4"/>
                <w:sz w:val="20"/>
                <w:szCs w:val="20"/>
              </w:rPr>
              <w:t>类别</w:t>
            </w:r>
          </w:p>
        </w:tc>
        <w:tc>
          <w:tcPr>
            <w:tcW w:w="993" w:type="dxa"/>
            <w:vMerge w:val="restart"/>
            <w:tcBorders>
              <w:bottom w:val="nil"/>
            </w:tcBorders>
            <w:vAlign w:val="top"/>
          </w:tcPr>
          <w:p>
            <w:pPr>
              <w:spacing w:line="291" w:lineRule="auto"/>
              <w:rPr>
                <w:rFonts w:ascii="Arial"/>
                <w:sz w:val="21"/>
              </w:rPr>
            </w:pPr>
          </w:p>
          <w:p>
            <w:pPr>
              <w:pStyle w:val="TableText"/>
              <w:spacing w:before="65" w:line="228" w:lineRule="auto"/>
              <w:ind w:left="292"/>
              <w:rPr>
                <w:sz w:val="20"/>
                <w:szCs w:val="20"/>
              </w:rPr>
            </w:pPr>
            <w:r>
              <w:rPr>
                <w:spacing w:val="3"/>
                <w:sz w:val="20"/>
                <w:szCs w:val="20"/>
              </w:rPr>
              <w:t>数量</w:t>
            </w:r>
          </w:p>
        </w:tc>
        <w:tc>
          <w:tcPr>
            <w:tcW w:w="1276" w:type="dxa"/>
            <w:vMerge w:val="restart"/>
            <w:tcBorders>
              <w:bottom w:val="nil"/>
            </w:tcBorders>
            <w:vAlign w:val="top"/>
          </w:tcPr>
          <w:p>
            <w:pPr>
              <w:pStyle w:val="TableText"/>
              <w:spacing w:before="199" w:line="228" w:lineRule="auto"/>
              <w:ind w:left="118"/>
              <w:rPr>
                <w:sz w:val="20"/>
                <w:szCs w:val="20"/>
              </w:rPr>
            </w:pPr>
            <w:r>
              <w:rPr>
                <w:spacing w:val="7"/>
                <w:sz w:val="20"/>
                <w:szCs w:val="20"/>
              </w:rPr>
              <w:t>最大管电压</w:t>
            </w:r>
          </w:p>
          <w:p>
            <w:pPr>
              <w:pStyle w:val="TableText"/>
              <w:spacing w:before="41" w:line="274" w:lineRule="exact"/>
              <w:ind w:left="313"/>
              <w:rPr>
                <w:sz w:val="20"/>
                <w:szCs w:val="20"/>
              </w:rPr>
            </w:pPr>
            <w:r>
              <w:rPr>
                <w:spacing w:val="1"/>
                <w:position w:val="1"/>
                <w:sz w:val="20"/>
                <w:szCs w:val="20"/>
              </w:rPr>
              <w:t>（</w:t>
            </w:r>
            <w:r>
              <w:rPr>
                <w:rFonts w:ascii="Times New Roman" w:eastAsia="Times New Roman" w:hAnsi="Times New Roman" w:cs="Times New Roman"/>
                <w:position w:val="1"/>
                <w:sz w:val="20"/>
                <w:szCs w:val="20"/>
              </w:rPr>
              <w:t>kV</w:t>
            </w:r>
            <w:r>
              <w:rPr>
                <w:spacing w:val="1"/>
                <w:position w:val="1"/>
                <w:sz w:val="20"/>
                <w:szCs w:val="20"/>
              </w:rPr>
              <w:t>）</w:t>
            </w:r>
          </w:p>
        </w:tc>
        <w:tc>
          <w:tcPr>
            <w:tcW w:w="1296" w:type="dxa"/>
            <w:vMerge w:val="restart"/>
            <w:tcBorders>
              <w:bottom w:val="nil"/>
            </w:tcBorders>
            <w:vAlign w:val="top"/>
          </w:tcPr>
          <w:p>
            <w:pPr>
              <w:pStyle w:val="TableText"/>
              <w:spacing w:before="198" w:line="228" w:lineRule="auto"/>
              <w:ind w:left="131"/>
              <w:rPr>
                <w:sz w:val="20"/>
                <w:szCs w:val="20"/>
              </w:rPr>
            </w:pPr>
            <w:r>
              <w:rPr>
                <w:spacing w:val="7"/>
                <w:sz w:val="20"/>
                <w:szCs w:val="20"/>
              </w:rPr>
              <w:t>最大靶电流</w:t>
            </w:r>
          </w:p>
          <w:p>
            <w:pPr>
              <w:pStyle w:val="TableText"/>
              <w:spacing w:before="72" w:line="221" w:lineRule="auto"/>
              <w:ind w:left="421"/>
              <w:rPr>
                <w:sz w:val="20"/>
                <w:szCs w:val="20"/>
              </w:rPr>
            </w:pPr>
            <w:r>
              <w:rPr>
                <w:sz w:val="20"/>
                <w:szCs w:val="20"/>
              </w:rPr>
              <w:t>(</w:t>
            </w:r>
            <w:r>
              <w:rPr>
                <w:rFonts w:ascii="Times New Roman" w:eastAsia="Times New Roman" w:hAnsi="Times New Roman" w:cs="Times New Roman"/>
                <w:sz w:val="20"/>
                <w:szCs w:val="20"/>
              </w:rPr>
              <w:t>μA</w:t>
            </w:r>
            <w:r>
              <w:rPr>
                <w:sz w:val="20"/>
                <w:szCs w:val="20"/>
              </w:rPr>
              <w:t>）</w:t>
            </w:r>
          </w:p>
        </w:tc>
        <w:tc>
          <w:tcPr>
            <w:tcW w:w="1138" w:type="dxa"/>
            <w:vMerge w:val="restart"/>
            <w:tcBorders>
              <w:bottom w:val="nil"/>
            </w:tcBorders>
            <w:vAlign w:val="top"/>
          </w:tcPr>
          <w:p>
            <w:pPr>
              <w:pStyle w:val="TableText"/>
              <w:spacing w:before="199" w:line="283" w:lineRule="auto"/>
              <w:ind w:left="250" w:right="148" w:hanging="76"/>
              <w:rPr>
                <w:sz w:val="20"/>
                <w:szCs w:val="20"/>
              </w:rPr>
            </w:pPr>
            <w:r>
              <w:rPr>
                <w:spacing w:val="2"/>
                <w:sz w:val="20"/>
                <w:szCs w:val="20"/>
              </w:rPr>
              <w:t>中子强度</w:t>
            </w:r>
            <w:r>
              <w:rPr>
                <w:sz w:val="20"/>
                <w:szCs w:val="20"/>
              </w:rPr>
              <w:t xml:space="preserve"> </w:t>
            </w:r>
            <w:r>
              <w:rPr>
                <w:sz w:val="20"/>
                <w:szCs w:val="20"/>
              </w:rPr>
              <w:t>（</w:t>
            </w:r>
            <w:r>
              <w:rPr>
                <w:rFonts w:ascii="Times New Roman" w:eastAsia="Times New Roman" w:hAnsi="Times New Roman" w:cs="Times New Roman"/>
                <w:sz w:val="20"/>
                <w:szCs w:val="20"/>
              </w:rPr>
              <w:t>n/s</w:t>
            </w:r>
            <w:r>
              <w:rPr>
                <w:sz w:val="20"/>
                <w:szCs w:val="20"/>
              </w:rPr>
              <w:t>）</w:t>
            </w:r>
          </w:p>
        </w:tc>
        <w:tc>
          <w:tcPr>
            <w:tcW w:w="859" w:type="dxa"/>
            <w:vMerge w:val="restart"/>
            <w:tcBorders>
              <w:bottom w:val="nil"/>
            </w:tcBorders>
            <w:vAlign w:val="top"/>
          </w:tcPr>
          <w:p>
            <w:pPr>
              <w:spacing w:line="290" w:lineRule="auto"/>
              <w:rPr>
                <w:rFonts w:ascii="Arial"/>
                <w:sz w:val="21"/>
              </w:rPr>
            </w:pPr>
          </w:p>
          <w:p>
            <w:pPr>
              <w:pStyle w:val="TableText"/>
              <w:spacing w:before="65" w:line="230" w:lineRule="auto"/>
              <w:ind w:left="226"/>
              <w:rPr>
                <w:sz w:val="20"/>
                <w:szCs w:val="20"/>
              </w:rPr>
            </w:pPr>
            <w:r>
              <w:rPr>
                <w:spacing w:val="3"/>
                <w:sz w:val="20"/>
                <w:szCs w:val="20"/>
              </w:rPr>
              <w:t>用途</w:t>
            </w:r>
          </w:p>
        </w:tc>
        <w:tc>
          <w:tcPr>
            <w:tcW w:w="1720" w:type="dxa"/>
            <w:vMerge w:val="restart"/>
            <w:tcBorders>
              <w:bottom w:val="nil"/>
            </w:tcBorders>
            <w:vAlign w:val="top"/>
          </w:tcPr>
          <w:p>
            <w:pPr>
              <w:spacing w:line="290" w:lineRule="auto"/>
              <w:rPr>
                <w:rFonts w:ascii="Arial"/>
                <w:sz w:val="21"/>
              </w:rPr>
            </w:pPr>
          </w:p>
          <w:p>
            <w:pPr>
              <w:pStyle w:val="TableText"/>
              <w:spacing w:before="65" w:line="229" w:lineRule="auto"/>
              <w:ind w:left="448"/>
              <w:rPr>
                <w:sz w:val="20"/>
                <w:szCs w:val="20"/>
              </w:rPr>
            </w:pPr>
            <w:r>
              <w:rPr>
                <w:spacing w:val="6"/>
                <w:sz w:val="20"/>
                <w:szCs w:val="20"/>
              </w:rPr>
              <w:t>工作场所</w:t>
            </w:r>
          </w:p>
        </w:tc>
        <w:tc>
          <w:tcPr>
            <w:tcW w:w="3687" w:type="dxa"/>
            <w:gridSpan w:val="3"/>
            <w:vAlign w:val="top"/>
          </w:tcPr>
          <w:p>
            <w:pPr>
              <w:pStyle w:val="TableText"/>
              <w:spacing w:before="126" w:line="228" w:lineRule="auto"/>
              <w:ind w:left="1431"/>
              <w:rPr>
                <w:sz w:val="20"/>
                <w:szCs w:val="20"/>
              </w:rPr>
            </w:pPr>
            <w:r>
              <w:rPr>
                <w:spacing w:val="7"/>
                <w:sz w:val="20"/>
                <w:szCs w:val="20"/>
              </w:rPr>
              <w:t>氚靶情况</w:t>
            </w:r>
          </w:p>
        </w:tc>
        <w:tc>
          <w:tcPr>
            <w:tcW w:w="738" w:type="dxa"/>
            <w:vMerge w:val="restart"/>
            <w:tcBorders>
              <w:bottom w:val="nil"/>
            </w:tcBorders>
            <w:vAlign w:val="top"/>
          </w:tcPr>
          <w:p>
            <w:pPr>
              <w:spacing w:line="290" w:lineRule="auto"/>
              <w:rPr>
                <w:rFonts w:ascii="Arial"/>
                <w:sz w:val="21"/>
              </w:rPr>
            </w:pPr>
          </w:p>
          <w:p>
            <w:pPr>
              <w:pStyle w:val="TableText"/>
              <w:spacing w:before="65" w:line="230" w:lineRule="auto"/>
              <w:ind w:left="167"/>
              <w:rPr>
                <w:sz w:val="20"/>
                <w:szCs w:val="20"/>
              </w:rPr>
            </w:pPr>
            <w:r>
              <w:rPr>
                <w:spacing w:val="3"/>
                <w:sz w:val="20"/>
                <w:szCs w:val="20"/>
              </w:rPr>
              <w:t>备注</w:t>
            </w:r>
          </w:p>
        </w:tc>
      </w:tr>
      <w:tr>
        <w:tblPrEx>
          <w:tblW w:w="14224" w:type="dxa"/>
          <w:tblInd w:w="91" w:type="dxa"/>
          <w:tblLayout w:type="fixed"/>
        </w:tblPrEx>
        <w:trPr>
          <w:trHeight w:val="457"/>
        </w:trPr>
        <w:tc>
          <w:tcPr>
            <w:tcW w:w="822" w:type="dxa"/>
            <w:vMerge/>
            <w:tcBorders>
              <w:top w:val="nil"/>
            </w:tcBorders>
            <w:vAlign w:val="top"/>
          </w:tcPr>
          <w:p>
            <w:pPr>
              <w:rPr>
                <w:rFonts w:ascii="Arial"/>
                <w:sz w:val="21"/>
              </w:rPr>
            </w:pPr>
          </w:p>
        </w:tc>
        <w:tc>
          <w:tcPr>
            <w:tcW w:w="847" w:type="dxa"/>
            <w:vMerge/>
            <w:tcBorders>
              <w:top w:val="nil"/>
            </w:tcBorders>
            <w:vAlign w:val="top"/>
          </w:tcPr>
          <w:p>
            <w:pPr>
              <w:rPr>
                <w:rFonts w:ascii="Arial"/>
                <w:sz w:val="21"/>
              </w:rPr>
            </w:pPr>
          </w:p>
        </w:tc>
        <w:tc>
          <w:tcPr>
            <w:tcW w:w="848" w:type="dxa"/>
            <w:vMerge/>
            <w:tcBorders>
              <w:top w:val="nil"/>
            </w:tcBorders>
            <w:vAlign w:val="top"/>
          </w:tcPr>
          <w:p>
            <w:pPr>
              <w:rPr>
                <w:rFonts w:ascii="Arial"/>
                <w:sz w:val="21"/>
              </w:rPr>
            </w:pPr>
          </w:p>
        </w:tc>
        <w:tc>
          <w:tcPr>
            <w:tcW w:w="993" w:type="dxa"/>
            <w:vMerge/>
            <w:tcBorders>
              <w:top w:val="nil"/>
            </w:tcBorders>
            <w:vAlign w:val="top"/>
          </w:tcPr>
          <w:p>
            <w:pPr>
              <w:rPr>
                <w:rFonts w:ascii="Arial"/>
                <w:sz w:val="21"/>
              </w:rPr>
            </w:pPr>
          </w:p>
        </w:tc>
        <w:tc>
          <w:tcPr>
            <w:tcW w:w="1276" w:type="dxa"/>
            <w:vMerge/>
            <w:tcBorders>
              <w:top w:val="nil"/>
            </w:tcBorders>
            <w:vAlign w:val="top"/>
          </w:tcPr>
          <w:p>
            <w:pPr>
              <w:rPr>
                <w:rFonts w:ascii="Arial"/>
                <w:sz w:val="21"/>
              </w:rPr>
            </w:pPr>
          </w:p>
        </w:tc>
        <w:tc>
          <w:tcPr>
            <w:tcW w:w="1296" w:type="dxa"/>
            <w:vMerge/>
            <w:tcBorders>
              <w:top w:val="nil"/>
            </w:tcBorders>
            <w:vAlign w:val="top"/>
          </w:tcPr>
          <w:p>
            <w:pPr>
              <w:rPr>
                <w:rFonts w:ascii="Arial"/>
                <w:sz w:val="21"/>
              </w:rPr>
            </w:pPr>
          </w:p>
        </w:tc>
        <w:tc>
          <w:tcPr>
            <w:tcW w:w="1138" w:type="dxa"/>
            <w:vMerge/>
            <w:tcBorders>
              <w:top w:val="nil"/>
            </w:tcBorders>
            <w:vAlign w:val="top"/>
          </w:tcPr>
          <w:p>
            <w:pPr>
              <w:rPr>
                <w:rFonts w:ascii="Arial"/>
                <w:sz w:val="21"/>
              </w:rPr>
            </w:pPr>
          </w:p>
        </w:tc>
        <w:tc>
          <w:tcPr>
            <w:tcW w:w="859" w:type="dxa"/>
            <w:vMerge/>
            <w:tcBorders>
              <w:top w:val="nil"/>
            </w:tcBorders>
            <w:vAlign w:val="top"/>
          </w:tcPr>
          <w:p>
            <w:pPr>
              <w:rPr>
                <w:rFonts w:ascii="Arial"/>
                <w:sz w:val="21"/>
              </w:rPr>
            </w:pPr>
          </w:p>
        </w:tc>
        <w:tc>
          <w:tcPr>
            <w:tcW w:w="1720" w:type="dxa"/>
            <w:vMerge/>
            <w:tcBorders>
              <w:top w:val="nil"/>
            </w:tcBorders>
            <w:vAlign w:val="top"/>
          </w:tcPr>
          <w:p>
            <w:pPr>
              <w:rPr>
                <w:rFonts w:ascii="Arial"/>
                <w:sz w:val="21"/>
              </w:rPr>
            </w:pPr>
          </w:p>
        </w:tc>
        <w:tc>
          <w:tcPr>
            <w:tcW w:w="1276" w:type="dxa"/>
            <w:vAlign w:val="top"/>
          </w:tcPr>
          <w:p>
            <w:pPr>
              <w:pStyle w:val="TableText"/>
              <w:spacing w:before="123" w:line="221" w:lineRule="auto"/>
              <w:ind w:left="118"/>
              <w:rPr>
                <w:sz w:val="20"/>
                <w:szCs w:val="20"/>
              </w:rPr>
            </w:pPr>
            <w:r>
              <w:rPr>
                <w:spacing w:val="6"/>
                <w:sz w:val="20"/>
                <w:szCs w:val="20"/>
              </w:rPr>
              <w:t>活度（</w:t>
            </w:r>
            <w:r>
              <w:rPr>
                <w:rFonts w:ascii="Times New Roman" w:eastAsia="Times New Roman" w:hAnsi="Times New Roman" w:cs="Times New Roman"/>
                <w:sz w:val="20"/>
                <w:szCs w:val="20"/>
              </w:rPr>
              <w:t>Bq</w:t>
            </w:r>
            <w:r>
              <w:rPr>
                <w:spacing w:val="6"/>
                <w:sz w:val="20"/>
                <w:szCs w:val="20"/>
              </w:rPr>
              <w:t>）</w:t>
            </w:r>
          </w:p>
        </w:tc>
        <w:tc>
          <w:tcPr>
            <w:tcW w:w="1251" w:type="dxa"/>
            <w:vAlign w:val="top"/>
          </w:tcPr>
          <w:p>
            <w:pPr>
              <w:pStyle w:val="TableText"/>
              <w:spacing w:before="123" w:line="228" w:lineRule="auto"/>
              <w:ind w:left="212"/>
              <w:rPr>
                <w:sz w:val="20"/>
                <w:szCs w:val="20"/>
              </w:rPr>
            </w:pPr>
            <w:r>
              <w:rPr>
                <w:spacing w:val="7"/>
                <w:sz w:val="20"/>
                <w:szCs w:val="20"/>
              </w:rPr>
              <w:t>贮存方式</w:t>
            </w:r>
          </w:p>
        </w:tc>
        <w:tc>
          <w:tcPr>
            <w:tcW w:w="1160" w:type="dxa"/>
            <w:vAlign w:val="top"/>
          </w:tcPr>
          <w:p>
            <w:pPr>
              <w:pStyle w:val="TableText"/>
              <w:spacing w:before="123" w:line="228" w:lineRule="auto"/>
              <w:ind w:left="378"/>
              <w:rPr>
                <w:sz w:val="20"/>
                <w:szCs w:val="20"/>
              </w:rPr>
            </w:pPr>
            <w:r>
              <w:rPr>
                <w:spacing w:val="3"/>
                <w:sz w:val="20"/>
                <w:szCs w:val="20"/>
              </w:rPr>
              <w:t>数量</w:t>
            </w:r>
          </w:p>
        </w:tc>
        <w:tc>
          <w:tcPr>
            <w:tcW w:w="738" w:type="dxa"/>
            <w:vMerge/>
            <w:tcBorders>
              <w:top w:val="nil"/>
            </w:tcBorders>
            <w:vAlign w:val="top"/>
          </w:tcPr>
          <w:p>
            <w:pPr>
              <w:rPr>
                <w:rFonts w:ascii="Arial"/>
                <w:sz w:val="21"/>
              </w:rPr>
            </w:pPr>
          </w:p>
        </w:tc>
      </w:tr>
      <w:tr>
        <w:tblPrEx>
          <w:tblW w:w="14224" w:type="dxa"/>
          <w:tblInd w:w="91" w:type="dxa"/>
          <w:tblLayout w:type="fixed"/>
        </w:tblPrEx>
        <w:trPr>
          <w:trHeight w:val="462"/>
        </w:trPr>
        <w:tc>
          <w:tcPr>
            <w:tcW w:w="822" w:type="dxa"/>
            <w:vAlign w:val="top"/>
          </w:tcPr>
          <w:p>
            <w:pPr>
              <w:spacing w:before="93" w:line="274" w:lineRule="exact"/>
              <w:ind w:left="380"/>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847" w:type="dxa"/>
            <w:vAlign w:val="top"/>
          </w:tcPr>
          <w:p>
            <w:pPr>
              <w:spacing w:before="93" w:line="274" w:lineRule="exact"/>
              <w:ind w:left="389"/>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848" w:type="dxa"/>
            <w:vAlign w:val="top"/>
          </w:tcPr>
          <w:p>
            <w:pPr>
              <w:spacing w:before="93" w:line="274" w:lineRule="exact"/>
              <w:ind w:left="391"/>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993" w:type="dxa"/>
            <w:vAlign w:val="top"/>
          </w:tcPr>
          <w:p>
            <w:pPr>
              <w:spacing w:before="93" w:line="274" w:lineRule="exact"/>
              <w:ind w:left="462"/>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276" w:type="dxa"/>
            <w:vAlign w:val="top"/>
          </w:tcPr>
          <w:p>
            <w:pPr>
              <w:spacing w:before="93" w:line="274" w:lineRule="exact"/>
              <w:ind w:left="605"/>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296" w:type="dxa"/>
            <w:vAlign w:val="top"/>
          </w:tcPr>
          <w:p>
            <w:pPr>
              <w:spacing w:before="93" w:line="274" w:lineRule="exact"/>
              <w:ind w:left="615"/>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138" w:type="dxa"/>
            <w:vAlign w:val="top"/>
          </w:tcPr>
          <w:p>
            <w:pPr>
              <w:spacing w:before="93" w:line="274" w:lineRule="exact"/>
              <w:ind w:left="53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859" w:type="dxa"/>
            <w:vAlign w:val="top"/>
          </w:tcPr>
          <w:p>
            <w:pPr>
              <w:spacing w:before="93" w:line="274" w:lineRule="exact"/>
              <w:ind w:left="399"/>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720" w:type="dxa"/>
            <w:vAlign w:val="top"/>
          </w:tcPr>
          <w:p>
            <w:pPr>
              <w:spacing w:before="93" w:line="274" w:lineRule="exact"/>
              <w:ind w:left="82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276" w:type="dxa"/>
            <w:vAlign w:val="top"/>
          </w:tcPr>
          <w:p>
            <w:pPr>
              <w:spacing w:before="93" w:line="274" w:lineRule="exact"/>
              <w:ind w:left="608"/>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251" w:type="dxa"/>
            <w:vAlign w:val="top"/>
          </w:tcPr>
          <w:p>
            <w:pPr>
              <w:spacing w:before="93" w:line="274" w:lineRule="exact"/>
              <w:ind w:left="595"/>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160" w:type="dxa"/>
            <w:vAlign w:val="top"/>
          </w:tcPr>
          <w:p>
            <w:pPr>
              <w:spacing w:before="93" w:line="274" w:lineRule="exact"/>
              <w:ind w:left="551"/>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738" w:type="dxa"/>
            <w:vAlign w:val="top"/>
          </w:tcPr>
          <w:p>
            <w:pPr>
              <w:spacing w:before="93" w:line="274" w:lineRule="exact"/>
              <w:ind w:left="337"/>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bl>
    <w:p>
      <w:pPr>
        <w:spacing w:before="22" w:line="274" w:lineRule="exact"/>
        <w:ind w:left="208"/>
        <w:rPr>
          <w:rFonts w:ascii="SimSun" w:eastAsia="SimSun" w:hAnsi="SimSun" w:cs="SimSun"/>
          <w:sz w:val="20"/>
          <w:szCs w:val="20"/>
        </w:rPr>
      </w:pPr>
      <w:r>
        <w:rPr>
          <w:rFonts w:ascii="SimSun" w:eastAsia="SimSun" w:hAnsi="SimSun" w:cs="SimSun"/>
          <w:spacing w:val="8"/>
          <w:position w:val="1"/>
          <w:sz w:val="20"/>
          <w:szCs w:val="20"/>
        </w:rPr>
        <w:t>注：放射源包括放射性中子源，对其要说明是何种核素以及产生的中子流强度（</w:t>
      </w:r>
      <w:r>
        <w:rPr>
          <w:rFonts w:ascii="Times New Roman" w:eastAsia="Times New Roman" w:hAnsi="Times New Roman" w:cs="Times New Roman"/>
          <w:spacing w:val="8"/>
          <w:position w:val="1"/>
          <w:sz w:val="20"/>
          <w:szCs w:val="20"/>
        </w:rPr>
        <w:t>n/s</w:t>
      </w:r>
      <w:r>
        <w:rPr>
          <w:rFonts w:ascii="Times New Roman" w:eastAsia="Times New Roman" w:hAnsi="Times New Roman" w:cs="Times New Roman"/>
          <w:spacing w:val="-13"/>
          <w:position w:val="1"/>
          <w:sz w:val="20"/>
          <w:szCs w:val="20"/>
        </w:rPr>
        <w:t xml:space="preserve"> </w:t>
      </w:r>
      <w:r>
        <w:rPr>
          <w:rFonts w:ascii="SimSun" w:eastAsia="SimSun" w:hAnsi="SimSun" w:cs="SimSun"/>
          <w:spacing w:val="8"/>
          <w:position w:val="1"/>
          <w:sz w:val="20"/>
          <w:szCs w:val="20"/>
        </w:rPr>
        <w:t>）。</w:t>
      </w:r>
    </w:p>
    <w:p>
      <w:pPr>
        <w:pStyle w:val="BodyText"/>
        <w:spacing w:line="287" w:lineRule="auto"/>
      </w:pPr>
    </w:p>
    <w:p>
      <w:pPr>
        <w:spacing w:before="91" w:line="221" w:lineRule="auto"/>
        <w:ind w:left="210"/>
        <w:rPr>
          <w:rFonts w:ascii="SimSun" w:eastAsia="SimSun" w:hAnsi="SimSun" w:cs="SimSun"/>
          <w:sz w:val="28"/>
          <w:szCs w:val="28"/>
        </w:rPr>
      </w:pPr>
      <w:r>
        <w:rPr>
          <w:rFonts w:ascii="SimSun" w:eastAsia="SimSun" w:hAnsi="SimSun" w:cs="SimSun"/>
          <w:spacing w:val="1"/>
          <w:sz w:val="28"/>
          <w:szCs w:val="28"/>
          <w14:textOutline w14:w="5103" w14:cap="sq">
            <w14:solidFill>
              <w14:srgbClr w14:val="000000"/>
            </w14:solidFill>
            <w14:prstDash w14:val="solid"/>
            <w14:bevel/>
          </w14:textOutline>
        </w:rPr>
        <w:t>表</w:t>
      </w:r>
      <w:r>
        <w:rPr>
          <w:rFonts w:ascii="SimSun" w:eastAsia="SimSun" w:hAnsi="SimSun" w:cs="SimSun"/>
          <w:spacing w:val="-54"/>
          <w:sz w:val="28"/>
          <w:szCs w:val="28"/>
        </w:rPr>
        <w:t xml:space="preserve"> </w:t>
      </w:r>
      <w:r>
        <w:rPr>
          <w:rFonts w:ascii="Times New Roman" w:eastAsia="Times New Roman" w:hAnsi="Times New Roman" w:cs="Times New Roman"/>
          <w:b/>
          <w:bCs/>
          <w:spacing w:val="1"/>
          <w:sz w:val="28"/>
          <w:szCs w:val="28"/>
        </w:rPr>
        <w:t xml:space="preserve">s  </w:t>
      </w:r>
      <w:r>
        <w:rPr>
          <w:rFonts w:ascii="SimSun" w:eastAsia="SimSun" w:hAnsi="SimSun" w:cs="SimSun"/>
          <w:spacing w:val="1"/>
          <w:sz w:val="28"/>
          <w:szCs w:val="28"/>
          <w14:textOutline w14:w="5103" w14:cap="sq">
            <w14:solidFill>
              <w14:srgbClr w14:val="000000"/>
            </w14:solidFill>
            <w14:prstDash w14:val="solid"/>
            <w14:bevel/>
          </w14:textOutline>
        </w:rPr>
        <w:t>废弃物（重点是放射性废弃物）</w:t>
      </w:r>
    </w:p>
    <w:tbl>
      <w:tblPr>
        <w:tblStyle w:val="TableNormal15"/>
        <w:tblW w:w="14218" w:type="dxa"/>
        <w:tblInd w:w="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853"/>
        <w:gridCol w:w="1073"/>
        <w:gridCol w:w="1154"/>
        <w:gridCol w:w="1027"/>
        <w:gridCol w:w="1429"/>
        <w:gridCol w:w="1407"/>
        <w:gridCol w:w="1395"/>
        <w:gridCol w:w="2088"/>
        <w:gridCol w:w="2792"/>
      </w:tblGrid>
      <w:tr>
        <w:tblPrEx>
          <w:tblW w:w="14218" w:type="dxa"/>
          <w:tblInd w:w="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86"/>
        </w:trPr>
        <w:tc>
          <w:tcPr>
            <w:tcW w:w="1853" w:type="dxa"/>
            <w:vAlign w:val="top"/>
          </w:tcPr>
          <w:p>
            <w:pPr>
              <w:pStyle w:val="TableText"/>
              <w:spacing w:before="137" w:line="231" w:lineRule="auto"/>
              <w:ind w:left="724"/>
              <w:rPr>
                <w:sz w:val="20"/>
                <w:szCs w:val="20"/>
              </w:rPr>
            </w:pPr>
            <w:r>
              <w:rPr>
                <w:spacing w:val="3"/>
                <w:sz w:val="20"/>
                <w:szCs w:val="20"/>
              </w:rPr>
              <w:t>名称</w:t>
            </w:r>
          </w:p>
        </w:tc>
        <w:tc>
          <w:tcPr>
            <w:tcW w:w="1073" w:type="dxa"/>
            <w:vAlign w:val="top"/>
          </w:tcPr>
          <w:p>
            <w:pPr>
              <w:pStyle w:val="TableText"/>
              <w:spacing w:before="138" w:line="228" w:lineRule="auto"/>
              <w:ind w:left="330"/>
              <w:rPr>
                <w:sz w:val="20"/>
                <w:szCs w:val="20"/>
              </w:rPr>
            </w:pPr>
            <w:r>
              <w:rPr>
                <w:spacing w:val="4"/>
                <w:sz w:val="20"/>
                <w:szCs w:val="20"/>
              </w:rPr>
              <w:t>状态</w:t>
            </w:r>
          </w:p>
        </w:tc>
        <w:tc>
          <w:tcPr>
            <w:tcW w:w="1154" w:type="dxa"/>
            <w:vAlign w:val="top"/>
          </w:tcPr>
          <w:p>
            <w:pPr>
              <w:pStyle w:val="TableText"/>
              <w:spacing w:before="138" w:line="228" w:lineRule="auto"/>
              <w:ind w:left="162"/>
              <w:rPr>
                <w:sz w:val="20"/>
                <w:szCs w:val="20"/>
              </w:rPr>
            </w:pPr>
            <w:r>
              <w:rPr>
                <w:spacing w:val="6"/>
                <w:sz w:val="20"/>
                <w:szCs w:val="20"/>
              </w:rPr>
              <w:t>核素名称</w:t>
            </w:r>
          </w:p>
        </w:tc>
        <w:tc>
          <w:tcPr>
            <w:tcW w:w="1027" w:type="dxa"/>
            <w:vAlign w:val="top"/>
          </w:tcPr>
          <w:p>
            <w:pPr>
              <w:pStyle w:val="TableText"/>
              <w:spacing w:before="138" w:line="229" w:lineRule="auto"/>
              <w:ind w:left="310"/>
              <w:rPr>
                <w:sz w:val="20"/>
                <w:szCs w:val="20"/>
              </w:rPr>
            </w:pPr>
            <w:r>
              <w:rPr>
                <w:spacing w:val="3"/>
                <w:sz w:val="20"/>
                <w:szCs w:val="20"/>
              </w:rPr>
              <w:t>活度</w:t>
            </w:r>
          </w:p>
        </w:tc>
        <w:tc>
          <w:tcPr>
            <w:tcW w:w="1429" w:type="dxa"/>
            <w:vAlign w:val="top"/>
          </w:tcPr>
          <w:p>
            <w:pPr>
              <w:pStyle w:val="TableText"/>
              <w:spacing w:before="138" w:line="228" w:lineRule="auto"/>
              <w:ind w:left="304"/>
              <w:rPr>
                <w:sz w:val="20"/>
                <w:szCs w:val="20"/>
              </w:rPr>
            </w:pPr>
            <w:r>
              <w:rPr>
                <w:spacing w:val="6"/>
                <w:sz w:val="20"/>
                <w:szCs w:val="20"/>
              </w:rPr>
              <w:t>月排放量</w:t>
            </w:r>
          </w:p>
        </w:tc>
        <w:tc>
          <w:tcPr>
            <w:tcW w:w="1407" w:type="dxa"/>
            <w:vAlign w:val="top"/>
          </w:tcPr>
          <w:p>
            <w:pPr>
              <w:pStyle w:val="TableText"/>
              <w:spacing w:before="138" w:line="228" w:lineRule="auto"/>
              <w:ind w:left="184"/>
              <w:rPr>
                <w:sz w:val="20"/>
                <w:szCs w:val="20"/>
              </w:rPr>
            </w:pPr>
            <w:r>
              <w:rPr>
                <w:spacing w:val="7"/>
                <w:sz w:val="20"/>
                <w:szCs w:val="20"/>
              </w:rPr>
              <w:t>年排放总量</w:t>
            </w:r>
          </w:p>
        </w:tc>
        <w:tc>
          <w:tcPr>
            <w:tcW w:w="1395" w:type="dxa"/>
            <w:vAlign w:val="top"/>
          </w:tcPr>
          <w:p>
            <w:pPr>
              <w:pStyle w:val="TableText"/>
              <w:spacing w:before="138" w:line="229" w:lineRule="auto"/>
              <w:ind w:left="178"/>
              <w:rPr>
                <w:sz w:val="20"/>
                <w:szCs w:val="20"/>
              </w:rPr>
            </w:pPr>
            <w:r>
              <w:rPr>
                <w:spacing w:val="8"/>
                <w:sz w:val="20"/>
                <w:szCs w:val="20"/>
              </w:rPr>
              <w:t>排放口浓度</w:t>
            </w:r>
          </w:p>
        </w:tc>
        <w:tc>
          <w:tcPr>
            <w:tcW w:w="2088" w:type="dxa"/>
            <w:vAlign w:val="top"/>
          </w:tcPr>
          <w:p>
            <w:pPr>
              <w:pStyle w:val="TableText"/>
              <w:spacing w:before="138" w:line="228" w:lineRule="auto"/>
              <w:ind w:left="637"/>
              <w:rPr>
                <w:sz w:val="20"/>
                <w:szCs w:val="20"/>
              </w:rPr>
            </w:pPr>
            <w:r>
              <w:rPr>
                <w:spacing w:val="5"/>
                <w:sz w:val="20"/>
                <w:szCs w:val="20"/>
              </w:rPr>
              <w:t>暂存情况</w:t>
            </w:r>
          </w:p>
        </w:tc>
        <w:tc>
          <w:tcPr>
            <w:tcW w:w="2792" w:type="dxa"/>
            <w:vAlign w:val="top"/>
          </w:tcPr>
          <w:p>
            <w:pPr>
              <w:pStyle w:val="TableText"/>
              <w:spacing w:before="138" w:line="228" w:lineRule="auto"/>
              <w:ind w:left="984"/>
              <w:rPr>
                <w:sz w:val="20"/>
                <w:szCs w:val="20"/>
              </w:rPr>
            </w:pPr>
            <w:r>
              <w:rPr>
                <w:spacing w:val="6"/>
                <w:sz w:val="20"/>
                <w:szCs w:val="20"/>
              </w:rPr>
              <w:t>最终去向</w:t>
            </w:r>
          </w:p>
        </w:tc>
      </w:tr>
      <w:tr>
        <w:tblPrEx>
          <w:tblW w:w="14218" w:type="dxa"/>
          <w:tblInd w:w="91" w:type="dxa"/>
          <w:tblLayout w:type="fixed"/>
        </w:tblPrEx>
        <w:trPr>
          <w:trHeight w:val="662"/>
        </w:trPr>
        <w:tc>
          <w:tcPr>
            <w:tcW w:w="1853" w:type="dxa"/>
            <w:vAlign w:val="top"/>
          </w:tcPr>
          <w:p>
            <w:pPr>
              <w:pStyle w:val="TableText"/>
              <w:spacing w:before="213" w:line="228" w:lineRule="auto"/>
              <w:ind w:left="196"/>
              <w:rPr>
                <w:sz w:val="20"/>
                <w:szCs w:val="20"/>
              </w:rPr>
            </w:pPr>
            <w:r>
              <w:rPr>
                <w:spacing w:val="8"/>
                <w:sz w:val="20"/>
                <w:szCs w:val="20"/>
              </w:rPr>
              <w:t>臭氧和氮氧化物</w:t>
            </w:r>
          </w:p>
        </w:tc>
        <w:tc>
          <w:tcPr>
            <w:tcW w:w="1073" w:type="dxa"/>
            <w:vAlign w:val="top"/>
          </w:tcPr>
          <w:p>
            <w:pPr>
              <w:pStyle w:val="TableText"/>
              <w:spacing w:before="213" w:line="230" w:lineRule="auto"/>
              <w:ind w:left="331"/>
              <w:rPr>
                <w:sz w:val="20"/>
                <w:szCs w:val="20"/>
              </w:rPr>
            </w:pPr>
            <w:r>
              <w:rPr>
                <w:spacing w:val="4"/>
                <w:sz w:val="20"/>
                <w:szCs w:val="20"/>
              </w:rPr>
              <w:t>气态</w:t>
            </w:r>
          </w:p>
        </w:tc>
        <w:tc>
          <w:tcPr>
            <w:tcW w:w="1154" w:type="dxa"/>
            <w:vAlign w:val="top"/>
          </w:tcPr>
          <w:p>
            <w:pPr>
              <w:pStyle w:val="TableText"/>
              <w:spacing w:before="213" w:line="233" w:lineRule="auto"/>
              <w:ind w:left="526"/>
              <w:rPr>
                <w:sz w:val="20"/>
                <w:szCs w:val="20"/>
              </w:rPr>
            </w:pPr>
            <w:r>
              <w:rPr>
                <w:sz w:val="20"/>
                <w:szCs w:val="20"/>
              </w:rPr>
              <w:t>/</w:t>
            </w:r>
          </w:p>
        </w:tc>
        <w:tc>
          <w:tcPr>
            <w:tcW w:w="1027" w:type="dxa"/>
            <w:vAlign w:val="top"/>
          </w:tcPr>
          <w:p>
            <w:pPr>
              <w:pStyle w:val="TableText"/>
              <w:spacing w:before="213" w:line="233" w:lineRule="auto"/>
              <w:ind w:left="464"/>
              <w:rPr>
                <w:sz w:val="20"/>
                <w:szCs w:val="20"/>
              </w:rPr>
            </w:pPr>
            <w:r>
              <w:rPr>
                <w:sz w:val="20"/>
                <w:szCs w:val="20"/>
              </w:rPr>
              <w:t>/</w:t>
            </w:r>
          </w:p>
        </w:tc>
        <w:tc>
          <w:tcPr>
            <w:tcW w:w="1429" w:type="dxa"/>
            <w:vAlign w:val="top"/>
          </w:tcPr>
          <w:p>
            <w:pPr>
              <w:pStyle w:val="TableText"/>
              <w:spacing w:before="213" w:line="233" w:lineRule="auto"/>
              <w:ind w:left="663"/>
              <w:rPr>
                <w:sz w:val="20"/>
                <w:szCs w:val="20"/>
              </w:rPr>
            </w:pPr>
            <w:r>
              <w:rPr>
                <w:sz w:val="20"/>
                <w:szCs w:val="20"/>
              </w:rPr>
              <w:t>/</w:t>
            </w:r>
          </w:p>
        </w:tc>
        <w:tc>
          <w:tcPr>
            <w:tcW w:w="1407" w:type="dxa"/>
            <w:vAlign w:val="top"/>
          </w:tcPr>
          <w:p>
            <w:pPr>
              <w:pStyle w:val="TableText"/>
              <w:spacing w:before="225" w:line="231" w:lineRule="auto"/>
              <w:ind w:left="498"/>
              <w:rPr>
                <w:sz w:val="20"/>
                <w:szCs w:val="20"/>
              </w:rPr>
            </w:pPr>
            <w:r>
              <w:rPr>
                <w:spacing w:val="4"/>
                <w:sz w:val="20"/>
                <w:szCs w:val="20"/>
              </w:rPr>
              <w:t>少量</w:t>
            </w:r>
          </w:p>
        </w:tc>
        <w:tc>
          <w:tcPr>
            <w:tcW w:w="1395" w:type="dxa"/>
            <w:vAlign w:val="top"/>
          </w:tcPr>
          <w:p>
            <w:pPr>
              <w:pStyle w:val="TableText"/>
              <w:spacing w:before="213" w:line="233" w:lineRule="auto"/>
              <w:ind w:left="650"/>
              <w:rPr>
                <w:sz w:val="20"/>
                <w:szCs w:val="20"/>
              </w:rPr>
            </w:pPr>
            <w:r>
              <w:rPr>
                <w:sz w:val="20"/>
                <w:szCs w:val="20"/>
              </w:rPr>
              <w:t>/</w:t>
            </w:r>
          </w:p>
        </w:tc>
        <w:tc>
          <w:tcPr>
            <w:tcW w:w="2088" w:type="dxa"/>
            <w:vAlign w:val="top"/>
          </w:tcPr>
          <w:p>
            <w:pPr>
              <w:pStyle w:val="TableText"/>
              <w:spacing w:before="225" w:line="233" w:lineRule="auto"/>
              <w:ind w:left="997"/>
              <w:rPr>
                <w:sz w:val="20"/>
                <w:szCs w:val="20"/>
              </w:rPr>
            </w:pPr>
            <w:r>
              <w:rPr>
                <w:sz w:val="20"/>
                <w:szCs w:val="20"/>
              </w:rPr>
              <w:t>/</w:t>
            </w:r>
          </w:p>
        </w:tc>
        <w:tc>
          <w:tcPr>
            <w:tcW w:w="2792" w:type="dxa"/>
            <w:vAlign w:val="top"/>
          </w:tcPr>
          <w:p>
            <w:pPr>
              <w:pStyle w:val="TableText"/>
              <w:spacing w:before="225" w:line="229" w:lineRule="auto"/>
              <w:ind w:left="247"/>
              <w:rPr>
                <w:sz w:val="20"/>
                <w:szCs w:val="20"/>
              </w:rPr>
            </w:pPr>
            <w:r>
              <w:rPr>
                <w:spacing w:val="9"/>
                <w:sz w:val="20"/>
                <w:szCs w:val="20"/>
              </w:rPr>
              <w:t>通过排风口直接排入大气</w:t>
            </w:r>
          </w:p>
        </w:tc>
      </w:tr>
      <w:tr>
        <w:tblPrEx>
          <w:tblW w:w="14218" w:type="dxa"/>
          <w:tblInd w:w="91" w:type="dxa"/>
          <w:tblLayout w:type="fixed"/>
        </w:tblPrEx>
        <w:trPr>
          <w:trHeight w:val="662"/>
        </w:trPr>
        <w:tc>
          <w:tcPr>
            <w:tcW w:w="1853" w:type="dxa"/>
            <w:vAlign w:val="top"/>
          </w:tcPr>
          <w:p>
            <w:pPr>
              <w:pStyle w:val="TableText"/>
              <w:spacing w:before="216" w:line="229" w:lineRule="auto"/>
              <w:ind w:left="248"/>
              <w:rPr>
                <w:sz w:val="20"/>
                <w:szCs w:val="20"/>
              </w:rPr>
            </w:pPr>
            <w:r>
              <w:rPr>
                <w:spacing w:val="8"/>
                <w:sz w:val="20"/>
                <w:szCs w:val="20"/>
              </w:rPr>
              <w:t>废显（定)影液</w:t>
            </w:r>
          </w:p>
        </w:tc>
        <w:tc>
          <w:tcPr>
            <w:tcW w:w="1073" w:type="dxa"/>
            <w:vAlign w:val="top"/>
          </w:tcPr>
          <w:p>
            <w:pPr>
              <w:pStyle w:val="TableText"/>
              <w:spacing w:before="216" w:line="229" w:lineRule="auto"/>
              <w:ind w:left="332"/>
              <w:rPr>
                <w:sz w:val="20"/>
                <w:szCs w:val="20"/>
              </w:rPr>
            </w:pPr>
            <w:r>
              <w:rPr>
                <w:spacing w:val="3"/>
                <w:sz w:val="20"/>
                <w:szCs w:val="20"/>
              </w:rPr>
              <w:t>液态</w:t>
            </w:r>
          </w:p>
        </w:tc>
        <w:tc>
          <w:tcPr>
            <w:tcW w:w="1154" w:type="dxa"/>
            <w:vAlign w:val="top"/>
          </w:tcPr>
          <w:p>
            <w:pPr>
              <w:pStyle w:val="TableText"/>
              <w:spacing w:before="216" w:line="233" w:lineRule="auto"/>
              <w:ind w:left="526"/>
              <w:rPr>
                <w:sz w:val="20"/>
                <w:szCs w:val="20"/>
              </w:rPr>
            </w:pPr>
            <w:r>
              <w:rPr>
                <w:sz w:val="20"/>
                <w:szCs w:val="20"/>
              </w:rPr>
              <w:t>/</w:t>
            </w:r>
          </w:p>
        </w:tc>
        <w:tc>
          <w:tcPr>
            <w:tcW w:w="1027" w:type="dxa"/>
            <w:vAlign w:val="top"/>
          </w:tcPr>
          <w:p>
            <w:pPr>
              <w:pStyle w:val="TableText"/>
              <w:spacing w:before="216" w:line="233" w:lineRule="auto"/>
              <w:ind w:left="464"/>
              <w:rPr>
                <w:sz w:val="20"/>
                <w:szCs w:val="20"/>
              </w:rPr>
            </w:pPr>
            <w:r>
              <w:rPr>
                <w:sz w:val="20"/>
                <w:szCs w:val="20"/>
              </w:rPr>
              <w:t>/</w:t>
            </w:r>
          </w:p>
        </w:tc>
        <w:tc>
          <w:tcPr>
            <w:tcW w:w="1429" w:type="dxa"/>
            <w:vAlign w:val="top"/>
          </w:tcPr>
          <w:p>
            <w:pPr>
              <w:pStyle w:val="TableText"/>
              <w:spacing w:before="216" w:line="233" w:lineRule="auto"/>
              <w:ind w:left="663"/>
              <w:rPr>
                <w:sz w:val="20"/>
                <w:szCs w:val="20"/>
              </w:rPr>
            </w:pPr>
            <w:r>
              <w:rPr>
                <w:sz w:val="20"/>
                <w:szCs w:val="20"/>
              </w:rPr>
              <w:t>/</w:t>
            </w:r>
          </w:p>
        </w:tc>
        <w:tc>
          <w:tcPr>
            <w:tcW w:w="1407" w:type="dxa"/>
            <w:vAlign w:val="top"/>
          </w:tcPr>
          <w:p>
            <w:pPr>
              <w:spacing w:before="261" w:line="195" w:lineRule="auto"/>
              <w:ind w:left="481"/>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400L</w:t>
            </w:r>
          </w:p>
        </w:tc>
        <w:tc>
          <w:tcPr>
            <w:tcW w:w="1395" w:type="dxa"/>
            <w:vAlign w:val="top"/>
          </w:tcPr>
          <w:p>
            <w:pPr>
              <w:pStyle w:val="TableText"/>
              <w:spacing w:before="216" w:line="233" w:lineRule="auto"/>
              <w:ind w:left="650"/>
              <w:rPr>
                <w:sz w:val="20"/>
                <w:szCs w:val="20"/>
              </w:rPr>
            </w:pPr>
            <w:r>
              <w:rPr>
                <w:sz w:val="20"/>
                <w:szCs w:val="20"/>
              </w:rPr>
              <w:t>/</w:t>
            </w:r>
          </w:p>
        </w:tc>
        <w:tc>
          <w:tcPr>
            <w:tcW w:w="2088" w:type="dxa"/>
            <w:vAlign w:val="top"/>
          </w:tcPr>
          <w:p>
            <w:pPr>
              <w:pStyle w:val="TableText"/>
              <w:spacing w:before="226" w:line="228" w:lineRule="auto"/>
              <w:ind w:left="217"/>
              <w:rPr>
                <w:sz w:val="20"/>
                <w:szCs w:val="20"/>
              </w:rPr>
            </w:pPr>
            <w:r>
              <w:rPr>
                <w:spacing w:val="7"/>
                <w:sz w:val="20"/>
                <w:szCs w:val="20"/>
              </w:rPr>
              <w:t>暂存于危废暂存间</w:t>
            </w:r>
          </w:p>
        </w:tc>
        <w:tc>
          <w:tcPr>
            <w:tcW w:w="2792" w:type="dxa"/>
            <w:vAlign w:val="top"/>
          </w:tcPr>
          <w:p>
            <w:pPr>
              <w:pStyle w:val="TableText"/>
              <w:spacing w:before="225" w:line="229" w:lineRule="auto"/>
              <w:ind w:left="357"/>
              <w:rPr>
                <w:sz w:val="20"/>
                <w:szCs w:val="20"/>
              </w:rPr>
            </w:pPr>
            <w:r>
              <w:rPr>
                <w:spacing w:val="8"/>
                <w:sz w:val="20"/>
                <w:szCs w:val="20"/>
              </w:rPr>
              <w:t>交由有资质的单位处理</w:t>
            </w:r>
          </w:p>
        </w:tc>
      </w:tr>
      <w:tr>
        <w:tblPrEx>
          <w:tblW w:w="14218" w:type="dxa"/>
          <w:tblInd w:w="91" w:type="dxa"/>
          <w:tblLayout w:type="fixed"/>
        </w:tblPrEx>
        <w:trPr>
          <w:trHeight w:val="662"/>
        </w:trPr>
        <w:tc>
          <w:tcPr>
            <w:tcW w:w="1853" w:type="dxa"/>
            <w:vAlign w:val="top"/>
          </w:tcPr>
          <w:p>
            <w:pPr>
              <w:pStyle w:val="TableText"/>
              <w:spacing w:before="216" w:line="228" w:lineRule="auto"/>
              <w:ind w:left="615"/>
              <w:rPr>
                <w:sz w:val="20"/>
                <w:szCs w:val="20"/>
              </w:rPr>
            </w:pPr>
            <w:r>
              <w:rPr>
                <w:spacing w:val="7"/>
                <w:sz w:val="20"/>
                <w:szCs w:val="20"/>
              </w:rPr>
              <w:t>废胶片</w:t>
            </w:r>
          </w:p>
        </w:tc>
        <w:tc>
          <w:tcPr>
            <w:tcW w:w="1073" w:type="dxa"/>
            <w:vAlign w:val="top"/>
          </w:tcPr>
          <w:p>
            <w:pPr>
              <w:pStyle w:val="TableText"/>
              <w:spacing w:before="216" w:line="229" w:lineRule="auto"/>
              <w:ind w:left="348"/>
              <w:rPr>
                <w:sz w:val="20"/>
                <w:szCs w:val="20"/>
              </w:rPr>
            </w:pPr>
            <w:r>
              <w:rPr>
                <w:spacing w:val="-5"/>
                <w:sz w:val="20"/>
                <w:szCs w:val="20"/>
              </w:rPr>
              <w:t>固态</w:t>
            </w:r>
          </w:p>
        </w:tc>
        <w:tc>
          <w:tcPr>
            <w:tcW w:w="1154" w:type="dxa"/>
            <w:vAlign w:val="top"/>
          </w:tcPr>
          <w:p>
            <w:pPr>
              <w:pStyle w:val="TableText"/>
              <w:spacing w:before="216" w:line="233" w:lineRule="auto"/>
              <w:ind w:left="526"/>
              <w:rPr>
                <w:sz w:val="20"/>
                <w:szCs w:val="20"/>
              </w:rPr>
            </w:pPr>
            <w:r>
              <w:rPr>
                <w:sz w:val="20"/>
                <w:szCs w:val="20"/>
              </w:rPr>
              <w:t>/</w:t>
            </w:r>
          </w:p>
        </w:tc>
        <w:tc>
          <w:tcPr>
            <w:tcW w:w="1027" w:type="dxa"/>
            <w:vAlign w:val="top"/>
          </w:tcPr>
          <w:p>
            <w:pPr>
              <w:pStyle w:val="TableText"/>
              <w:spacing w:before="216" w:line="233" w:lineRule="auto"/>
              <w:ind w:left="464"/>
              <w:rPr>
                <w:sz w:val="20"/>
                <w:szCs w:val="20"/>
              </w:rPr>
            </w:pPr>
            <w:r>
              <w:rPr>
                <w:sz w:val="20"/>
                <w:szCs w:val="20"/>
              </w:rPr>
              <w:t>/</w:t>
            </w:r>
          </w:p>
        </w:tc>
        <w:tc>
          <w:tcPr>
            <w:tcW w:w="1429" w:type="dxa"/>
            <w:vAlign w:val="top"/>
          </w:tcPr>
          <w:p>
            <w:pPr>
              <w:pStyle w:val="TableText"/>
              <w:spacing w:before="216" w:line="233" w:lineRule="auto"/>
              <w:ind w:left="663"/>
              <w:rPr>
                <w:sz w:val="20"/>
                <w:szCs w:val="20"/>
              </w:rPr>
            </w:pPr>
            <w:r>
              <w:rPr>
                <w:sz w:val="20"/>
                <w:szCs w:val="20"/>
              </w:rPr>
              <w:t>/</w:t>
            </w:r>
          </w:p>
        </w:tc>
        <w:tc>
          <w:tcPr>
            <w:tcW w:w="1407" w:type="dxa"/>
            <w:vAlign w:val="top"/>
          </w:tcPr>
          <w:p>
            <w:pPr>
              <w:pStyle w:val="TableText"/>
              <w:spacing w:before="227" w:line="231" w:lineRule="auto"/>
              <w:ind w:left="384"/>
              <w:rPr>
                <w:sz w:val="20"/>
                <w:szCs w:val="20"/>
              </w:rPr>
            </w:pPr>
            <w:r>
              <w:rPr>
                <w:rFonts w:ascii="Times New Roman" w:eastAsia="Times New Roman" w:hAnsi="Times New Roman" w:cs="Times New Roman"/>
                <w:spacing w:val="-2"/>
                <w:sz w:val="20"/>
                <w:szCs w:val="20"/>
              </w:rPr>
              <w:t>1000</w:t>
            </w:r>
            <w:r>
              <w:rPr>
                <w:rFonts w:ascii="Times New Roman" w:eastAsia="Times New Roman" w:hAnsi="Times New Roman" w:cs="Times New Roman"/>
                <w:spacing w:val="18"/>
                <w:sz w:val="20"/>
                <w:szCs w:val="20"/>
              </w:rPr>
              <w:t xml:space="preserve"> </w:t>
            </w:r>
            <w:r>
              <w:rPr>
                <w:spacing w:val="-2"/>
                <w:sz w:val="20"/>
                <w:szCs w:val="20"/>
              </w:rPr>
              <w:t>张</w:t>
            </w:r>
          </w:p>
        </w:tc>
        <w:tc>
          <w:tcPr>
            <w:tcW w:w="1395" w:type="dxa"/>
            <w:vAlign w:val="top"/>
          </w:tcPr>
          <w:p>
            <w:pPr>
              <w:pStyle w:val="TableText"/>
              <w:spacing w:before="216" w:line="233" w:lineRule="auto"/>
              <w:ind w:left="650"/>
              <w:rPr>
                <w:sz w:val="20"/>
                <w:szCs w:val="20"/>
              </w:rPr>
            </w:pPr>
            <w:r>
              <w:rPr>
                <w:sz w:val="20"/>
                <w:szCs w:val="20"/>
              </w:rPr>
              <w:t>/</w:t>
            </w:r>
          </w:p>
        </w:tc>
        <w:tc>
          <w:tcPr>
            <w:tcW w:w="2088" w:type="dxa"/>
            <w:vAlign w:val="top"/>
          </w:tcPr>
          <w:p>
            <w:pPr>
              <w:pStyle w:val="TableText"/>
              <w:spacing w:before="228" w:line="228" w:lineRule="auto"/>
              <w:ind w:left="217"/>
              <w:rPr>
                <w:sz w:val="20"/>
                <w:szCs w:val="20"/>
              </w:rPr>
            </w:pPr>
            <w:r>
              <w:rPr>
                <w:spacing w:val="7"/>
                <w:sz w:val="20"/>
                <w:szCs w:val="20"/>
              </w:rPr>
              <w:t>暂存于危废暂存间</w:t>
            </w:r>
          </w:p>
        </w:tc>
        <w:tc>
          <w:tcPr>
            <w:tcW w:w="2792" w:type="dxa"/>
            <w:vAlign w:val="top"/>
          </w:tcPr>
          <w:p>
            <w:pPr>
              <w:pStyle w:val="TableText"/>
              <w:spacing w:before="228" w:line="229" w:lineRule="auto"/>
              <w:ind w:left="357"/>
              <w:rPr>
                <w:sz w:val="20"/>
                <w:szCs w:val="20"/>
              </w:rPr>
            </w:pPr>
            <w:r>
              <w:rPr>
                <w:spacing w:val="8"/>
                <w:sz w:val="20"/>
                <w:szCs w:val="20"/>
              </w:rPr>
              <w:t>交由有资质的单位处理</w:t>
            </w:r>
          </w:p>
        </w:tc>
      </w:tr>
      <w:tr>
        <w:tblPrEx>
          <w:tblW w:w="14218" w:type="dxa"/>
          <w:tblInd w:w="91" w:type="dxa"/>
          <w:tblLayout w:type="fixed"/>
        </w:tblPrEx>
        <w:trPr>
          <w:trHeight w:val="2234"/>
        </w:trPr>
        <w:tc>
          <w:tcPr>
            <w:tcW w:w="1853"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TableText"/>
              <w:spacing w:before="65" w:line="228" w:lineRule="auto"/>
              <w:ind w:left="511"/>
              <w:rPr>
                <w:sz w:val="20"/>
                <w:szCs w:val="20"/>
              </w:rPr>
            </w:pPr>
            <w:r>
              <w:rPr>
                <w:spacing w:val="7"/>
                <w:sz w:val="20"/>
                <w:szCs w:val="20"/>
              </w:rPr>
              <w:t>冲洗废水</w:t>
            </w:r>
          </w:p>
        </w:tc>
        <w:tc>
          <w:tcPr>
            <w:tcW w:w="1073"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TableText"/>
              <w:spacing w:before="65" w:line="229" w:lineRule="auto"/>
              <w:ind w:left="332"/>
              <w:rPr>
                <w:sz w:val="20"/>
                <w:szCs w:val="20"/>
              </w:rPr>
            </w:pPr>
            <w:r>
              <w:rPr>
                <w:spacing w:val="3"/>
                <w:sz w:val="20"/>
                <w:szCs w:val="20"/>
              </w:rPr>
              <w:t>液态</w:t>
            </w:r>
          </w:p>
        </w:tc>
        <w:tc>
          <w:tcPr>
            <w:tcW w:w="1154"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TableText"/>
              <w:spacing w:before="65" w:line="233" w:lineRule="auto"/>
              <w:ind w:left="526"/>
              <w:rPr>
                <w:sz w:val="20"/>
                <w:szCs w:val="20"/>
              </w:rPr>
            </w:pPr>
            <w:r>
              <w:rPr>
                <w:sz w:val="20"/>
                <w:szCs w:val="20"/>
              </w:rPr>
              <w:t>/</w:t>
            </w:r>
          </w:p>
        </w:tc>
        <w:tc>
          <w:tcPr>
            <w:tcW w:w="1027"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TableText"/>
              <w:spacing w:before="65" w:line="233" w:lineRule="auto"/>
              <w:ind w:left="464"/>
              <w:rPr>
                <w:sz w:val="20"/>
                <w:szCs w:val="20"/>
              </w:rPr>
            </w:pPr>
            <w:r>
              <w:rPr>
                <w:sz w:val="20"/>
                <w:szCs w:val="20"/>
              </w:rPr>
              <w:t>/</w:t>
            </w:r>
          </w:p>
        </w:tc>
        <w:tc>
          <w:tcPr>
            <w:tcW w:w="1429"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TableText"/>
              <w:spacing w:before="65" w:line="233" w:lineRule="auto"/>
              <w:ind w:left="663"/>
              <w:rPr>
                <w:sz w:val="20"/>
                <w:szCs w:val="20"/>
              </w:rPr>
            </w:pPr>
            <w:r>
              <w:rPr>
                <w:sz w:val="20"/>
                <w:szCs w:val="20"/>
              </w:rPr>
              <w:t>/</w:t>
            </w:r>
          </w:p>
        </w:tc>
        <w:tc>
          <w:tcPr>
            <w:tcW w:w="1407"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before="58" w:line="195" w:lineRule="auto"/>
              <w:ind w:left="54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6.8t</w:t>
            </w:r>
          </w:p>
        </w:tc>
        <w:tc>
          <w:tcPr>
            <w:tcW w:w="1395"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TableText"/>
              <w:spacing w:before="65" w:line="233" w:lineRule="auto"/>
              <w:ind w:left="650"/>
              <w:rPr>
                <w:sz w:val="20"/>
                <w:szCs w:val="20"/>
              </w:rPr>
            </w:pPr>
            <w:r>
              <w:rPr>
                <w:sz w:val="20"/>
                <w:szCs w:val="20"/>
              </w:rPr>
              <w:t>/</w:t>
            </w:r>
          </w:p>
        </w:tc>
        <w:tc>
          <w:tcPr>
            <w:tcW w:w="2088" w:type="dxa"/>
            <w:vAlign w:val="top"/>
          </w:tcPr>
          <w:p>
            <w:pPr>
              <w:spacing w:line="260" w:lineRule="auto"/>
              <w:rPr>
                <w:rFonts w:ascii="Arial"/>
                <w:sz w:val="21"/>
              </w:rPr>
            </w:pPr>
          </w:p>
          <w:p>
            <w:pPr>
              <w:spacing w:line="260" w:lineRule="auto"/>
              <w:rPr>
                <w:rFonts w:ascii="Arial"/>
                <w:sz w:val="21"/>
              </w:rPr>
            </w:pPr>
          </w:p>
          <w:p>
            <w:pPr>
              <w:spacing w:line="261" w:lineRule="auto"/>
              <w:rPr>
                <w:rFonts w:ascii="Arial"/>
                <w:sz w:val="21"/>
              </w:rPr>
            </w:pPr>
          </w:p>
          <w:p>
            <w:pPr>
              <w:pStyle w:val="TableText"/>
              <w:spacing w:before="65" w:line="262" w:lineRule="auto"/>
              <w:ind w:left="838" w:right="202" w:hanging="625"/>
              <w:rPr>
                <w:sz w:val="20"/>
                <w:szCs w:val="20"/>
              </w:rPr>
            </w:pPr>
            <w:r>
              <w:rPr>
                <w:spacing w:val="8"/>
                <w:sz w:val="20"/>
                <w:szCs w:val="20"/>
              </w:rPr>
              <w:t>分批暂存于危废暂</w:t>
            </w:r>
            <w:r>
              <w:rPr>
                <w:spacing w:val="2"/>
                <w:sz w:val="20"/>
                <w:szCs w:val="20"/>
              </w:rPr>
              <w:t xml:space="preserve"> </w:t>
            </w:r>
            <w:r>
              <w:rPr>
                <w:spacing w:val="5"/>
                <w:sz w:val="20"/>
                <w:szCs w:val="20"/>
              </w:rPr>
              <w:t>存间</w:t>
            </w:r>
          </w:p>
        </w:tc>
        <w:tc>
          <w:tcPr>
            <w:tcW w:w="2792" w:type="dxa"/>
            <w:vAlign w:val="top"/>
          </w:tcPr>
          <w:p>
            <w:pPr>
              <w:pStyle w:val="TableText"/>
              <w:spacing w:before="58" w:line="272" w:lineRule="auto"/>
              <w:ind w:left="113" w:right="159" w:firstLine="1"/>
              <w:rPr>
                <w:sz w:val="20"/>
                <w:szCs w:val="20"/>
              </w:rPr>
            </w:pPr>
            <w:r>
              <w:rPr>
                <w:spacing w:val="9"/>
                <w:sz w:val="20"/>
                <w:szCs w:val="20"/>
              </w:rPr>
              <w:t>第一遍、第二遍冲洗废水收</w:t>
            </w:r>
            <w:r>
              <w:rPr>
                <w:spacing w:val="3"/>
                <w:sz w:val="20"/>
                <w:szCs w:val="20"/>
              </w:rPr>
              <w:t xml:space="preserve"> </w:t>
            </w:r>
            <w:r>
              <w:rPr>
                <w:spacing w:val="9"/>
                <w:sz w:val="20"/>
                <w:szCs w:val="20"/>
              </w:rPr>
              <w:t>集贮存后与废显定影液一起</w:t>
            </w:r>
            <w:r>
              <w:rPr>
                <w:spacing w:val="2"/>
                <w:sz w:val="20"/>
                <w:szCs w:val="20"/>
              </w:rPr>
              <w:t xml:space="preserve"> </w:t>
            </w:r>
            <w:r>
              <w:rPr>
                <w:spacing w:val="9"/>
                <w:sz w:val="20"/>
                <w:szCs w:val="20"/>
              </w:rPr>
              <w:t>送有资质单位进行处理处</w:t>
            </w:r>
          </w:p>
          <w:p>
            <w:pPr>
              <w:pStyle w:val="TableText"/>
              <w:spacing w:before="70" w:line="277" w:lineRule="auto"/>
              <w:ind w:left="113" w:right="159"/>
              <w:rPr>
                <w:sz w:val="20"/>
                <w:szCs w:val="20"/>
              </w:rPr>
            </w:pPr>
            <w:r>
              <w:rPr>
                <w:spacing w:val="9"/>
                <w:sz w:val="20"/>
                <w:szCs w:val="20"/>
              </w:rPr>
              <w:t>置；其余冲洗废水排至集水</w:t>
            </w:r>
            <w:r>
              <w:rPr>
                <w:spacing w:val="2"/>
                <w:sz w:val="20"/>
                <w:szCs w:val="20"/>
              </w:rPr>
              <w:t xml:space="preserve"> </w:t>
            </w:r>
            <w:r>
              <w:rPr>
                <w:spacing w:val="9"/>
                <w:sz w:val="20"/>
                <w:szCs w:val="20"/>
              </w:rPr>
              <w:t>槽沉淀后即可回用，除自然</w:t>
            </w:r>
            <w:r>
              <w:rPr>
                <w:spacing w:val="3"/>
                <w:sz w:val="20"/>
                <w:szCs w:val="20"/>
              </w:rPr>
              <w:t xml:space="preserve"> </w:t>
            </w:r>
            <w:r>
              <w:rPr>
                <w:spacing w:val="9"/>
                <w:sz w:val="20"/>
                <w:szCs w:val="20"/>
              </w:rPr>
              <w:t>蒸发外，余量收集贮存后每</w:t>
            </w:r>
            <w:r>
              <w:rPr>
                <w:spacing w:val="3"/>
                <w:sz w:val="20"/>
                <w:szCs w:val="20"/>
              </w:rPr>
              <w:t xml:space="preserve"> </w:t>
            </w:r>
            <w:r>
              <w:rPr>
                <w:spacing w:val="9"/>
                <w:sz w:val="20"/>
                <w:szCs w:val="20"/>
              </w:rPr>
              <w:t>年定期送有资质的单位处置</w:t>
            </w:r>
          </w:p>
        </w:tc>
      </w:tr>
    </w:tbl>
    <w:p>
      <w:pPr>
        <w:sectPr>
          <w:headerReference w:type="default" r:id="rId41"/>
          <w:footerReference w:type="default" r:id="rId42"/>
          <w:pgSz w:w="16839" w:h="11905"/>
          <w:pgMar w:top="1058" w:right="1304" w:bottom="1155" w:left="1215" w:header="878" w:footer="993" w:gutter="0"/>
          <w:pgNumType w:start="20"/>
          <w:cols w:space="708"/>
        </w:sectPr>
      </w:pPr>
    </w:p>
    <w:p>
      <w:pPr>
        <w:spacing w:before="24" w:line="275" w:lineRule="exact"/>
        <w:rPr>
          <w:rFonts w:ascii="SimSun" w:eastAsia="SimSun" w:hAnsi="SimSun" w:cs="SimSun"/>
          <w:sz w:val="20"/>
          <w:szCs w:val="20"/>
        </w:rPr>
      </w:pPr>
      <w:r>
        <w:rPr>
          <w:rFonts w:ascii="SimSun" w:eastAsia="SimSun" w:hAnsi="SimSun" w:cs="SimSun"/>
          <w:spacing w:val="8"/>
          <w:position w:val="2"/>
          <w:sz w:val="20"/>
          <w:szCs w:val="20"/>
        </w:rPr>
        <w:t>注：</w:t>
      </w:r>
      <w:r>
        <w:rPr>
          <w:rFonts w:ascii="Times New Roman" w:eastAsia="Times New Roman" w:hAnsi="Times New Roman" w:cs="Times New Roman"/>
          <w:spacing w:val="8"/>
          <w:position w:val="2"/>
          <w:sz w:val="20"/>
          <w:szCs w:val="20"/>
        </w:rPr>
        <w:t>1.</w:t>
      </w:r>
      <w:r>
        <w:rPr>
          <w:rFonts w:ascii="SimSun" w:eastAsia="SimSun" w:hAnsi="SimSun" w:cs="SimSun"/>
          <w:spacing w:val="8"/>
          <w:position w:val="2"/>
          <w:sz w:val="20"/>
          <w:szCs w:val="20"/>
        </w:rPr>
        <w:t>常规废弃物排放浓度，对于液态单位为</w:t>
      </w:r>
      <w:r>
        <w:rPr>
          <w:rFonts w:ascii="SimSun" w:eastAsia="SimSun" w:hAnsi="SimSun" w:cs="SimSun"/>
          <w:spacing w:val="-43"/>
          <w:position w:val="2"/>
          <w:sz w:val="20"/>
          <w:szCs w:val="20"/>
        </w:rPr>
        <w:t xml:space="preserve"> </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8"/>
          <w:position w:val="2"/>
          <w:sz w:val="20"/>
          <w:szCs w:val="20"/>
        </w:rPr>
        <w:t>/L</w:t>
      </w:r>
      <w:r>
        <w:rPr>
          <w:rFonts w:ascii="Times New Roman" w:eastAsia="Times New Roman" w:hAnsi="Times New Roman" w:cs="Times New Roman"/>
          <w:spacing w:val="-25"/>
          <w:position w:val="2"/>
          <w:sz w:val="20"/>
          <w:szCs w:val="20"/>
        </w:rPr>
        <w:t xml:space="preserve"> </w:t>
      </w:r>
      <w:r>
        <w:rPr>
          <w:rFonts w:ascii="SimSun" w:eastAsia="SimSun" w:hAnsi="SimSun" w:cs="SimSun"/>
          <w:spacing w:val="8"/>
          <w:position w:val="2"/>
          <w:sz w:val="20"/>
          <w:szCs w:val="20"/>
        </w:rPr>
        <w:t>，固体为</w:t>
      </w:r>
      <w:r>
        <w:rPr>
          <w:rFonts w:ascii="SimSun" w:eastAsia="SimSun" w:hAnsi="SimSun" w:cs="SimSun"/>
          <w:spacing w:val="-44"/>
          <w:position w:val="2"/>
          <w:sz w:val="20"/>
          <w:szCs w:val="20"/>
        </w:rPr>
        <w:t xml:space="preserve"> </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8"/>
          <w:position w:val="2"/>
          <w:sz w:val="20"/>
          <w:szCs w:val="20"/>
        </w:rPr>
        <w:t>/</w:t>
      </w:r>
      <w:r>
        <w:rPr>
          <w:rFonts w:ascii="Times New Roman" w:eastAsia="Times New Roman" w:hAnsi="Times New Roman" w:cs="Times New Roman"/>
          <w:position w:val="2"/>
          <w:sz w:val="20"/>
          <w:szCs w:val="20"/>
        </w:rPr>
        <w:t>kg</w:t>
      </w:r>
      <w:r>
        <w:rPr>
          <w:rFonts w:ascii="Times New Roman" w:eastAsia="Times New Roman" w:hAnsi="Times New Roman" w:cs="Times New Roman"/>
          <w:spacing w:val="-23"/>
          <w:position w:val="2"/>
          <w:sz w:val="20"/>
          <w:szCs w:val="20"/>
        </w:rPr>
        <w:t xml:space="preserve"> </w:t>
      </w:r>
      <w:r>
        <w:rPr>
          <w:rFonts w:ascii="SimSun" w:eastAsia="SimSun" w:hAnsi="SimSun" w:cs="SimSun"/>
          <w:spacing w:val="8"/>
          <w:position w:val="2"/>
          <w:sz w:val="20"/>
          <w:szCs w:val="20"/>
        </w:rPr>
        <w:t>，</w:t>
      </w:r>
      <w:r>
        <w:rPr>
          <w:rFonts w:ascii="SimSun" w:eastAsia="SimSun" w:hAnsi="SimSun" w:cs="SimSun"/>
          <w:spacing w:val="7"/>
          <w:position w:val="2"/>
          <w:sz w:val="20"/>
          <w:szCs w:val="20"/>
        </w:rPr>
        <w:t>气态为</w:t>
      </w:r>
      <w:r>
        <w:rPr>
          <w:rFonts w:ascii="SimSun" w:eastAsia="SimSun" w:hAnsi="SimSun" w:cs="SimSun"/>
          <w:spacing w:val="-44"/>
          <w:position w:val="2"/>
          <w:sz w:val="20"/>
          <w:szCs w:val="20"/>
        </w:rPr>
        <w:t xml:space="preserve"> </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7"/>
          <w:position w:val="2"/>
          <w:sz w:val="20"/>
          <w:szCs w:val="20"/>
        </w:rPr>
        <w:t>/m</w:t>
      </w:r>
      <w:r>
        <w:rPr>
          <w:rFonts w:ascii="Times New Roman" w:eastAsia="Times New Roman" w:hAnsi="Times New Roman" w:cs="Times New Roman"/>
          <w:spacing w:val="7"/>
          <w:position w:val="8"/>
          <w:sz w:val="13"/>
          <w:szCs w:val="13"/>
        </w:rPr>
        <w:t>3</w:t>
      </w:r>
      <w:r>
        <w:rPr>
          <w:rFonts w:ascii="Times New Roman" w:eastAsia="Times New Roman" w:hAnsi="Times New Roman" w:cs="Times New Roman"/>
          <w:spacing w:val="-11"/>
          <w:position w:val="8"/>
          <w:sz w:val="13"/>
          <w:szCs w:val="13"/>
        </w:rPr>
        <w:t xml:space="preserve"> </w:t>
      </w:r>
      <w:r>
        <w:rPr>
          <w:rFonts w:ascii="SimSun" w:eastAsia="SimSun" w:hAnsi="SimSun" w:cs="SimSun"/>
          <w:spacing w:val="7"/>
          <w:position w:val="2"/>
          <w:sz w:val="20"/>
          <w:szCs w:val="20"/>
        </w:rPr>
        <w:t>，年排放总量为</w:t>
      </w:r>
      <w:r>
        <w:rPr>
          <w:rFonts w:ascii="SimSun" w:eastAsia="SimSun" w:hAnsi="SimSun" w:cs="SimSun"/>
          <w:spacing w:val="-43"/>
          <w:position w:val="2"/>
          <w:sz w:val="20"/>
          <w:szCs w:val="20"/>
        </w:rPr>
        <w:t xml:space="preserve"> </w:t>
      </w:r>
      <w:r>
        <w:rPr>
          <w:rFonts w:ascii="Times New Roman" w:eastAsia="Times New Roman" w:hAnsi="Times New Roman" w:cs="Times New Roman"/>
          <w:position w:val="2"/>
          <w:sz w:val="20"/>
          <w:szCs w:val="20"/>
        </w:rPr>
        <w:t>kg</w:t>
      </w:r>
      <w:r>
        <w:rPr>
          <w:rFonts w:ascii="SimSun" w:eastAsia="SimSun" w:hAnsi="SimSun" w:cs="SimSun"/>
          <w:spacing w:val="7"/>
          <w:position w:val="2"/>
          <w:sz w:val="20"/>
          <w:szCs w:val="20"/>
        </w:rPr>
        <w:t>；</w:t>
      </w:r>
    </w:p>
    <w:p>
      <w:pPr>
        <w:spacing w:before="42" w:line="274" w:lineRule="exact"/>
        <w:ind w:left="416"/>
        <w:rPr>
          <w:rFonts w:ascii="SimSun" w:eastAsia="SimSun" w:hAnsi="SimSun" w:cs="SimSun"/>
          <w:sz w:val="20"/>
          <w:szCs w:val="20"/>
        </w:rPr>
      </w:pPr>
      <w:r>
        <w:rPr>
          <w:rFonts w:ascii="Times New Roman" w:eastAsia="Times New Roman" w:hAnsi="Times New Roman" w:cs="Times New Roman"/>
          <w:spacing w:val="8"/>
          <w:position w:val="2"/>
          <w:sz w:val="20"/>
          <w:szCs w:val="20"/>
        </w:rPr>
        <w:t>2.</w:t>
      </w:r>
      <w:r>
        <w:rPr>
          <w:rFonts w:ascii="SimSun" w:eastAsia="SimSun" w:hAnsi="SimSun" w:cs="SimSun"/>
          <w:spacing w:val="8"/>
          <w:position w:val="2"/>
          <w:sz w:val="20"/>
          <w:szCs w:val="20"/>
        </w:rPr>
        <w:t>含有放射性的废物要注明，其排放浓度、年排放总量分别用比活度（</w:t>
      </w:r>
      <w:r>
        <w:rPr>
          <w:rFonts w:ascii="Times New Roman" w:eastAsia="Times New Roman" w:hAnsi="Times New Roman" w:cs="Times New Roman"/>
          <w:position w:val="2"/>
          <w:sz w:val="20"/>
          <w:szCs w:val="20"/>
        </w:rPr>
        <w:t>Bq</w:t>
      </w:r>
      <w:r>
        <w:rPr>
          <w:rFonts w:ascii="Times New Roman" w:eastAsia="Times New Roman" w:hAnsi="Times New Roman" w:cs="Times New Roman"/>
          <w:spacing w:val="8"/>
          <w:position w:val="2"/>
          <w:sz w:val="20"/>
          <w:szCs w:val="20"/>
        </w:rPr>
        <w:t>/L</w:t>
      </w:r>
      <w:r>
        <w:rPr>
          <w:rFonts w:ascii="Times New Roman" w:eastAsia="Times New Roman" w:hAnsi="Times New Roman" w:cs="Times New Roman"/>
          <w:spacing w:val="20"/>
          <w:position w:val="2"/>
          <w:sz w:val="20"/>
          <w:szCs w:val="20"/>
        </w:rPr>
        <w:t xml:space="preserve"> </w:t>
      </w:r>
      <w:r>
        <w:rPr>
          <w:rFonts w:ascii="SimSun" w:eastAsia="SimSun" w:hAnsi="SimSun" w:cs="SimSun"/>
          <w:spacing w:val="8"/>
          <w:position w:val="2"/>
          <w:sz w:val="20"/>
          <w:szCs w:val="20"/>
        </w:rPr>
        <w:t>或</w:t>
      </w:r>
      <w:r>
        <w:rPr>
          <w:rFonts w:ascii="SimSun" w:eastAsia="SimSun" w:hAnsi="SimSun" w:cs="SimSun"/>
          <w:spacing w:val="-41"/>
          <w:position w:val="2"/>
          <w:sz w:val="20"/>
          <w:szCs w:val="20"/>
        </w:rPr>
        <w:t xml:space="preserve"> </w:t>
      </w:r>
      <w:r>
        <w:rPr>
          <w:rFonts w:ascii="Times New Roman" w:eastAsia="Times New Roman" w:hAnsi="Times New Roman" w:cs="Times New Roman"/>
          <w:position w:val="2"/>
          <w:sz w:val="20"/>
          <w:szCs w:val="20"/>
        </w:rPr>
        <w:t>Bq</w:t>
      </w:r>
      <w:r>
        <w:rPr>
          <w:rFonts w:ascii="Times New Roman" w:eastAsia="Times New Roman" w:hAnsi="Times New Roman" w:cs="Times New Roman"/>
          <w:spacing w:val="8"/>
          <w:position w:val="2"/>
          <w:sz w:val="20"/>
          <w:szCs w:val="20"/>
        </w:rPr>
        <w:t>/</w:t>
      </w:r>
      <w:r>
        <w:rPr>
          <w:rFonts w:ascii="Times New Roman" w:eastAsia="Times New Roman" w:hAnsi="Times New Roman" w:cs="Times New Roman"/>
          <w:position w:val="2"/>
          <w:sz w:val="20"/>
          <w:szCs w:val="20"/>
        </w:rPr>
        <w:t>kg</w:t>
      </w:r>
      <w:r>
        <w:rPr>
          <w:rFonts w:ascii="Times New Roman" w:eastAsia="Times New Roman" w:hAnsi="Times New Roman" w:cs="Times New Roman"/>
          <w:spacing w:val="8"/>
          <w:position w:val="2"/>
          <w:sz w:val="20"/>
          <w:szCs w:val="20"/>
        </w:rPr>
        <w:t xml:space="preserve"> </w:t>
      </w:r>
      <w:r>
        <w:rPr>
          <w:rFonts w:ascii="SimSun" w:eastAsia="SimSun" w:hAnsi="SimSun" w:cs="SimSun"/>
          <w:spacing w:val="8"/>
          <w:position w:val="2"/>
          <w:sz w:val="20"/>
          <w:szCs w:val="20"/>
        </w:rPr>
        <w:t>或</w:t>
      </w:r>
      <w:r>
        <w:rPr>
          <w:rFonts w:ascii="SimSun" w:eastAsia="SimSun" w:hAnsi="SimSun" w:cs="SimSun"/>
          <w:spacing w:val="-42"/>
          <w:position w:val="2"/>
          <w:sz w:val="20"/>
          <w:szCs w:val="20"/>
        </w:rPr>
        <w:t xml:space="preserve"> </w:t>
      </w:r>
      <w:r>
        <w:rPr>
          <w:rFonts w:ascii="Times New Roman" w:eastAsia="Times New Roman" w:hAnsi="Times New Roman" w:cs="Times New Roman"/>
          <w:position w:val="2"/>
          <w:sz w:val="20"/>
          <w:szCs w:val="20"/>
        </w:rPr>
        <w:t>Bq</w:t>
      </w:r>
      <w:r>
        <w:rPr>
          <w:rFonts w:ascii="Times New Roman" w:eastAsia="Times New Roman" w:hAnsi="Times New Roman" w:cs="Times New Roman"/>
          <w:spacing w:val="8"/>
          <w:position w:val="2"/>
          <w:sz w:val="20"/>
          <w:szCs w:val="20"/>
        </w:rPr>
        <w:t>/m</w:t>
      </w:r>
      <w:r>
        <w:rPr>
          <w:rFonts w:ascii="Times New Roman" w:eastAsia="Times New Roman" w:hAnsi="Times New Roman" w:cs="Times New Roman"/>
          <w:spacing w:val="8"/>
          <w:position w:val="8"/>
          <w:sz w:val="13"/>
          <w:szCs w:val="13"/>
        </w:rPr>
        <w:t xml:space="preserve">3 </w:t>
      </w:r>
      <w:r>
        <w:rPr>
          <w:rFonts w:ascii="SimSun" w:eastAsia="SimSun" w:hAnsi="SimSun" w:cs="SimSun"/>
          <w:spacing w:val="8"/>
          <w:position w:val="2"/>
          <w:sz w:val="20"/>
          <w:szCs w:val="20"/>
        </w:rPr>
        <w:t>）和活度（</w:t>
      </w:r>
      <w:r>
        <w:rPr>
          <w:rFonts w:ascii="Times New Roman" w:eastAsia="Times New Roman" w:hAnsi="Times New Roman" w:cs="Times New Roman"/>
          <w:position w:val="2"/>
          <w:sz w:val="20"/>
          <w:szCs w:val="20"/>
        </w:rPr>
        <w:t>Bq</w:t>
      </w:r>
      <w:r>
        <w:rPr>
          <w:rFonts w:ascii="SimSun" w:eastAsia="SimSun" w:hAnsi="SimSun" w:cs="SimSun"/>
          <w:spacing w:val="8"/>
          <w:position w:val="2"/>
          <w:sz w:val="20"/>
          <w:szCs w:val="20"/>
        </w:rPr>
        <w:t>）。</w:t>
      </w:r>
    </w:p>
    <w:p>
      <w:pPr>
        <w:spacing w:line="274" w:lineRule="exact"/>
        <w:rPr>
          <w:rFonts w:ascii="SimSun" w:eastAsia="SimSun" w:hAnsi="SimSun" w:cs="SimSun"/>
          <w:sz w:val="20"/>
          <w:szCs w:val="20"/>
        </w:rPr>
        <w:sectPr>
          <w:headerReference w:type="default" r:id="rId43"/>
          <w:footerReference w:type="default" r:id="rId44"/>
          <w:type w:val="nextPage"/>
          <w:pgSz w:w="16839" w:h="11905"/>
          <w:pgMar w:top="1058" w:right="1304" w:bottom="1155" w:left="1215" w:header="878" w:footer="993" w:gutter="0"/>
          <w:pgNumType w:start="21"/>
          <w:cols w:space="708"/>
          <w:titlePg w:val="0"/>
        </w:sectPr>
      </w:pPr>
    </w:p>
    <w:p>
      <w:pPr>
        <w:pStyle w:val="BodyText"/>
        <w:spacing w:line="362" w:lineRule="auto"/>
      </w:pPr>
    </w:p>
    <w:p>
      <w:pPr>
        <w:spacing w:before="101" w:line="424" w:lineRule="exact"/>
        <w:ind w:left="121"/>
        <w:rPr>
          <w:rFonts w:ascii="SimSun" w:eastAsia="SimSun" w:hAnsi="SimSun" w:cs="SimSun"/>
          <w:sz w:val="31"/>
          <w:szCs w:val="31"/>
        </w:rPr>
      </w:pPr>
      <w:r>
        <w:rPr>
          <w:rFonts w:ascii="SimSun" w:eastAsia="SimSun" w:hAnsi="SimSun" w:cs="SimSun"/>
          <w:spacing w:val="11"/>
          <w:position w:val="2"/>
          <w:sz w:val="31"/>
          <w:szCs w:val="31"/>
          <w14:textOutline w14:w="5793" w14:cap="sq">
            <w14:solidFill>
              <w14:srgbClr w14:val="000000"/>
            </w14:solidFill>
            <w14:prstDash w14:val="solid"/>
            <w14:bevel/>
          </w14:textOutline>
        </w:rPr>
        <w:t>表</w:t>
      </w:r>
      <w:r>
        <w:rPr>
          <w:rFonts w:ascii="SimSun" w:eastAsia="SimSun" w:hAnsi="SimSun" w:cs="SimSun"/>
          <w:spacing w:val="-58"/>
          <w:position w:val="2"/>
          <w:sz w:val="31"/>
          <w:szCs w:val="31"/>
        </w:rPr>
        <w:t xml:space="preserve"> </w:t>
      </w:r>
      <w:r>
        <w:rPr>
          <w:rFonts w:ascii="Times New Roman" w:eastAsia="Times New Roman" w:hAnsi="Times New Roman" w:cs="Times New Roman"/>
          <w:b/>
          <w:bCs/>
          <w:spacing w:val="11"/>
          <w:position w:val="2"/>
          <w:sz w:val="31"/>
          <w:szCs w:val="31"/>
        </w:rPr>
        <w:t xml:space="preserve">‘  </w:t>
      </w:r>
      <w:r>
        <w:rPr>
          <w:rFonts w:ascii="SimSun" w:eastAsia="SimSun" w:hAnsi="SimSun" w:cs="SimSun"/>
          <w:spacing w:val="11"/>
          <w:position w:val="2"/>
          <w:sz w:val="31"/>
          <w:szCs w:val="31"/>
          <w14:textOutline w14:w="5793" w14:cap="sq">
            <w14:solidFill>
              <w14:srgbClr w14:val="000000"/>
            </w14:solidFill>
            <w14:prstDash w14:val="solid"/>
            <w14:bevel/>
          </w14:textOutline>
        </w:rPr>
        <w:t>评价依据</w:t>
      </w:r>
    </w:p>
    <w:tbl>
      <w:tblPr>
        <w:tblStyle w:val="TableNormal16"/>
        <w:tblW w:w="928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84"/>
        <w:gridCol w:w="8405"/>
      </w:tblGrid>
      <w:tr>
        <w:tblPrEx>
          <w:tblW w:w="928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9581"/>
        </w:trPr>
        <w:tc>
          <w:tcPr>
            <w:tcW w:w="884" w:type="dxa"/>
            <w:vAlign w:val="top"/>
          </w:tcPr>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TableText"/>
              <w:spacing w:before="78" w:line="317" w:lineRule="exact"/>
              <w:ind w:left="209"/>
            </w:pPr>
            <w:r>
              <w:rPr>
                <w:spacing w:val="-6"/>
                <w:position w:val="4"/>
              </w:rPr>
              <w:t>法规</w:t>
            </w:r>
          </w:p>
          <w:p>
            <w:pPr>
              <w:pStyle w:val="TableText"/>
              <w:spacing w:line="220" w:lineRule="auto"/>
              <w:ind w:left="210"/>
            </w:pPr>
            <w:r>
              <w:rPr>
                <w:spacing w:val="-6"/>
              </w:rPr>
              <w:t>文件</w:t>
            </w:r>
          </w:p>
        </w:tc>
        <w:tc>
          <w:tcPr>
            <w:tcW w:w="8405" w:type="dxa"/>
            <w:vAlign w:val="top"/>
          </w:tcPr>
          <w:p>
            <w:pPr>
              <w:pStyle w:val="TableText"/>
              <w:spacing w:before="124" w:line="219" w:lineRule="auto"/>
              <w:ind w:left="603"/>
            </w:pPr>
            <w:r>
              <w:rPr>
                <w:spacing w:val="-4"/>
              </w:rPr>
              <w:t>（</w:t>
            </w:r>
            <w:r>
              <w:rPr>
                <w:rFonts w:ascii="Times New Roman" w:eastAsia="Times New Roman" w:hAnsi="Times New Roman" w:cs="Times New Roman"/>
                <w:spacing w:val="-4"/>
              </w:rPr>
              <w:t>1</w:t>
            </w:r>
            <w:r>
              <w:rPr>
                <w:spacing w:val="-4"/>
              </w:rPr>
              <w:t>）《中华人民共和国环境影响评价法》，</w:t>
            </w:r>
            <w:r>
              <w:rPr>
                <w:rFonts w:ascii="Times New Roman" w:eastAsia="Times New Roman" w:hAnsi="Times New Roman" w:cs="Times New Roman"/>
                <w:spacing w:val="-4"/>
              </w:rPr>
              <w:t xml:space="preserve">2018 </w:t>
            </w:r>
            <w:r>
              <w:rPr>
                <w:spacing w:val="-4"/>
              </w:rPr>
              <w:t>年</w:t>
            </w:r>
            <w:r>
              <w:rPr>
                <w:spacing w:val="-23"/>
              </w:rPr>
              <w:t xml:space="preserve"> </w:t>
            </w:r>
            <w:r>
              <w:rPr>
                <w:rFonts w:ascii="Times New Roman" w:eastAsia="Times New Roman" w:hAnsi="Times New Roman" w:cs="Times New Roman"/>
                <w:spacing w:val="-4"/>
              </w:rPr>
              <w:t>12</w:t>
            </w:r>
            <w:r>
              <w:rPr>
                <w:rFonts w:ascii="Times New Roman" w:eastAsia="Times New Roman" w:hAnsi="Times New Roman" w:cs="Times New Roman"/>
                <w:spacing w:val="16"/>
              </w:rPr>
              <w:t xml:space="preserve"> </w:t>
            </w:r>
            <w:r>
              <w:rPr>
                <w:spacing w:val="-4"/>
              </w:rPr>
              <w:t>月</w:t>
            </w:r>
            <w:r>
              <w:rPr>
                <w:spacing w:val="-55"/>
              </w:rPr>
              <w:t xml:space="preserve"> </w:t>
            </w:r>
            <w:r>
              <w:rPr>
                <w:rFonts w:ascii="Times New Roman" w:eastAsia="Times New Roman" w:hAnsi="Times New Roman" w:cs="Times New Roman"/>
                <w:spacing w:val="-4"/>
              </w:rPr>
              <w:t xml:space="preserve">29  </w:t>
            </w:r>
            <w:r>
              <w:rPr>
                <w:spacing w:val="-4"/>
              </w:rPr>
              <w:t>日；</w:t>
            </w:r>
          </w:p>
          <w:p>
            <w:pPr>
              <w:pStyle w:val="TableText"/>
              <w:spacing w:before="191" w:line="220" w:lineRule="auto"/>
              <w:ind w:left="603"/>
            </w:pPr>
            <w:r>
              <w:rPr>
                <w:spacing w:val="-4"/>
              </w:rPr>
              <w:t>（</w:t>
            </w:r>
            <w:r>
              <w:rPr>
                <w:rFonts w:ascii="Times New Roman" w:eastAsia="Times New Roman" w:hAnsi="Times New Roman" w:cs="Times New Roman"/>
                <w:spacing w:val="-4"/>
              </w:rPr>
              <w:t>2</w:t>
            </w:r>
            <w:r>
              <w:rPr>
                <w:spacing w:val="-4"/>
              </w:rPr>
              <w:t>）《中华人民共和国环境保护法》，</w:t>
            </w:r>
            <w:r>
              <w:rPr>
                <w:rFonts w:ascii="Times New Roman" w:eastAsia="Times New Roman" w:hAnsi="Times New Roman" w:cs="Times New Roman"/>
                <w:spacing w:val="-4"/>
              </w:rPr>
              <w:t xml:space="preserve">2015 </w:t>
            </w:r>
            <w:r>
              <w:rPr>
                <w:spacing w:val="-4"/>
              </w:rPr>
              <w:t>年</w:t>
            </w:r>
            <w:r>
              <w:rPr>
                <w:spacing w:val="-34"/>
              </w:rPr>
              <w:t xml:space="preserve"> </w:t>
            </w:r>
            <w:r>
              <w:rPr>
                <w:rFonts w:ascii="Times New Roman" w:eastAsia="Times New Roman" w:hAnsi="Times New Roman" w:cs="Times New Roman"/>
                <w:spacing w:val="-4"/>
              </w:rPr>
              <w:t>01</w:t>
            </w:r>
            <w:r>
              <w:rPr>
                <w:rFonts w:ascii="Times New Roman" w:eastAsia="Times New Roman" w:hAnsi="Times New Roman" w:cs="Times New Roman"/>
                <w:spacing w:val="15"/>
              </w:rPr>
              <w:t xml:space="preserve"> </w:t>
            </w:r>
            <w:r>
              <w:rPr>
                <w:spacing w:val="-4"/>
              </w:rPr>
              <w:t>月</w:t>
            </w:r>
            <w:r>
              <w:rPr>
                <w:spacing w:val="-51"/>
              </w:rPr>
              <w:t xml:space="preserve"> </w:t>
            </w:r>
            <w:r>
              <w:rPr>
                <w:rFonts w:ascii="Times New Roman" w:eastAsia="Times New Roman" w:hAnsi="Times New Roman" w:cs="Times New Roman"/>
                <w:spacing w:val="-4"/>
              </w:rPr>
              <w:t xml:space="preserve">01  </w:t>
            </w:r>
            <w:r>
              <w:rPr>
                <w:spacing w:val="-4"/>
              </w:rPr>
              <w:t>日；</w:t>
            </w:r>
          </w:p>
          <w:p>
            <w:pPr>
              <w:pStyle w:val="TableText"/>
              <w:spacing w:before="191" w:line="220" w:lineRule="auto"/>
              <w:ind w:left="603"/>
            </w:pPr>
            <w:r>
              <w:rPr>
                <w:spacing w:val="-2"/>
              </w:rPr>
              <w:t>（</w:t>
            </w:r>
            <w:r>
              <w:rPr>
                <w:rFonts w:ascii="Times New Roman" w:eastAsia="Times New Roman" w:hAnsi="Times New Roman" w:cs="Times New Roman"/>
                <w:spacing w:val="-2"/>
              </w:rPr>
              <w:t>3</w:t>
            </w:r>
            <w:r>
              <w:rPr>
                <w:spacing w:val="-2"/>
              </w:rPr>
              <w:t>）《中华人民共和国放射性污染防治法》，</w:t>
            </w:r>
            <w:r>
              <w:rPr>
                <w:rFonts w:ascii="Times New Roman" w:eastAsia="Times New Roman" w:hAnsi="Times New Roman" w:cs="Times New Roman"/>
                <w:spacing w:val="-2"/>
              </w:rPr>
              <w:t xml:space="preserve">2003 </w:t>
            </w:r>
            <w:r>
              <w:rPr>
                <w:spacing w:val="-2"/>
              </w:rPr>
              <w:t>年</w:t>
            </w:r>
            <w:r>
              <w:rPr>
                <w:spacing w:val="-31"/>
              </w:rPr>
              <w:t xml:space="preserve"> </w:t>
            </w:r>
            <w:r>
              <w:rPr>
                <w:rFonts w:ascii="Times New Roman" w:eastAsia="Times New Roman" w:hAnsi="Times New Roman" w:cs="Times New Roman"/>
                <w:spacing w:val="-3"/>
              </w:rPr>
              <w:t>10</w:t>
            </w:r>
            <w:r>
              <w:rPr>
                <w:rFonts w:ascii="Times New Roman" w:eastAsia="Times New Roman" w:hAnsi="Times New Roman" w:cs="Times New Roman"/>
                <w:spacing w:val="15"/>
              </w:rPr>
              <w:t xml:space="preserve"> </w:t>
            </w:r>
            <w:r>
              <w:rPr>
                <w:spacing w:val="-3"/>
              </w:rPr>
              <w:t>月；</w:t>
            </w:r>
          </w:p>
          <w:p>
            <w:pPr>
              <w:pStyle w:val="TableText"/>
              <w:spacing w:before="191" w:line="219" w:lineRule="auto"/>
              <w:jc w:val="right"/>
            </w:pPr>
            <w:r>
              <w:rPr>
                <w:spacing w:val="-8"/>
              </w:rPr>
              <w:t>（</w:t>
            </w:r>
            <w:r>
              <w:rPr>
                <w:rFonts w:ascii="Times New Roman" w:eastAsia="Times New Roman" w:hAnsi="Times New Roman" w:cs="Times New Roman"/>
                <w:spacing w:val="-8"/>
              </w:rPr>
              <w:t>4</w:t>
            </w:r>
            <w:r>
              <w:rPr>
                <w:spacing w:val="-8"/>
              </w:rPr>
              <w:t>）《建设项目环境保护管理条例》，国务院令第</w:t>
            </w:r>
            <w:r>
              <w:rPr>
                <w:spacing w:val="-48"/>
              </w:rPr>
              <w:t xml:space="preserve"> </w:t>
            </w:r>
            <w:r>
              <w:rPr>
                <w:rFonts w:ascii="Times New Roman" w:eastAsia="Times New Roman" w:hAnsi="Times New Roman" w:cs="Times New Roman"/>
                <w:spacing w:val="-8"/>
              </w:rPr>
              <w:t>682</w:t>
            </w:r>
            <w:r>
              <w:rPr>
                <w:rFonts w:ascii="Times New Roman" w:eastAsia="Times New Roman" w:hAnsi="Times New Roman" w:cs="Times New Roman"/>
                <w:spacing w:val="15"/>
              </w:rPr>
              <w:t xml:space="preserve"> </w:t>
            </w:r>
            <w:r>
              <w:rPr>
                <w:spacing w:val="-8"/>
              </w:rPr>
              <w:t>号，</w:t>
            </w:r>
            <w:r>
              <w:rPr>
                <w:rFonts w:ascii="Times New Roman" w:eastAsia="Times New Roman" w:hAnsi="Times New Roman" w:cs="Times New Roman"/>
                <w:spacing w:val="-8"/>
              </w:rPr>
              <w:t xml:space="preserve">2017 </w:t>
            </w:r>
            <w:r>
              <w:rPr>
                <w:spacing w:val="-8"/>
              </w:rPr>
              <w:t>年</w:t>
            </w:r>
            <w:r>
              <w:rPr>
                <w:spacing w:val="-32"/>
              </w:rPr>
              <w:t xml:space="preserve"> </w:t>
            </w:r>
            <w:r>
              <w:rPr>
                <w:rFonts w:ascii="Times New Roman" w:eastAsia="Times New Roman" w:hAnsi="Times New Roman" w:cs="Times New Roman"/>
                <w:spacing w:val="-8"/>
              </w:rPr>
              <w:t>10</w:t>
            </w:r>
            <w:r>
              <w:rPr>
                <w:rFonts w:ascii="Times New Roman" w:eastAsia="Times New Roman" w:hAnsi="Times New Roman" w:cs="Times New Roman"/>
                <w:spacing w:val="15"/>
                <w:w w:val="101"/>
              </w:rPr>
              <w:t xml:space="preserve"> </w:t>
            </w:r>
            <w:r>
              <w:rPr>
                <w:spacing w:val="-8"/>
              </w:rPr>
              <w:t>月；</w:t>
            </w:r>
          </w:p>
          <w:p>
            <w:pPr>
              <w:pStyle w:val="TableText"/>
              <w:spacing w:before="192" w:line="475" w:lineRule="exact"/>
              <w:ind w:left="603"/>
            </w:pPr>
            <w:r>
              <w:rPr>
                <w:spacing w:val="-3"/>
                <w:position w:val="17"/>
              </w:rPr>
              <w:t>（</w:t>
            </w:r>
            <w:r>
              <w:rPr>
                <w:rFonts w:ascii="Times New Roman" w:eastAsia="Times New Roman" w:hAnsi="Times New Roman" w:cs="Times New Roman"/>
                <w:spacing w:val="-3"/>
                <w:position w:val="17"/>
              </w:rPr>
              <w:t>5</w:t>
            </w:r>
            <w:r>
              <w:rPr>
                <w:spacing w:val="-3"/>
                <w:position w:val="17"/>
              </w:rPr>
              <w:t>）《放射性同位素与射线装置安全和防护条例（</w:t>
            </w:r>
            <w:r>
              <w:rPr>
                <w:spacing w:val="-4"/>
                <w:position w:val="17"/>
              </w:rPr>
              <w:t>第二次修正）》，国务</w:t>
            </w:r>
          </w:p>
          <w:p>
            <w:pPr>
              <w:pStyle w:val="TableText"/>
              <w:spacing w:before="1" w:line="219" w:lineRule="auto"/>
              <w:ind w:left="127"/>
            </w:pPr>
            <w:r>
              <w:rPr>
                <w:spacing w:val="-6"/>
              </w:rPr>
              <w:t>院令第</w:t>
            </w:r>
            <w:r>
              <w:rPr>
                <w:spacing w:val="-54"/>
              </w:rPr>
              <w:t xml:space="preserve"> </w:t>
            </w:r>
            <w:r>
              <w:rPr>
                <w:rFonts w:ascii="Times New Roman" w:eastAsia="Times New Roman" w:hAnsi="Times New Roman" w:cs="Times New Roman"/>
                <w:spacing w:val="-6"/>
              </w:rPr>
              <w:t>449</w:t>
            </w:r>
            <w:r>
              <w:rPr>
                <w:rFonts w:ascii="Times New Roman" w:eastAsia="Times New Roman" w:hAnsi="Times New Roman" w:cs="Times New Roman"/>
                <w:spacing w:val="15"/>
                <w:w w:val="101"/>
              </w:rPr>
              <w:t xml:space="preserve"> </w:t>
            </w:r>
            <w:r>
              <w:rPr>
                <w:spacing w:val="-6"/>
              </w:rPr>
              <w:t>号，</w:t>
            </w:r>
            <w:r>
              <w:rPr>
                <w:rFonts w:ascii="Times New Roman" w:eastAsia="Times New Roman" w:hAnsi="Times New Roman" w:cs="Times New Roman"/>
                <w:spacing w:val="-6"/>
              </w:rPr>
              <w:t xml:space="preserve">2019 </w:t>
            </w:r>
            <w:r>
              <w:rPr>
                <w:spacing w:val="-6"/>
              </w:rPr>
              <w:t>年</w:t>
            </w:r>
            <w:r>
              <w:rPr>
                <w:spacing w:val="-50"/>
              </w:rPr>
              <w:t xml:space="preserve"> </w:t>
            </w:r>
            <w:r>
              <w:rPr>
                <w:rFonts w:ascii="Times New Roman" w:eastAsia="Times New Roman" w:hAnsi="Times New Roman" w:cs="Times New Roman"/>
                <w:spacing w:val="-6"/>
              </w:rPr>
              <w:t>3</w:t>
            </w:r>
            <w:r>
              <w:rPr>
                <w:rFonts w:ascii="Times New Roman" w:eastAsia="Times New Roman" w:hAnsi="Times New Roman" w:cs="Times New Roman"/>
                <w:spacing w:val="15"/>
              </w:rPr>
              <w:t xml:space="preserve"> </w:t>
            </w:r>
            <w:r>
              <w:rPr>
                <w:spacing w:val="-6"/>
              </w:rPr>
              <w:t>月</w:t>
            </w:r>
            <w:r>
              <w:rPr>
                <w:spacing w:val="-55"/>
              </w:rPr>
              <w:t xml:space="preserve"> </w:t>
            </w:r>
            <w:r>
              <w:rPr>
                <w:rFonts w:ascii="Times New Roman" w:eastAsia="Times New Roman" w:hAnsi="Times New Roman" w:cs="Times New Roman"/>
                <w:spacing w:val="-6"/>
              </w:rPr>
              <w:t xml:space="preserve">2  </w:t>
            </w:r>
            <w:r>
              <w:rPr>
                <w:spacing w:val="-6"/>
              </w:rPr>
              <w:t>日修正；</w:t>
            </w:r>
          </w:p>
          <w:p>
            <w:pPr>
              <w:pStyle w:val="TableText"/>
              <w:spacing w:before="192" w:line="478" w:lineRule="exact"/>
              <w:ind w:left="603"/>
            </w:pPr>
            <w:r>
              <w:rPr>
                <w:spacing w:val="2"/>
                <w:position w:val="18"/>
              </w:rPr>
              <w:t>（</w:t>
            </w:r>
            <w:r>
              <w:rPr>
                <w:rFonts w:ascii="Times New Roman" w:eastAsia="Times New Roman" w:hAnsi="Times New Roman" w:cs="Times New Roman"/>
                <w:spacing w:val="2"/>
                <w:position w:val="18"/>
              </w:rPr>
              <w:t>6</w:t>
            </w:r>
            <w:r>
              <w:rPr>
                <w:spacing w:val="2"/>
                <w:position w:val="18"/>
              </w:rPr>
              <w:t>）《建设项目环境影响评价分类管理名录（</w:t>
            </w:r>
            <w:r>
              <w:rPr>
                <w:rFonts w:ascii="Times New Roman" w:eastAsia="Times New Roman" w:hAnsi="Times New Roman" w:cs="Times New Roman"/>
                <w:spacing w:val="2"/>
                <w:position w:val="18"/>
              </w:rPr>
              <w:t xml:space="preserve">2021 </w:t>
            </w:r>
            <w:r>
              <w:rPr>
                <w:spacing w:val="2"/>
                <w:position w:val="18"/>
              </w:rPr>
              <w:t>年版）》，生态环境</w:t>
            </w:r>
          </w:p>
          <w:p>
            <w:pPr>
              <w:pStyle w:val="TableText"/>
              <w:spacing w:line="219" w:lineRule="auto"/>
              <w:ind w:left="114"/>
            </w:pPr>
            <w:r>
              <w:rPr>
                <w:spacing w:val="-7"/>
              </w:rPr>
              <w:t>部令第</w:t>
            </w:r>
            <w:r>
              <w:rPr>
                <w:spacing w:val="-28"/>
              </w:rPr>
              <w:t xml:space="preserve"> </w:t>
            </w:r>
            <w:r>
              <w:rPr>
                <w:rFonts w:ascii="Times New Roman" w:eastAsia="Times New Roman" w:hAnsi="Times New Roman" w:cs="Times New Roman"/>
                <w:spacing w:val="-7"/>
              </w:rPr>
              <w:t>16</w:t>
            </w:r>
            <w:r>
              <w:rPr>
                <w:rFonts w:ascii="Times New Roman" w:eastAsia="Times New Roman" w:hAnsi="Times New Roman" w:cs="Times New Roman"/>
                <w:spacing w:val="15"/>
              </w:rPr>
              <w:t xml:space="preserve"> </w:t>
            </w:r>
            <w:r>
              <w:rPr>
                <w:spacing w:val="-7"/>
              </w:rPr>
              <w:t>号，</w:t>
            </w:r>
            <w:r>
              <w:rPr>
                <w:rFonts w:ascii="Times New Roman" w:eastAsia="Times New Roman" w:hAnsi="Times New Roman" w:cs="Times New Roman"/>
                <w:spacing w:val="-7"/>
              </w:rPr>
              <w:t xml:space="preserve">2021 </w:t>
            </w:r>
            <w:r>
              <w:rPr>
                <w:spacing w:val="-7"/>
              </w:rPr>
              <w:t>年</w:t>
            </w:r>
            <w:r>
              <w:rPr>
                <w:spacing w:val="-32"/>
              </w:rPr>
              <w:t xml:space="preserve"> </w:t>
            </w:r>
            <w:r>
              <w:rPr>
                <w:rFonts w:ascii="Times New Roman" w:eastAsia="Times New Roman" w:hAnsi="Times New Roman" w:cs="Times New Roman"/>
                <w:spacing w:val="-7"/>
              </w:rPr>
              <w:t>1</w:t>
            </w:r>
            <w:r>
              <w:rPr>
                <w:rFonts w:ascii="Times New Roman" w:eastAsia="Times New Roman" w:hAnsi="Times New Roman" w:cs="Times New Roman"/>
                <w:spacing w:val="15"/>
              </w:rPr>
              <w:t xml:space="preserve"> </w:t>
            </w:r>
            <w:r>
              <w:rPr>
                <w:spacing w:val="-7"/>
              </w:rPr>
              <w:t>月</w:t>
            </w:r>
            <w:r>
              <w:rPr>
                <w:spacing w:val="-32"/>
              </w:rPr>
              <w:t xml:space="preserve"> </w:t>
            </w:r>
            <w:r>
              <w:rPr>
                <w:rFonts w:ascii="Times New Roman" w:eastAsia="Times New Roman" w:hAnsi="Times New Roman" w:cs="Times New Roman"/>
                <w:spacing w:val="-7"/>
              </w:rPr>
              <w:t>1</w:t>
            </w:r>
            <w:r>
              <w:rPr>
                <w:rFonts w:ascii="Times New Roman" w:eastAsia="Times New Roman" w:hAnsi="Times New Roman" w:cs="Times New Roman"/>
                <w:spacing w:val="15"/>
                <w:w w:val="101"/>
              </w:rPr>
              <w:t xml:space="preserve"> </w:t>
            </w:r>
            <w:r>
              <w:rPr>
                <w:spacing w:val="-7"/>
              </w:rPr>
              <w:t>号起施行；</w:t>
            </w:r>
          </w:p>
          <w:p>
            <w:pPr>
              <w:pStyle w:val="TableText"/>
              <w:spacing w:before="193" w:line="475" w:lineRule="exact"/>
              <w:ind w:left="603"/>
            </w:pPr>
            <w:r>
              <w:rPr>
                <w:spacing w:val="4"/>
                <w:position w:val="17"/>
              </w:rPr>
              <w:t>（</w:t>
            </w:r>
            <w:r>
              <w:rPr>
                <w:rFonts w:ascii="Times New Roman" w:eastAsia="Times New Roman" w:hAnsi="Times New Roman" w:cs="Times New Roman"/>
                <w:spacing w:val="4"/>
                <w:position w:val="17"/>
              </w:rPr>
              <w:t>7</w:t>
            </w:r>
            <w:r>
              <w:rPr>
                <w:spacing w:val="4"/>
                <w:position w:val="17"/>
              </w:rPr>
              <w:t>）《放射性同位素与射线装置安全许可管理办法》，生态环境部令第</w:t>
            </w:r>
          </w:p>
          <w:p>
            <w:pPr>
              <w:pStyle w:val="TableText"/>
              <w:spacing w:line="220" w:lineRule="auto"/>
              <w:ind w:left="107"/>
            </w:pPr>
            <w:r>
              <w:rPr>
                <w:rFonts w:ascii="Times New Roman" w:eastAsia="Times New Roman" w:hAnsi="Times New Roman" w:cs="Times New Roman"/>
                <w:spacing w:val="-7"/>
              </w:rPr>
              <w:t>20</w:t>
            </w:r>
            <w:r>
              <w:rPr>
                <w:rFonts w:ascii="Times New Roman" w:eastAsia="Times New Roman" w:hAnsi="Times New Roman" w:cs="Times New Roman"/>
                <w:spacing w:val="26"/>
                <w:w w:val="101"/>
              </w:rPr>
              <w:t xml:space="preserve"> </w:t>
            </w:r>
            <w:r>
              <w:rPr>
                <w:spacing w:val="-7"/>
              </w:rPr>
              <w:t>号，</w:t>
            </w:r>
            <w:r>
              <w:rPr>
                <w:rFonts w:ascii="Times New Roman" w:eastAsia="Times New Roman" w:hAnsi="Times New Roman" w:cs="Times New Roman"/>
                <w:spacing w:val="-7"/>
              </w:rPr>
              <w:t xml:space="preserve">2021 </w:t>
            </w:r>
            <w:r>
              <w:rPr>
                <w:spacing w:val="-7"/>
              </w:rPr>
              <w:t>年</w:t>
            </w:r>
            <w:r>
              <w:rPr>
                <w:spacing w:val="-32"/>
              </w:rPr>
              <w:t xml:space="preserve"> </w:t>
            </w:r>
            <w:r>
              <w:rPr>
                <w:rFonts w:ascii="Times New Roman" w:eastAsia="Times New Roman" w:hAnsi="Times New Roman" w:cs="Times New Roman"/>
                <w:spacing w:val="-7"/>
              </w:rPr>
              <w:t>1</w:t>
            </w:r>
            <w:r>
              <w:rPr>
                <w:rFonts w:ascii="Times New Roman" w:eastAsia="Times New Roman" w:hAnsi="Times New Roman" w:cs="Times New Roman"/>
                <w:spacing w:val="15"/>
              </w:rPr>
              <w:t xml:space="preserve"> </w:t>
            </w:r>
            <w:r>
              <w:rPr>
                <w:spacing w:val="-7"/>
              </w:rPr>
              <w:t>月</w:t>
            </w:r>
            <w:r>
              <w:rPr>
                <w:spacing w:val="-56"/>
              </w:rPr>
              <w:t xml:space="preserve"> </w:t>
            </w:r>
            <w:r>
              <w:rPr>
                <w:rFonts w:ascii="Times New Roman" w:eastAsia="Times New Roman" w:hAnsi="Times New Roman" w:cs="Times New Roman"/>
                <w:spacing w:val="-7"/>
              </w:rPr>
              <w:t xml:space="preserve">4  </w:t>
            </w:r>
            <w:r>
              <w:rPr>
                <w:spacing w:val="-7"/>
              </w:rPr>
              <w:t>日起施行；</w:t>
            </w:r>
          </w:p>
          <w:p>
            <w:pPr>
              <w:pStyle w:val="TableText"/>
              <w:spacing w:before="191" w:line="478" w:lineRule="exact"/>
              <w:ind w:left="603"/>
            </w:pPr>
            <w:r>
              <w:rPr>
                <w:spacing w:val="-3"/>
                <w:position w:val="18"/>
              </w:rPr>
              <w:t>（</w:t>
            </w:r>
            <w:r>
              <w:rPr>
                <w:rFonts w:ascii="Times New Roman" w:eastAsia="Times New Roman" w:hAnsi="Times New Roman" w:cs="Times New Roman"/>
                <w:spacing w:val="-3"/>
                <w:position w:val="18"/>
              </w:rPr>
              <w:t>8</w:t>
            </w:r>
            <w:r>
              <w:rPr>
                <w:spacing w:val="-3"/>
                <w:position w:val="18"/>
              </w:rPr>
              <w:t>）《放射性同位素与射线装置安全和防护管</w:t>
            </w:r>
            <w:r>
              <w:rPr>
                <w:spacing w:val="-4"/>
                <w:position w:val="18"/>
              </w:rPr>
              <w:t>理办法》，环境保护部令第</w:t>
            </w:r>
          </w:p>
          <w:p>
            <w:pPr>
              <w:pStyle w:val="TableText"/>
              <w:spacing w:line="220" w:lineRule="auto"/>
              <w:ind w:left="130"/>
            </w:pPr>
            <w:r>
              <w:rPr>
                <w:rFonts w:ascii="Times New Roman" w:eastAsia="Times New Roman" w:hAnsi="Times New Roman" w:cs="Times New Roman"/>
                <w:spacing w:val="-9"/>
              </w:rPr>
              <w:t>18</w:t>
            </w:r>
            <w:r>
              <w:rPr>
                <w:rFonts w:ascii="Times New Roman" w:eastAsia="Times New Roman" w:hAnsi="Times New Roman" w:cs="Times New Roman"/>
                <w:spacing w:val="32"/>
                <w:w w:val="101"/>
              </w:rPr>
              <w:t xml:space="preserve"> </w:t>
            </w:r>
            <w:r>
              <w:rPr>
                <w:spacing w:val="-9"/>
              </w:rPr>
              <w:t>号，于</w:t>
            </w:r>
            <w:r>
              <w:rPr>
                <w:spacing w:val="-55"/>
              </w:rPr>
              <w:t xml:space="preserve"> </w:t>
            </w:r>
            <w:r>
              <w:rPr>
                <w:rFonts w:ascii="Times New Roman" w:eastAsia="Times New Roman" w:hAnsi="Times New Roman" w:cs="Times New Roman"/>
                <w:spacing w:val="-9"/>
              </w:rPr>
              <w:t xml:space="preserve">2011 </w:t>
            </w:r>
            <w:r>
              <w:rPr>
                <w:spacing w:val="-9"/>
              </w:rPr>
              <w:t>年</w:t>
            </w:r>
            <w:r>
              <w:rPr>
                <w:spacing w:val="-49"/>
              </w:rPr>
              <w:t xml:space="preserve"> </w:t>
            </w:r>
            <w:r>
              <w:rPr>
                <w:rFonts w:ascii="Times New Roman" w:eastAsia="Times New Roman" w:hAnsi="Times New Roman" w:cs="Times New Roman"/>
                <w:spacing w:val="-9"/>
              </w:rPr>
              <w:t>5</w:t>
            </w:r>
            <w:r>
              <w:rPr>
                <w:rFonts w:ascii="Times New Roman" w:eastAsia="Times New Roman" w:hAnsi="Times New Roman" w:cs="Times New Roman"/>
                <w:spacing w:val="16"/>
              </w:rPr>
              <w:t xml:space="preserve"> </w:t>
            </w:r>
            <w:r>
              <w:rPr>
                <w:spacing w:val="-9"/>
              </w:rPr>
              <w:t>月</w:t>
            </w:r>
            <w:r>
              <w:rPr>
                <w:spacing w:val="-32"/>
              </w:rPr>
              <w:t xml:space="preserve"> </w:t>
            </w:r>
            <w:r>
              <w:rPr>
                <w:rFonts w:ascii="Times New Roman" w:eastAsia="Times New Roman" w:hAnsi="Times New Roman" w:cs="Times New Roman"/>
                <w:spacing w:val="-9"/>
              </w:rPr>
              <w:t xml:space="preserve">1  </w:t>
            </w:r>
            <w:r>
              <w:rPr>
                <w:spacing w:val="-9"/>
              </w:rPr>
              <w:t>日起施行；</w:t>
            </w:r>
          </w:p>
          <w:p>
            <w:pPr>
              <w:pStyle w:val="TableText"/>
              <w:spacing w:before="192" w:line="475" w:lineRule="exact"/>
              <w:ind w:left="603"/>
            </w:pPr>
            <w:r>
              <w:rPr>
                <w:spacing w:val="1"/>
                <w:position w:val="17"/>
              </w:rPr>
              <w:t>（</w:t>
            </w:r>
            <w:r>
              <w:rPr>
                <w:rFonts w:ascii="Times New Roman" w:eastAsia="Times New Roman" w:hAnsi="Times New Roman" w:cs="Times New Roman"/>
                <w:spacing w:val="1"/>
                <w:position w:val="17"/>
              </w:rPr>
              <w:t>9</w:t>
            </w:r>
            <w:r>
              <w:rPr>
                <w:spacing w:val="1"/>
                <w:position w:val="17"/>
              </w:rPr>
              <w:t>）《浙江省建设项目环境保护管理办法》（</w:t>
            </w:r>
            <w:r>
              <w:rPr>
                <w:rFonts w:ascii="Times New Roman" w:eastAsia="Times New Roman" w:hAnsi="Times New Roman" w:cs="Times New Roman"/>
                <w:spacing w:val="1"/>
                <w:position w:val="17"/>
              </w:rPr>
              <w:t xml:space="preserve">2021 </w:t>
            </w:r>
            <w:r>
              <w:rPr>
                <w:spacing w:val="1"/>
                <w:position w:val="17"/>
              </w:rPr>
              <w:t>年修正</w:t>
            </w:r>
            <w:r>
              <w:rPr>
                <w:spacing w:val="18"/>
                <w:position w:val="17"/>
              </w:rPr>
              <w:t>），</w:t>
            </w:r>
            <w:r>
              <w:rPr>
                <w:spacing w:val="1"/>
                <w:position w:val="17"/>
              </w:rPr>
              <w:t>浙江省人</w:t>
            </w:r>
          </w:p>
          <w:p>
            <w:pPr>
              <w:pStyle w:val="TableText"/>
              <w:spacing w:line="219" w:lineRule="auto"/>
              <w:ind w:left="135"/>
            </w:pPr>
            <w:r>
              <w:rPr>
                <w:spacing w:val="-6"/>
              </w:rPr>
              <w:t>民政府令第</w:t>
            </w:r>
            <w:r>
              <w:rPr>
                <w:spacing w:val="-50"/>
              </w:rPr>
              <w:t xml:space="preserve"> </w:t>
            </w:r>
            <w:r>
              <w:rPr>
                <w:rFonts w:ascii="Times New Roman" w:eastAsia="Times New Roman" w:hAnsi="Times New Roman" w:cs="Times New Roman"/>
                <w:spacing w:val="-6"/>
              </w:rPr>
              <w:t>364</w:t>
            </w:r>
            <w:r>
              <w:rPr>
                <w:rFonts w:ascii="Times New Roman" w:eastAsia="Times New Roman" w:hAnsi="Times New Roman" w:cs="Times New Roman"/>
                <w:spacing w:val="15"/>
                <w:w w:val="101"/>
              </w:rPr>
              <w:t xml:space="preserve"> </w:t>
            </w:r>
            <w:r>
              <w:rPr>
                <w:spacing w:val="-6"/>
              </w:rPr>
              <w:t>号，</w:t>
            </w:r>
            <w:r>
              <w:rPr>
                <w:rFonts w:ascii="Times New Roman" w:eastAsia="Times New Roman" w:hAnsi="Times New Roman" w:cs="Times New Roman"/>
                <w:spacing w:val="-6"/>
              </w:rPr>
              <w:t xml:space="preserve">2021 </w:t>
            </w:r>
            <w:r>
              <w:rPr>
                <w:spacing w:val="-6"/>
              </w:rPr>
              <w:t>年</w:t>
            </w:r>
            <w:r>
              <w:rPr>
                <w:spacing w:val="-55"/>
              </w:rPr>
              <w:t xml:space="preserve"> </w:t>
            </w:r>
            <w:r>
              <w:rPr>
                <w:rFonts w:ascii="Times New Roman" w:eastAsia="Times New Roman" w:hAnsi="Times New Roman" w:cs="Times New Roman"/>
                <w:spacing w:val="-6"/>
              </w:rPr>
              <w:t>2</w:t>
            </w:r>
            <w:r>
              <w:rPr>
                <w:rFonts w:ascii="Times New Roman" w:eastAsia="Times New Roman" w:hAnsi="Times New Roman" w:cs="Times New Roman"/>
                <w:spacing w:val="15"/>
              </w:rPr>
              <w:t xml:space="preserve"> </w:t>
            </w:r>
            <w:r>
              <w:rPr>
                <w:spacing w:val="-6"/>
              </w:rPr>
              <w:t>月</w:t>
            </w:r>
            <w:r>
              <w:rPr>
                <w:spacing w:val="-32"/>
              </w:rPr>
              <w:t xml:space="preserve"> </w:t>
            </w:r>
            <w:r>
              <w:rPr>
                <w:rFonts w:ascii="Times New Roman" w:eastAsia="Times New Roman" w:hAnsi="Times New Roman" w:cs="Times New Roman"/>
                <w:spacing w:val="-6"/>
              </w:rPr>
              <w:t xml:space="preserve">10 </w:t>
            </w:r>
            <w:r>
              <w:rPr>
                <w:rFonts w:ascii="Times New Roman" w:eastAsia="Times New Roman" w:hAnsi="Times New Roman" w:cs="Times New Roman"/>
                <w:spacing w:val="-7"/>
              </w:rPr>
              <w:t xml:space="preserve"> </w:t>
            </w:r>
            <w:r>
              <w:rPr>
                <w:spacing w:val="-7"/>
              </w:rPr>
              <w:t>日起施行；</w:t>
            </w:r>
          </w:p>
          <w:p>
            <w:pPr>
              <w:pStyle w:val="TableText"/>
              <w:spacing w:before="193" w:line="477" w:lineRule="exact"/>
              <w:jc w:val="right"/>
            </w:pPr>
            <w:r>
              <w:rPr>
                <w:spacing w:val="-6"/>
                <w:position w:val="18"/>
              </w:rPr>
              <w:t>（</w:t>
            </w:r>
            <w:r>
              <w:rPr>
                <w:rFonts w:ascii="Times New Roman" w:eastAsia="Times New Roman" w:hAnsi="Times New Roman" w:cs="Times New Roman"/>
                <w:spacing w:val="-6"/>
                <w:position w:val="18"/>
              </w:rPr>
              <w:t>10</w:t>
            </w:r>
            <w:r>
              <w:rPr>
                <w:spacing w:val="-6"/>
                <w:position w:val="18"/>
              </w:rPr>
              <w:t>）《浙江省辐射环境管理办法》（</w:t>
            </w:r>
            <w:r>
              <w:rPr>
                <w:rFonts w:ascii="Times New Roman" w:eastAsia="Times New Roman" w:hAnsi="Times New Roman" w:cs="Times New Roman"/>
                <w:spacing w:val="-6"/>
                <w:position w:val="18"/>
              </w:rPr>
              <w:t xml:space="preserve">2021 </w:t>
            </w:r>
            <w:r>
              <w:rPr>
                <w:spacing w:val="-6"/>
                <w:position w:val="18"/>
              </w:rPr>
              <w:t>年修正</w:t>
            </w:r>
            <w:r>
              <w:rPr>
                <w:spacing w:val="-14"/>
                <w:position w:val="18"/>
              </w:rPr>
              <w:t>），</w:t>
            </w:r>
            <w:r>
              <w:rPr>
                <w:spacing w:val="-6"/>
                <w:position w:val="18"/>
              </w:rPr>
              <w:t>省政府令第</w:t>
            </w:r>
            <w:r>
              <w:rPr>
                <w:spacing w:val="-54"/>
                <w:position w:val="18"/>
              </w:rPr>
              <w:t xml:space="preserve"> </w:t>
            </w:r>
            <w:r>
              <w:rPr>
                <w:rFonts w:ascii="Times New Roman" w:eastAsia="Times New Roman" w:hAnsi="Times New Roman" w:cs="Times New Roman"/>
                <w:spacing w:val="-6"/>
                <w:position w:val="18"/>
              </w:rPr>
              <w:t>289</w:t>
            </w:r>
            <w:r>
              <w:rPr>
                <w:rFonts w:ascii="Times New Roman" w:eastAsia="Times New Roman" w:hAnsi="Times New Roman" w:cs="Times New Roman"/>
                <w:spacing w:val="15"/>
                <w:position w:val="18"/>
              </w:rPr>
              <w:t xml:space="preserve"> </w:t>
            </w:r>
            <w:r>
              <w:rPr>
                <w:spacing w:val="-6"/>
                <w:position w:val="18"/>
              </w:rPr>
              <w:t>号，</w:t>
            </w:r>
          </w:p>
          <w:p>
            <w:pPr>
              <w:pStyle w:val="TableText"/>
              <w:spacing w:line="220" w:lineRule="auto"/>
              <w:ind w:left="107"/>
            </w:pPr>
            <w:r>
              <w:rPr>
                <w:rFonts w:ascii="Times New Roman" w:eastAsia="Times New Roman" w:hAnsi="Times New Roman" w:cs="Times New Roman"/>
                <w:spacing w:val="-7"/>
              </w:rPr>
              <w:t xml:space="preserve">2021 </w:t>
            </w:r>
            <w:r>
              <w:rPr>
                <w:spacing w:val="-7"/>
              </w:rPr>
              <w:t>年</w:t>
            </w:r>
            <w:r>
              <w:rPr>
                <w:spacing w:val="-51"/>
              </w:rPr>
              <w:t xml:space="preserve"> </w:t>
            </w:r>
            <w:r>
              <w:rPr>
                <w:rFonts w:ascii="Times New Roman" w:eastAsia="Times New Roman" w:hAnsi="Times New Roman" w:cs="Times New Roman"/>
                <w:spacing w:val="-7"/>
              </w:rPr>
              <w:t>2</w:t>
            </w:r>
            <w:r>
              <w:rPr>
                <w:rFonts w:ascii="Times New Roman" w:eastAsia="Times New Roman" w:hAnsi="Times New Roman" w:cs="Times New Roman"/>
                <w:spacing w:val="15"/>
                <w:w w:val="101"/>
              </w:rPr>
              <w:t xml:space="preserve"> </w:t>
            </w:r>
            <w:r>
              <w:rPr>
                <w:spacing w:val="-7"/>
              </w:rPr>
              <w:t>月</w:t>
            </w:r>
            <w:r>
              <w:rPr>
                <w:spacing w:val="-32"/>
              </w:rPr>
              <w:t xml:space="preserve"> </w:t>
            </w:r>
            <w:r>
              <w:rPr>
                <w:rFonts w:ascii="Times New Roman" w:eastAsia="Times New Roman" w:hAnsi="Times New Roman" w:cs="Times New Roman"/>
                <w:spacing w:val="-7"/>
              </w:rPr>
              <w:t xml:space="preserve">10  </w:t>
            </w:r>
            <w:r>
              <w:rPr>
                <w:spacing w:val="-7"/>
              </w:rPr>
              <w:t>日起施行；</w:t>
            </w:r>
          </w:p>
          <w:p>
            <w:pPr>
              <w:pStyle w:val="TableText"/>
              <w:spacing w:before="192" w:line="475" w:lineRule="exact"/>
              <w:ind w:left="603"/>
            </w:pPr>
            <w:r>
              <w:rPr>
                <w:spacing w:val="-6"/>
                <w:position w:val="17"/>
              </w:rPr>
              <w:t>（</w:t>
            </w:r>
            <w:r>
              <w:rPr>
                <w:rFonts w:ascii="Times New Roman" w:eastAsia="Times New Roman" w:hAnsi="Times New Roman" w:cs="Times New Roman"/>
                <w:spacing w:val="-6"/>
                <w:position w:val="17"/>
              </w:rPr>
              <w:t>11</w:t>
            </w:r>
            <w:r>
              <w:rPr>
                <w:spacing w:val="-6"/>
                <w:position w:val="17"/>
              </w:rPr>
              <w:t>）《关于发布</w:t>
            </w:r>
            <w:r>
              <w:rPr>
                <w:rFonts w:ascii="Times New Roman" w:eastAsia="Times New Roman" w:hAnsi="Times New Roman" w:cs="Times New Roman"/>
                <w:spacing w:val="-6"/>
                <w:position w:val="17"/>
              </w:rPr>
              <w:t>&lt;</w:t>
            </w:r>
            <w:r>
              <w:rPr>
                <w:spacing w:val="-6"/>
                <w:position w:val="17"/>
              </w:rPr>
              <w:t>射线装置分类</w:t>
            </w:r>
            <w:r>
              <w:rPr>
                <w:rFonts w:ascii="Times New Roman" w:eastAsia="Times New Roman" w:hAnsi="Times New Roman" w:cs="Times New Roman"/>
                <w:spacing w:val="-6"/>
                <w:position w:val="17"/>
              </w:rPr>
              <w:t>&gt;</w:t>
            </w:r>
            <w:r>
              <w:rPr>
                <w:rFonts w:ascii="Times New Roman" w:eastAsia="Times New Roman" w:hAnsi="Times New Roman" w:cs="Times New Roman"/>
                <w:spacing w:val="-30"/>
                <w:position w:val="17"/>
              </w:rPr>
              <w:t xml:space="preserve"> </w:t>
            </w:r>
            <w:r>
              <w:rPr>
                <w:spacing w:val="-6"/>
                <w:position w:val="17"/>
              </w:rPr>
              <w:t>的公告》，环境保护部</w:t>
            </w:r>
            <w:r>
              <w:rPr>
                <w:spacing w:val="35"/>
                <w:position w:val="17"/>
              </w:rPr>
              <w:t xml:space="preserve"> </w:t>
            </w:r>
            <w:r>
              <w:rPr>
                <w:spacing w:val="-6"/>
                <w:position w:val="17"/>
              </w:rPr>
              <w:t>国家卫生和计划</w:t>
            </w:r>
          </w:p>
          <w:p>
            <w:pPr>
              <w:pStyle w:val="TableText"/>
              <w:spacing w:before="1" w:line="218" w:lineRule="auto"/>
              <w:ind w:left="113"/>
            </w:pPr>
            <w:r>
              <w:rPr>
                <w:spacing w:val="-5"/>
              </w:rPr>
              <w:t xml:space="preserve">生育委员会公告 </w:t>
            </w:r>
            <w:r>
              <w:rPr>
                <w:rFonts w:ascii="Times New Roman" w:eastAsia="Times New Roman" w:hAnsi="Times New Roman" w:cs="Times New Roman"/>
                <w:spacing w:val="-5"/>
              </w:rPr>
              <w:t xml:space="preserve">2017 </w:t>
            </w:r>
            <w:r>
              <w:rPr>
                <w:spacing w:val="-5"/>
              </w:rPr>
              <w:t>年第</w:t>
            </w:r>
            <w:r>
              <w:rPr>
                <w:spacing w:val="-38"/>
              </w:rPr>
              <w:t xml:space="preserve"> </w:t>
            </w:r>
            <w:r>
              <w:rPr>
                <w:rFonts w:ascii="Times New Roman" w:eastAsia="Times New Roman" w:hAnsi="Times New Roman" w:cs="Times New Roman"/>
                <w:spacing w:val="-5"/>
              </w:rPr>
              <w:t>66</w:t>
            </w:r>
            <w:r>
              <w:rPr>
                <w:rFonts w:ascii="Times New Roman" w:eastAsia="Times New Roman" w:hAnsi="Times New Roman" w:cs="Times New Roman"/>
                <w:spacing w:val="15"/>
                <w:w w:val="101"/>
              </w:rPr>
              <w:t xml:space="preserve"> </w:t>
            </w:r>
            <w:r>
              <w:rPr>
                <w:spacing w:val="-5"/>
              </w:rPr>
              <w:t>号，</w:t>
            </w:r>
            <w:r>
              <w:rPr>
                <w:rFonts w:ascii="Times New Roman" w:eastAsia="Times New Roman" w:hAnsi="Times New Roman" w:cs="Times New Roman"/>
                <w:spacing w:val="-5"/>
              </w:rPr>
              <w:t xml:space="preserve">2017 </w:t>
            </w:r>
            <w:r>
              <w:rPr>
                <w:spacing w:val="-5"/>
              </w:rPr>
              <w:t>年</w:t>
            </w:r>
            <w:r>
              <w:rPr>
                <w:spacing w:val="-32"/>
              </w:rPr>
              <w:t xml:space="preserve"> </w:t>
            </w:r>
            <w:r>
              <w:rPr>
                <w:rFonts w:ascii="Times New Roman" w:eastAsia="Times New Roman" w:hAnsi="Times New Roman" w:cs="Times New Roman"/>
                <w:spacing w:val="-5"/>
              </w:rPr>
              <w:t>12</w:t>
            </w:r>
            <w:r>
              <w:rPr>
                <w:rFonts w:ascii="Times New Roman" w:eastAsia="Times New Roman" w:hAnsi="Times New Roman" w:cs="Times New Roman"/>
                <w:spacing w:val="15"/>
              </w:rPr>
              <w:t xml:space="preserve"> </w:t>
            </w:r>
            <w:r>
              <w:rPr>
                <w:spacing w:val="-5"/>
              </w:rPr>
              <w:t>月</w:t>
            </w:r>
            <w:r>
              <w:rPr>
                <w:spacing w:val="-48"/>
              </w:rPr>
              <w:t xml:space="preserve"> </w:t>
            </w:r>
            <w:r>
              <w:rPr>
                <w:rFonts w:ascii="Times New Roman" w:eastAsia="Times New Roman" w:hAnsi="Times New Roman" w:cs="Times New Roman"/>
                <w:spacing w:val="-5"/>
              </w:rPr>
              <w:t xml:space="preserve">5  </w:t>
            </w:r>
            <w:r>
              <w:rPr>
                <w:spacing w:val="-5"/>
              </w:rPr>
              <w:t>日；</w:t>
            </w:r>
          </w:p>
          <w:p>
            <w:pPr>
              <w:pStyle w:val="TableText"/>
              <w:spacing w:before="193" w:line="478" w:lineRule="exact"/>
              <w:ind w:left="603"/>
              <w:rPr>
                <w:rFonts w:ascii="Times New Roman" w:eastAsia="Times New Roman" w:hAnsi="Times New Roman" w:cs="Times New Roman"/>
              </w:rPr>
            </w:pPr>
            <w:r>
              <w:rPr>
                <w:spacing w:val="-5"/>
                <w:position w:val="18"/>
              </w:rPr>
              <w:t>（</w:t>
            </w:r>
            <w:r>
              <w:rPr>
                <w:rFonts w:ascii="Times New Roman" w:eastAsia="Times New Roman" w:hAnsi="Times New Roman" w:cs="Times New Roman"/>
                <w:spacing w:val="-5"/>
                <w:position w:val="18"/>
              </w:rPr>
              <w:t>12</w:t>
            </w:r>
            <w:r>
              <w:rPr>
                <w:spacing w:val="-5"/>
                <w:position w:val="18"/>
              </w:rPr>
              <w:t>）《国家危险废物名录（</w:t>
            </w:r>
            <w:r>
              <w:rPr>
                <w:rFonts w:ascii="Times New Roman" w:eastAsia="Times New Roman" w:hAnsi="Times New Roman" w:cs="Times New Roman"/>
                <w:spacing w:val="-5"/>
                <w:position w:val="18"/>
              </w:rPr>
              <w:t xml:space="preserve">2021 </w:t>
            </w:r>
            <w:r>
              <w:rPr>
                <w:spacing w:val="-5"/>
                <w:position w:val="18"/>
              </w:rPr>
              <w:t>年</w:t>
            </w:r>
            <w:r>
              <w:rPr>
                <w:spacing w:val="-6"/>
                <w:position w:val="18"/>
              </w:rPr>
              <w:t>版）》，生态环境部令第</w:t>
            </w:r>
            <w:r>
              <w:rPr>
                <w:spacing w:val="-30"/>
                <w:position w:val="18"/>
              </w:rPr>
              <w:t xml:space="preserve"> </w:t>
            </w:r>
            <w:r>
              <w:rPr>
                <w:rFonts w:ascii="Times New Roman" w:eastAsia="Times New Roman" w:hAnsi="Times New Roman" w:cs="Times New Roman"/>
                <w:spacing w:val="-6"/>
                <w:position w:val="18"/>
              </w:rPr>
              <w:t>15</w:t>
            </w:r>
            <w:r>
              <w:rPr>
                <w:rFonts w:ascii="Times New Roman" w:eastAsia="Times New Roman" w:hAnsi="Times New Roman" w:cs="Times New Roman"/>
                <w:spacing w:val="15"/>
                <w:w w:val="101"/>
                <w:position w:val="18"/>
              </w:rPr>
              <w:t xml:space="preserve"> </w:t>
            </w:r>
            <w:r>
              <w:rPr>
                <w:spacing w:val="-6"/>
                <w:position w:val="18"/>
              </w:rPr>
              <w:t>号，</w:t>
            </w:r>
            <w:r>
              <w:rPr>
                <w:rFonts w:ascii="Times New Roman" w:eastAsia="Times New Roman" w:hAnsi="Times New Roman" w:cs="Times New Roman"/>
                <w:spacing w:val="-6"/>
                <w:position w:val="18"/>
              </w:rPr>
              <w:t>2021</w:t>
            </w:r>
          </w:p>
          <w:p>
            <w:pPr>
              <w:pStyle w:val="TableText"/>
              <w:spacing w:line="220" w:lineRule="auto"/>
              <w:ind w:left="112"/>
            </w:pPr>
            <w:r>
              <w:rPr>
                <w:spacing w:val="-15"/>
              </w:rPr>
              <w:t>年</w:t>
            </w:r>
            <w:r>
              <w:rPr>
                <w:spacing w:val="-31"/>
              </w:rPr>
              <w:t xml:space="preserve"> </w:t>
            </w:r>
            <w:r>
              <w:rPr>
                <w:rFonts w:ascii="Times New Roman" w:eastAsia="Times New Roman" w:hAnsi="Times New Roman" w:cs="Times New Roman"/>
                <w:spacing w:val="-15"/>
              </w:rPr>
              <w:t>1</w:t>
            </w:r>
            <w:r>
              <w:rPr>
                <w:rFonts w:ascii="Times New Roman" w:eastAsia="Times New Roman" w:hAnsi="Times New Roman" w:cs="Times New Roman"/>
                <w:spacing w:val="15"/>
                <w:w w:val="101"/>
              </w:rPr>
              <w:t xml:space="preserve"> </w:t>
            </w:r>
            <w:r>
              <w:rPr>
                <w:spacing w:val="-15"/>
              </w:rPr>
              <w:t>月</w:t>
            </w:r>
            <w:r>
              <w:rPr>
                <w:spacing w:val="-32"/>
              </w:rPr>
              <w:t xml:space="preserve"> </w:t>
            </w:r>
            <w:r>
              <w:rPr>
                <w:rFonts w:ascii="Times New Roman" w:eastAsia="Times New Roman" w:hAnsi="Times New Roman" w:cs="Times New Roman"/>
                <w:spacing w:val="-15"/>
              </w:rPr>
              <w:t>1</w:t>
            </w:r>
            <w:r>
              <w:rPr>
                <w:rFonts w:ascii="Times New Roman" w:eastAsia="Times New Roman" w:hAnsi="Times New Roman" w:cs="Times New Roman"/>
                <w:spacing w:val="51"/>
              </w:rPr>
              <w:t xml:space="preserve"> </w:t>
            </w:r>
            <w:r>
              <w:rPr>
                <w:spacing w:val="-15"/>
              </w:rPr>
              <w:t>日起施行。</w:t>
            </w:r>
          </w:p>
        </w:tc>
      </w:tr>
    </w:tbl>
    <w:p>
      <w:pPr>
        <w:sectPr>
          <w:headerReference w:type="default" r:id="rId45"/>
          <w:footerReference w:type="default" r:id="rId46"/>
          <w:pgSz w:w="11905" w:h="16839"/>
          <w:pgMar w:top="1058" w:right="1305" w:bottom="1156" w:left="1305" w:header="878" w:footer="994" w:gutter="0"/>
          <w:pgNumType w:start="22"/>
          <w:cols w:space="708"/>
        </w:sectPr>
      </w:pPr>
    </w:p>
    <w:tbl>
      <w:tblPr>
        <w:tblStyle w:val="TableNormal17"/>
        <w:tblW w:w="928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84"/>
        <w:gridCol w:w="8405"/>
      </w:tblGrid>
      <w:tr>
        <w:tblPrEx>
          <w:tblW w:w="928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310"/>
        </w:trPr>
        <w:tc>
          <w:tcPr>
            <w:tcW w:w="884"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TableText"/>
              <w:spacing w:before="78" w:line="316" w:lineRule="exact"/>
              <w:ind w:left="209"/>
            </w:pPr>
            <w:r>
              <w:rPr>
                <w:spacing w:val="-6"/>
                <w:position w:val="5"/>
              </w:rPr>
              <w:t>技术</w:t>
            </w:r>
          </w:p>
          <w:p>
            <w:pPr>
              <w:pStyle w:val="TableText"/>
              <w:spacing w:before="1" w:line="220" w:lineRule="auto"/>
              <w:ind w:left="209"/>
            </w:pPr>
            <w:r>
              <w:rPr>
                <w:spacing w:val="-6"/>
              </w:rPr>
              <w:t>标准</w:t>
            </w:r>
          </w:p>
        </w:tc>
        <w:tc>
          <w:tcPr>
            <w:tcW w:w="8405" w:type="dxa"/>
            <w:vAlign w:val="top"/>
          </w:tcPr>
          <w:p>
            <w:pPr>
              <w:pStyle w:val="TableText"/>
              <w:spacing w:before="114" w:line="461" w:lineRule="exact"/>
              <w:ind w:left="603"/>
            </w:pPr>
            <w:r>
              <w:rPr>
                <w:position w:val="16"/>
              </w:rPr>
              <w:t>（</w:t>
            </w:r>
            <w:r>
              <w:rPr>
                <w:rFonts w:ascii="Times New Roman" w:eastAsia="Times New Roman" w:hAnsi="Times New Roman" w:cs="Times New Roman"/>
                <w:position w:val="16"/>
              </w:rPr>
              <w:t>1</w:t>
            </w:r>
            <w:r>
              <w:rPr>
                <w:position w:val="16"/>
              </w:rPr>
              <w:t>）《辐射环境保护管理导则 核技术利用建设项目环境影响评价文件的</w:t>
            </w:r>
          </w:p>
          <w:p>
            <w:pPr>
              <w:pStyle w:val="TableText"/>
              <w:spacing w:line="220" w:lineRule="auto"/>
              <w:ind w:left="141"/>
            </w:pPr>
            <w:r>
              <w:rPr>
                <w:spacing w:val="-4"/>
              </w:rPr>
              <w:t>内容和格式》（</w:t>
            </w:r>
            <w:r>
              <w:rPr>
                <w:rFonts w:ascii="Times New Roman" w:eastAsia="Times New Roman" w:hAnsi="Times New Roman" w:cs="Times New Roman"/>
                <w:spacing w:val="-4"/>
              </w:rPr>
              <w:t>HJ</w:t>
            </w:r>
            <w:r>
              <w:rPr>
                <w:rFonts w:ascii="Times New Roman" w:eastAsia="Times New Roman" w:hAnsi="Times New Roman" w:cs="Times New Roman"/>
                <w:spacing w:val="29"/>
                <w:w w:val="101"/>
              </w:rPr>
              <w:t xml:space="preserve"> </w:t>
            </w:r>
            <w:r>
              <w:rPr>
                <w:rFonts w:ascii="Times New Roman" w:eastAsia="Times New Roman" w:hAnsi="Times New Roman" w:cs="Times New Roman"/>
                <w:spacing w:val="-4"/>
              </w:rPr>
              <w:t>10.1-2016</w:t>
            </w:r>
            <w:r>
              <w:rPr>
                <w:spacing w:val="2"/>
              </w:rPr>
              <w:t>）；</w:t>
            </w:r>
          </w:p>
          <w:p>
            <w:pPr>
              <w:pStyle w:val="TableText"/>
              <w:spacing w:before="175" w:line="219" w:lineRule="auto"/>
              <w:ind w:left="603"/>
            </w:pPr>
            <w:r>
              <w:rPr>
                <w:spacing w:val="-1"/>
              </w:rPr>
              <w:t>（</w:t>
            </w:r>
            <w:r>
              <w:rPr>
                <w:rFonts w:ascii="Times New Roman" w:eastAsia="Times New Roman" w:hAnsi="Times New Roman" w:cs="Times New Roman"/>
                <w:spacing w:val="-1"/>
              </w:rPr>
              <w:t>2</w:t>
            </w:r>
            <w:r>
              <w:rPr>
                <w:spacing w:val="-1"/>
              </w:rPr>
              <w:t>）《电离辐射防护与辐射源安全基本标准》（</w:t>
            </w:r>
            <w:r>
              <w:rPr>
                <w:rFonts w:ascii="Times New Roman" w:eastAsia="Times New Roman" w:hAnsi="Times New Roman" w:cs="Times New Roman"/>
                <w:spacing w:val="-1"/>
              </w:rPr>
              <w:t>GB18871-2002</w:t>
            </w:r>
            <w:r>
              <w:rPr>
                <w:spacing w:val="5"/>
              </w:rPr>
              <w:t>）；</w:t>
            </w:r>
          </w:p>
          <w:p>
            <w:pPr>
              <w:pStyle w:val="TableText"/>
              <w:spacing w:before="175" w:line="220" w:lineRule="auto"/>
              <w:ind w:left="603"/>
            </w:pPr>
            <w:r>
              <w:rPr>
                <w:spacing w:val="-1"/>
              </w:rPr>
              <w:t>（</w:t>
            </w:r>
            <w:r>
              <w:rPr>
                <w:rFonts w:ascii="Times New Roman" w:eastAsia="Times New Roman" w:hAnsi="Times New Roman" w:cs="Times New Roman"/>
                <w:spacing w:val="-1"/>
              </w:rPr>
              <w:t>3</w:t>
            </w:r>
            <w:r>
              <w:rPr>
                <w:spacing w:val="-1"/>
              </w:rPr>
              <w:t>）《工业</w:t>
            </w:r>
            <w:r>
              <w:rPr>
                <w:spacing w:val="-58"/>
              </w:rPr>
              <w:t xml:space="preserve"> </w:t>
            </w:r>
            <w:r>
              <w:rPr>
                <w:rFonts w:ascii="Times New Roman" w:eastAsia="Times New Roman" w:hAnsi="Times New Roman" w:cs="Times New Roman"/>
                <w:spacing w:val="-1"/>
              </w:rPr>
              <w:t xml:space="preserve">X </w:t>
            </w:r>
            <w:r>
              <w:rPr>
                <w:spacing w:val="-1"/>
              </w:rPr>
              <w:t>射线探伤放射防护要求》（</w:t>
            </w:r>
            <w:r>
              <w:rPr>
                <w:rFonts w:ascii="Times New Roman" w:eastAsia="Times New Roman" w:hAnsi="Times New Roman" w:cs="Times New Roman"/>
                <w:spacing w:val="-1"/>
              </w:rPr>
              <w:t>GBZ117-20</w:t>
            </w:r>
            <w:r>
              <w:rPr>
                <w:rFonts w:ascii="Times New Roman" w:eastAsia="Times New Roman" w:hAnsi="Times New Roman" w:cs="Times New Roman"/>
                <w:spacing w:val="-2"/>
              </w:rPr>
              <w:t>15</w:t>
            </w:r>
            <w:r>
              <w:t>）；</w:t>
            </w:r>
          </w:p>
          <w:p>
            <w:pPr>
              <w:pStyle w:val="TableText"/>
              <w:spacing w:before="139" w:line="360" w:lineRule="exact"/>
              <w:ind w:left="603"/>
            </w:pPr>
            <w:r>
              <w:rPr>
                <w:spacing w:val="-1"/>
                <w:position w:val="2"/>
              </w:rPr>
              <w:t>（</w:t>
            </w:r>
            <w:r>
              <w:rPr>
                <w:rFonts w:ascii="Times New Roman" w:eastAsia="Times New Roman" w:hAnsi="Times New Roman" w:cs="Times New Roman"/>
                <w:spacing w:val="-1"/>
                <w:position w:val="2"/>
              </w:rPr>
              <w:t>4</w:t>
            </w:r>
            <w:r>
              <w:rPr>
                <w:spacing w:val="-1"/>
                <w:position w:val="2"/>
              </w:rPr>
              <w:t>）《工业</w:t>
            </w:r>
            <w:r>
              <w:rPr>
                <w:spacing w:val="-57"/>
                <w:position w:val="2"/>
              </w:rPr>
              <w:t xml:space="preserve"> </w:t>
            </w:r>
            <w:r>
              <w:rPr>
                <w:rFonts w:ascii="Times New Roman" w:eastAsia="Times New Roman" w:hAnsi="Times New Roman" w:cs="Times New Roman"/>
                <w:spacing w:val="-1"/>
                <w:position w:val="2"/>
              </w:rPr>
              <w:t xml:space="preserve">X </w:t>
            </w:r>
            <w:r>
              <w:rPr>
                <w:spacing w:val="-1"/>
                <w:position w:val="2"/>
              </w:rPr>
              <w:t>射线探伤室辐射屏蔽规范》（</w:t>
            </w:r>
            <w:r>
              <w:rPr>
                <w:rFonts w:ascii="Times New Roman" w:eastAsia="Times New Roman" w:hAnsi="Times New Roman" w:cs="Times New Roman"/>
                <w:spacing w:val="-1"/>
                <w:position w:val="2"/>
              </w:rPr>
              <w:t>GBZ/T250-2014</w:t>
            </w:r>
            <w:r>
              <w:rPr>
                <w:spacing w:val="4"/>
                <w:position w:val="2"/>
              </w:rPr>
              <w:t>）；</w:t>
            </w:r>
          </w:p>
        </w:tc>
      </w:tr>
      <w:tr>
        <w:tblPrEx>
          <w:tblW w:w="9289" w:type="dxa"/>
          <w:tblInd w:w="2" w:type="dxa"/>
          <w:tblLayout w:type="fixed"/>
        </w:tblPrEx>
        <w:trPr>
          <w:trHeight w:val="1392"/>
        </w:trPr>
        <w:tc>
          <w:tcPr>
            <w:tcW w:w="884" w:type="dxa"/>
            <w:vAlign w:val="top"/>
          </w:tcPr>
          <w:p>
            <w:pPr>
              <w:spacing w:line="247" w:lineRule="auto"/>
              <w:rPr>
                <w:rFonts w:ascii="Arial"/>
                <w:sz w:val="21"/>
              </w:rPr>
            </w:pPr>
          </w:p>
          <w:p>
            <w:pPr>
              <w:spacing w:line="247" w:lineRule="auto"/>
              <w:rPr>
                <w:rFonts w:ascii="Arial"/>
                <w:sz w:val="21"/>
              </w:rPr>
            </w:pPr>
          </w:p>
          <w:p>
            <w:pPr>
              <w:pStyle w:val="TableText"/>
              <w:spacing w:before="78" w:line="222" w:lineRule="auto"/>
              <w:ind w:left="209"/>
            </w:pPr>
            <w:r>
              <w:rPr>
                <w:spacing w:val="-6"/>
              </w:rPr>
              <w:t>其它</w:t>
            </w:r>
          </w:p>
        </w:tc>
        <w:tc>
          <w:tcPr>
            <w:tcW w:w="8405" w:type="dxa"/>
            <w:vAlign w:val="top"/>
          </w:tcPr>
          <w:p>
            <w:pPr>
              <w:pStyle w:val="TableText"/>
              <w:spacing w:before="116" w:line="219" w:lineRule="auto"/>
              <w:ind w:left="603"/>
            </w:pPr>
            <w:r>
              <w:rPr>
                <w:spacing w:val="-2"/>
              </w:rPr>
              <w:t>（</w:t>
            </w:r>
            <w:r>
              <w:rPr>
                <w:rFonts w:ascii="Times New Roman" w:eastAsia="Times New Roman" w:hAnsi="Times New Roman" w:cs="Times New Roman"/>
                <w:spacing w:val="-2"/>
              </w:rPr>
              <w:t>1</w:t>
            </w:r>
            <w:r>
              <w:rPr>
                <w:spacing w:val="-2"/>
              </w:rPr>
              <w:t>）营业执照，见附件</w:t>
            </w:r>
            <w:r>
              <w:rPr>
                <w:spacing w:val="-55"/>
              </w:rPr>
              <w:t xml:space="preserve"> </w:t>
            </w:r>
            <w:r>
              <w:rPr>
                <w:rFonts w:ascii="Times New Roman" w:eastAsia="Times New Roman" w:hAnsi="Times New Roman" w:cs="Times New Roman"/>
                <w:spacing w:val="-2"/>
              </w:rPr>
              <w:t>2</w:t>
            </w:r>
            <w:r>
              <w:rPr>
                <w:spacing w:val="-2"/>
              </w:rPr>
              <w:t>；</w:t>
            </w:r>
          </w:p>
          <w:p>
            <w:pPr>
              <w:pStyle w:val="TableText"/>
              <w:spacing w:before="175" w:line="461" w:lineRule="exact"/>
              <w:ind w:left="603"/>
            </w:pPr>
            <w:r>
              <w:rPr>
                <w:spacing w:val="-1"/>
                <w:position w:val="16"/>
              </w:rPr>
              <w:t>（</w:t>
            </w:r>
            <w:r>
              <w:rPr>
                <w:rFonts w:ascii="Times New Roman" w:eastAsia="Times New Roman" w:hAnsi="Times New Roman" w:cs="Times New Roman"/>
                <w:spacing w:val="-1"/>
                <w:position w:val="16"/>
              </w:rPr>
              <w:t>2</w:t>
            </w:r>
            <w:r>
              <w:rPr>
                <w:spacing w:val="-1"/>
                <w:position w:val="16"/>
              </w:rPr>
              <w:t>）厂区非辐射建设项目环评批复文件，见附件</w:t>
            </w:r>
            <w:r>
              <w:rPr>
                <w:spacing w:val="-56"/>
                <w:position w:val="16"/>
              </w:rPr>
              <w:t xml:space="preserve"> </w:t>
            </w:r>
            <w:r>
              <w:rPr>
                <w:rFonts w:ascii="Times New Roman" w:eastAsia="Times New Roman" w:hAnsi="Times New Roman" w:cs="Times New Roman"/>
                <w:spacing w:val="-2"/>
                <w:position w:val="16"/>
              </w:rPr>
              <w:t>4</w:t>
            </w:r>
            <w:r>
              <w:rPr>
                <w:spacing w:val="-2"/>
                <w:position w:val="16"/>
              </w:rPr>
              <w:t>；</w:t>
            </w:r>
          </w:p>
          <w:p>
            <w:pPr>
              <w:pStyle w:val="TableText"/>
              <w:spacing w:line="218" w:lineRule="auto"/>
              <w:ind w:left="603"/>
            </w:pPr>
            <w:r>
              <w:rPr>
                <w:spacing w:val="-4"/>
              </w:rPr>
              <w:t>（</w:t>
            </w:r>
            <w:r>
              <w:rPr>
                <w:rFonts w:ascii="Times New Roman" w:eastAsia="Times New Roman" w:hAnsi="Times New Roman" w:cs="Times New Roman"/>
                <w:spacing w:val="-4"/>
              </w:rPr>
              <w:t>3</w:t>
            </w:r>
            <w:r>
              <w:rPr>
                <w:spacing w:val="-4"/>
              </w:rPr>
              <w:t>）检测报告，见附件</w:t>
            </w:r>
            <w:r>
              <w:rPr>
                <w:spacing w:val="-31"/>
              </w:rPr>
              <w:t xml:space="preserve"> </w:t>
            </w:r>
            <w:r>
              <w:rPr>
                <w:rFonts w:ascii="Times New Roman" w:eastAsia="Times New Roman" w:hAnsi="Times New Roman" w:cs="Times New Roman"/>
                <w:spacing w:val="-4"/>
              </w:rPr>
              <w:t>11</w:t>
            </w:r>
            <w:r>
              <w:rPr>
                <w:spacing w:val="-4"/>
              </w:rPr>
              <w:t>。</w:t>
            </w:r>
          </w:p>
        </w:tc>
      </w:tr>
    </w:tbl>
    <w:p>
      <w:pPr>
        <w:pStyle w:val="BodyText"/>
      </w:pPr>
    </w:p>
    <w:p>
      <w:pPr>
        <w:sectPr>
          <w:headerReference w:type="default" r:id="rId47"/>
          <w:footerReference w:type="default" r:id="rId48"/>
          <w:type w:val="nextPage"/>
          <w:pgSz w:w="11905" w:h="16839"/>
          <w:pgMar w:top="1058" w:right="1305" w:bottom="1156" w:left="1305" w:header="878" w:footer="994" w:gutter="0"/>
          <w:pgNumType w:start="23"/>
          <w:cols w:space="708"/>
          <w:titlePg w:val="0"/>
        </w:sectPr>
      </w:pPr>
    </w:p>
    <w:p>
      <w:pPr>
        <w:pStyle w:val="BodyText"/>
        <w:spacing w:line="415" w:lineRule="auto"/>
      </w:pPr>
    </w:p>
    <w:p>
      <w:pPr>
        <w:spacing w:before="100" w:line="224" w:lineRule="auto"/>
        <w:ind w:left="122"/>
        <w:rPr>
          <w:rFonts w:ascii="SimSun" w:eastAsia="SimSun" w:hAnsi="SimSun" w:cs="SimSun"/>
          <w:sz w:val="31"/>
          <w:szCs w:val="31"/>
        </w:rPr>
      </w:pPr>
      <w:r>
        <w:rPr>
          <w:rFonts w:ascii="SimSun" w:eastAsia="SimSun" w:hAnsi="SimSun" w:cs="SimSun"/>
          <w:spacing w:val="7"/>
          <w:sz w:val="31"/>
          <w:szCs w:val="31"/>
          <w14:textOutline w14:w="5793" w14:cap="sq">
            <w14:solidFill>
              <w14:srgbClr w14:val="000000"/>
            </w14:solidFill>
            <w14:prstDash w14:val="solid"/>
            <w14:bevel/>
          </w14:textOutline>
        </w:rPr>
        <w:t>表</w:t>
      </w:r>
      <w:r>
        <w:rPr>
          <w:rFonts w:ascii="SimSun" w:eastAsia="SimSun" w:hAnsi="SimSun" w:cs="SimSun"/>
          <w:spacing w:val="-57"/>
          <w:sz w:val="31"/>
          <w:szCs w:val="31"/>
        </w:rPr>
        <w:t xml:space="preserve"> </w:t>
      </w:r>
      <w:r>
        <w:rPr>
          <w:rFonts w:ascii="Times New Roman" w:eastAsia="Times New Roman" w:hAnsi="Times New Roman" w:cs="Times New Roman"/>
          <w:b/>
          <w:bCs/>
          <w:spacing w:val="7"/>
          <w:sz w:val="31"/>
          <w:szCs w:val="31"/>
        </w:rPr>
        <w:t xml:space="preserve">7  </w:t>
      </w:r>
      <w:r>
        <w:rPr>
          <w:rFonts w:ascii="SimSun" w:eastAsia="SimSun" w:hAnsi="SimSun" w:cs="SimSun"/>
          <w:spacing w:val="7"/>
          <w:sz w:val="31"/>
          <w:szCs w:val="31"/>
          <w14:textOutline w14:w="5793" w14:cap="sq">
            <w14:solidFill>
              <w14:srgbClr w14:val="000000"/>
            </w14:solidFill>
            <w14:prstDash w14:val="solid"/>
            <w14:bevel/>
          </w14:textOutline>
        </w:rPr>
        <w:t>保护目标与评价标准</w:t>
      </w:r>
    </w:p>
    <w:p>
      <w:pPr>
        <w:spacing w:line="99" w:lineRule="exact"/>
        <w:sectPr>
          <w:headerReference w:type="default" r:id="rId49"/>
          <w:footerReference w:type="default" r:id="rId50"/>
          <w:pgSz w:w="11905" w:h="16839"/>
          <w:pgMar w:top="1058" w:right="1304" w:bottom="1156" w:left="1304" w:header="878" w:footer="994" w:gutter="0"/>
          <w:pgNumType w:start="24"/>
          <w:cols w:space="708"/>
        </w:sectPr>
      </w:pPr>
    </w:p>
    <w:tbl>
      <w:tblPr>
        <w:tblStyle w:val="TableNormal18"/>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180"/>
        </w:trPr>
        <w:tc>
          <w:tcPr>
            <w:tcW w:w="9291" w:type="dxa"/>
            <w:vAlign w:val="top"/>
          </w:tcPr>
          <w:p>
            <w:pPr>
              <w:pStyle w:val="TableText"/>
              <w:spacing w:before="183" w:line="219" w:lineRule="auto"/>
              <w:ind w:left="116"/>
              <w:outlineLvl w:val="0"/>
              <w:rPr>
                <w:sz w:val="28"/>
                <w:szCs w:val="28"/>
              </w:rPr>
            </w:pPr>
            <w:r>
              <w:rPr>
                <w:rFonts w:ascii="Times New Roman" w:eastAsia="Times New Roman" w:hAnsi="Times New Roman" w:cs="Times New Roman"/>
                <w:b/>
                <w:bCs/>
                <w:spacing w:val="-1"/>
                <w:sz w:val="28"/>
                <w:szCs w:val="28"/>
              </w:rPr>
              <w:t xml:space="preserve">7.1  </w:t>
            </w:r>
            <w:r>
              <w:rPr>
                <w:spacing w:val="-1"/>
                <w:sz w:val="28"/>
                <w:szCs w:val="28"/>
                <w14:textOutline w14:w="5103" w14:cap="sq">
                  <w14:solidFill>
                    <w14:srgbClr w14:val="000000"/>
                  </w14:solidFill>
                  <w14:prstDash w14:val="solid"/>
                  <w14:bevel/>
                </w14:textOutline>
              </w:rPr>
              <w:t>评价范围</w:t>
            </w:r>
          </w:p>
          <w:p>
            <w:pPr>
              <w:pStyle w:val="TableText"/>
              <w:spacing w:before="246" w:line="366" w:lineRule="auto"/>
              <w:ind w:left="117" w:right="92" w:firstLine="480"/>
              <w:jc w:val="both"/>
            </w:pPr>
            <w:r>
              <w:rPr>
                <w:spacing w:val="-2"/>
              </w:rPr>
              <w:t>本项目污染为能量流污染，根据能量流的传播与距离相关的特性，结合《辐射环境</w:t>
            </w:r>
            <w:r>
              <w:rPr>
                <w:spacing w:val="12"/>
              </w:rPr>
              <w:t xml:space="preserve"> </w:t>
            </w:r>
            <w:r>
              <w:rPr>
                <w:spacing w:val="-1"/>
              </w:rPr>
              <w:t>保护管理导则 核技术利用建设项目环境影响评价文件的内容和</w:t>
            </w:r>
            <w:r>
              <w:rPr>
                <w:spacing w:val="-2"/>
              </w:rPr>
              <w:t>格式》（</w:t>
            </w:r>
            <w:r>
              <w:rPr>
                <w:rFonts w:ascii="Times New Roman" w:eastAsia="Times New Roman" w:hAnsi="Times New Roman" w:cs="Times New Roman"/>
                <w:spacing w:val="-2"/>
              </w:rPr>
              <w:t>HJ</w:t>
            </w:r>
            <w:r>
              <w:rPr>
                <w:rFonts w:ascii="Times New Roman" w:eastAsia="Times New Roman" w:hAnsi="Times New Roman" w:cs="Times New Roman"/>
                <w:spacing w:val="29"/>
              </w:rPr>
              <w:t xml:space="preserve"> </w:t>
            </w:r>
            <w:r>
              <w:rPr>
                <w:rFonts w:ascii="Times New Roman" w:eastAsia="Times New Roman" w:hAnsi="Times New Roman" w:cs="Times New Roman"/>
                <w:spacing w:val="-2"/>
              </w:rPr>
              <w:t>10.1-2016</w:t>
            </w:r>
            <w:r>
              <w:rPr>
                <w:spacing w:val="-2"/>
              </w:rPr>
              <w:t>）</w:t>
            </w:r>
          </w:p>
          <w:p>
            <w:pPr>
              <w:pStyle w:val="TableText"/>
              <w:spacing w:line="218" w:lineRule="auto"/>
              <w:ind w:left="135"/>
            </w:pPr>
            <w:r>
              <w:t>的相关规定，确定以探伤室边界外</w:t>
            </w:r>
            <w:r>
              <w:rPr>
                <w:spacing w:val="-35"/>
              </w:rPr>
              <w:t xml:space="preserve"> </w:t>
            </w:r>
            <w:r>
              <w:rPr>
                <w:rFonts w:ascii="Times New Roman" w:eastAsia="Times New Roman" w:hAnsi="Times New Roman" w:cs="Times New Roman"/>
              </w:rPr>
              <w:t>50m</w:t>
            </w:r>
            <w:r>
              <w:t>作为评价范围，评价范围图见附图</w:t>
            </w:r>
            <w:r>
              <w:rPr>
                <w:spacing w:val="-55"/>
              </w:rPr>
              <w:t xml:space="preserve"> </w:t>
            </w:r>
            <w:r>
              <w:rPr>
                <w:rFonts w:ascii="Times New Roman" w:eastAsia="Times New Roman" w:hAnsi="Times New Roman" w:cs="Times New Roman"/>
              </w:rPr>
              <w:t>2</w:t>
            </w:r>
            <w:r>
              <w:t>。</w:t>
            </w:r>
          </w:p>
          <w:p>
            <w:pPr>
              <w:pStyle w:val="TableText"/>
              <w:spacing w:before="252" w:line="221" w:lineRule="auto"/>
              <w:ind w:left="116"/>
              <w:outlineLvl w:val="0"/>
              <w:rPr>
                <w:sz w:val="28"/>
                <w:szCs w:val="28"/>
              </w:rPr>
            </w:pPr>
            <w:r>
              <w:rPr>
                <w:rFonts w:ascii="Times New Roman" w:eastAsia="Times New Roman" w:hAnsi="Times New Roman" w:cs="Times New Roman"/>
                <w:b/>
                <w:bCs/>
                <w:spacing w:val="-1"/>
                <w:sz w:val="28"/>
                <w:szCs w:val="28"/>
              </w:rPr>
              <w:t xml:space="preserve">7.2  </w:t>
            </w:r>
            <w:r>
              <w:rPr>
                <w:spacing w:val="-1"/>
                <w:sz w:val="28"/>
                <w:szCs w:val="28"/>
                <w14:textOutline w14:w="5103" w14:cap="sq">
                  <w14:solidFill>
                    <w14:srgbClr w14:val="000000"/>
                  </w14:solidFill>
                  <w14:prstDash w14:val="solid"/>
                  <w14:bevel/>
                </w14:textOutline>
              </w:rPr>
              <w:t>保护目标</w:t>
            </w:r>
          </w:p>
          <w:p>
            <w:pPr>
              <w:pStyle w:val="TableText"/>
              <w:spacing w:before="241" w:line="367" w:lineRule="auto"/>
              <w:ind w:left="115" w:right="107" w:firstLine="481"/>
              <w:jc w:val="both"/>
            </w:pPr>
            <w:r>
              <w:rPr>
                <w:spacing w:val="-3"/>
              </w:rPr>
              <w:t>本项目的环境保护目标主要为本项目从事辐射工作的职业人员（其中</w:t>
            </w:r>
            <w:r>
              <w:rPr>
                <w:spacing w:val="-58"/>
              </w:rPr>
              <w:t xml:space="preserve"> </w:t>
            </w:r>
            <w:r>
              <w:rPr>
                <w:rFonts w:ascii="Times New Roman" w:eastAsia="Times New Roman" w:hAnsi="Times New Roman" w:cs="Times New Roman"/>
                <w:spacing w:val="-3"/>
              </w:rPr>
              <w:t xml:space="preserve">X </w:t>
            </w:r>
            <w:r>
              <w:rPr>
                <w:spacing w:val="-3"/>
              </w:rPr>
              <w:t>射</w:t>
            </w:r>
            <w:r>
              <w:rPr>
                <w:spacing w:val="-4"/>
              </w:rPr>
              <w:t>线探伤机</w:t>
            </w:r>
            <w:r>
              <w:t xml:space="preserve"> </w:t>
            </w:r>
            <w:r>
              <w:rPr>
                <w:spacing w:val="-2"/>
              </w:rPr>
              <w:t>操作人员</w:t>
            </w:r>
            <w:r>
              <w:rPr>
                <w:spacing w:val="-40"/>
              </w:rPr>
              <w:t xml:space="preserve"> </w:t>
            </w:r>
            <w:r>
              <w:rPr>
                <w:rFonts w:ascii="Times New Roman" w:eastAsia="Times New Roman" w:hAnsi="Times New Roman" w:cs="Times New Roman"/>
                <w:spacing w:val="-2"/>
              </w:rPr>
              <w:t xml:space="preserve">2 </w:t>
            </w:r>
            <w:r>
              <w:rPr>
                <w:spacing w:val="-2"/>
              </w:rPr>
              <w:t>名）和评价范围内的公司其他非辐射工作人员及周边公众人员。本项目主要</w:t>
            </w:r>
            <w:r>
              <w:t xml:space="preserve"> </w:t>
            </w:r>
            <w:r>
              <w:rPr>
                <w:spacing w:val="2"/>
              </w:rPr>
              <w:t>考虑</w:t>
            </w:r>
            <w:r>
              <w:rPr>
                <w:spacing w:val="-56"/>
              </w:rPr>
              <w:t xml:space="preserve"> </w:t>
            </w:r>
            <w:r>
              <w:rPr>
                <w:rFonts w:ascii="Times New Roman" w:eastAsia="Times New Roman" w:hAnsi="Times New Roman" w:cs="Times New Roman"/>
                <w:spacing w:val="2"/>
              </w:rPr>
              <w:t xml:space="preserve">X </w:t>
            </w:r>
            <w:r>
              <w:rPr>
                <w:spacing w:val="2"/>
              </w:rPr>
              <w:t>射线探伤机工作时产生的</w:t>
            </w:r>
            <w:r>
              <w:rPr>
                <w:spacing w:val="-56"/>
              </w:rPr>
              <w:t xml:space="preserve"> </w:t>
            </w:r>
            <w:r>
              <w:rPr>
                <w:rFonts w:ascii="Times New Roman" w:eastAsia="Times New Roman" w:hAnsi="Times New Roman" w:cs="Times New Roman"/>
                <w:spacing w:val="2"/>
              </w:rPr>
              <w:t xml:space="preserve">X </w:t>
            </w:r>
            <w:r>
              <w:rPr>
                <w:spacing w:val="2"/>
              </w:rPr>
              <w:t>射线对周围环境产生的辐</w:t>
            </w:r>
            <w:r>
              <w:rPr>
                <w:spacing w:val="1"/>
              </w:rPr>
              <w:t>射影响，其中拟建探伤室</w:t>
            </w:r>
            <w:r>
              <w:t xml:space="preserve"> </w:t>
            </w:r>
            <w:r>
              <w:rPr>
                <w:spacing w:val="-2"/>
              </w:rPr>
              <w:t>边界外</w:t>
            </w:r>
            <w:r>
              <w:rPr>
                <w:spacing w:val="-47"/>
              </w:rPr>
              <w:t xml:space="preserve"> </w:t>
            </w:r>
            <w:r>
              <w:rPr>
                <w:rFonts w:ascii="Times New Roman" w:eastAsia="Times New Roman" w:hAnsi="Times New Roman" w:cs="Times New Roman"/>
                <w:spacing w:val="-2"/>
              </w:rPr>
              <w:t>50m</w:t>
            </w:r>
            <w:r>
              <w:rPr>
                <w:spacing w:val="-2"/>
              </w:rPr>
              <w:t>评价范围内无居民区、学校等环境敏感目标，本项目主要环境保护目标一览</w:t>
            </w:r>
          </w:p>
          <w:p>
            <w:pPr>
              <w:pStyle w:val="TableText"/>
              <w:spacing w:line="220" w:lineRule="auto"/>
              <w:ind w:left="115"/>
            </w:pPr>
            <w:r>
              <w:rPr>
                <w:spacing w:val="-7"/>
              </w:rPr>
              <w:t>表见表</w:t>
            </w:r>
            <w:r>
              <w:rPr>
                <w:spacing w:val="-49"/>
              </w:rPr>
              <w:t xml:space="preserve"> </w:t>
            </w:r>
            <w:r>
              <w:rPr>
                <w:rFonts w:ascii="Times New Roman" w:eastAsia="Times New Roman" w:hAnsi="Times New Roman" w:cs="Times New Roman"/>
                <w:spacing w:val="-7"/>
              </w:rPr>
              <w:t>7-</w:t>
            </w:r>
            <w:r>
              <w:rPr>
                <w:rFonts w:ascii="Times New Roman" w:eastAsia="Times New Roman" w:hAnsi="Times New Roman" w:cs="Times New Roman"/>
                <w:spacing w:val="-33"/>
              </w:rPr>
              <w:t xml:space="preserve"> </w:t>
            </w:r>
            <w:r>
              <w:rPr>
                <w:rFonts w:ascii="Times New Roman" w:eastAsia="Times New Roman" w:hAnsi="Times New Roman" w:cs="Times New Roman"/>
                <w:spacing w:val="-7"/>
              </w:rPr>
              <w:t>1</w:t>
            </w:r>
            <w:r>
              <w:rPr>
                <w:spacing w:val="-7"/>
              </w:rPr>
              <w:t>。</w:t>
            </w:r>
          </w:p>
          <w:p>
            <w:pPr>
              <w:spacing w:before="191" w:line="222" w:lineRule="auto"/>
              <w:ind w:left="2642"/>
              <w:rPr>
                <w:rFonts w:ascii="SimHei" w:eastAsia="SimHei" w:hAnsi="SimHei" w:cs="SimHei"/>
                <w:sz w:val="24"/>
                <w:szCs w:val="24"/>
              </w:rPr>
            </w:pPr>
            <w:r>
              <w:rPr>
                <w:rFonts w:ascii="SimHei" w:eastAsia="SimHei" w:hAnsi="SimHei" w:cs="SimHei"/>
                <w:spacing w:val="-6"/>
                <w:sz w:val="24"/>
                <w:szCs w:val="24"/>
              </w:rPr>
              <w:t>表</w:t>
            </w:r>
            <w:r>
              <w:rPr>
                <w:rFonts w:ascii="SimHei" w:eastAsia="SimHei" w:hAnsi="SimHei" w:cs="SimHei"/>
                <w:spacing w:val="-48"/>
                <w:sz w:val="24"/>
                <w:szCs w:val="24"/>
              </w:rPr>
              <w:t xml:space="preserve"> </w:t>
            </w:r>
            <w:r>
              <w:rPr>
                <w:rFonts w:ascii="Times New Roman" w:eastAsia="Times New Roman" w:hAnsi="Times New Roman" w:cs="Times New Roman"/>
                <w:spacing w:val="-6"/>
                <w:sz w:val="24"/>
                <w:szCs w:val="24"/>
              </w:rPr>
              <w:t>7-</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6"/>
                <w:sz w:val="24"/>
                <w:szCs w:val="24"/>
              </w:rPr>
              <w:t xml:space="preserve">1  </w:t>
            </w:r>
            <w:r>
              <w:rPr>
                <w:rFonts w:ascii="SimHei" w:eastAsia="SimHei" w:hAnsi="SimHei" w:cs="SimHei"/>
                <w:spacing w:val="-6"/>
                <w:sz w:val="24"/>
                <w:szCs w:val="24"/>
              </w:rPr>
              <w:t>本项目主要环境保护目标一览表</w:t>
            </w:r>
          </w:p>
          <w:p>
            <w:pPr>
              <w:spacing w:line="69" w:lineRule="exact"/>
            </w:pPr>
          </w:p>
          <w:tbl>
            <w:tblPr>
              <w:tblStyle w:val="TableNormal18"/>
              <w:tblW w:w="9060"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503"/>
              <w:gridCol w:w="642"/>
              <w:gridCol w:w="1746"/>
              <w:gridCol w:w="2014"/>
              <w:gridCol w:w="2066"/>
              <w:gridCol w:w="1089"/>
            </w:tblGrid>
            <w:tr>
              <w:tblPrEx>
                <w:tblW w:w="9060"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45"/>
              </w:trPr>
              <w:tc>
                <w:tcPr>
                  <w:tcW w:w="1503" w:type="dxa"/>
                  <w:vAlign w:val="top"/>
                </w:tcPr>
                <w:p>
                  <w:pPr>
                    <w:pStyle w:val="TableText"/>
                    <w:spacing w:before="216" w:line="229" w:lineRule="auto"/>
                    <w:ind w:left="126"/>
                    <w:rPr>
                      <w:sz w:val="20"/>
                      <w:szCs w:val="20"/>
                    </w:rPr>
                  </w:pPr>
                  <w:r>
                    <w:rPr>
                      <w:spacing w:val="9"/>
                      <w:sz w:val="20"/>
                      <w:szCs w:val="20"/>
                      <w14:textOutline w14:w="3795" w14:cap="sq">
                        <w14:solidFill>
                          <w14:srgbClr w14:val="000000"/>
                        </w14:solidFill>
                        <w14:prstDash w14:val="solid"/>
                        <w14:bevel/>
                      </w14:textOutline>
                    </w:rPr>
                    <w:t>环境保护目标</w:t>
                  </w:r>
                </w:p>
              </w:tc>
              <w:tc>
                <w:tcPr>
                  <w:tcW w:w="2388" w:type="dxa"/>
                  <w:gridSpan w:val="2"/>
                  <w:vAlign w:val="top"/>
                </w:tcPr>
                <w:p>
                  <w:pPr>
                    <w:pStyle w:val="TableText"/>
                    <w:spacing w:before="216" w:line="228" w:lineRule="auto"/>
                    <w:ind w:left="779"/>
                    <w:rPr>
                      <w:sz w:val="20"/>
                      <w:szCs w:val="20"/>
                    </w:rPr>
                  </w:pPr>
                  <w:r>
                    <w:rPr>
                      <w:spacing w:val="8"/>
                      <w:sz w:val="20"/>
                      <w:szCs w:val="20"/>
                      <w14:textOutline w14:w="3795" w14:cap="sq">
                        <w14:solidFill>
                          <w14:srgbClr w14:val="000000"/>
                        </w14:solidFill>
                        <w14:prstDash w14:val="solid"/>
                        <w14:bevel/>
                      </w14:textOutline>
                    </w:rPr>
                    <w:t>保护对象</w:t>
                  </w:r>
                </w:p>
              </w:tc>
              <w:tc>
                <w:tcPr>
                  <w:tcW w:w="2014" w:type="dxa"/>
                  <w:vAlign w:val="top"/>
                </w:tcPr>
                <w:p>
                  <w:pPr>
                    <w:pStyle w:val="TableText"/>
                    <w:spacing w:before="216" w:line="228" w:lineRule="auto"/>
                    <w:ind w:left="804"/>
                    <w:rPr>
                      <w:sz w:val="20"/>
                      <w:szCs w:val="20"/>
                    </w:rPr>
                  </w:pPr>
                  <w:r>
                    <w:rPr>
                      <w:spacing w:val="5"/>
                      <w:sz w:val="20"/>
                      <w:szCs w:val="20"/>
                      <w14:textOutline w14:w="3795" w14:cap="sq">
                        <w14:solidFill>
                          <w14:srgbClr w14:val="000000"/>
                        </w14:solidFill>
                        <w14:prstDash w14:val="solid"/>
                        <w14:bevel/>
                      </w14:textOutline>
                    </w:rPr>
                    <w:t>人数</w:t>
                  </w:r>
                </w:p>
              </w:tc>
              <w:tc>
                <w:tcPr>
                  <w:tcW w:w="2066" w:type="dxa"/>
                  <w:vAlign w:val="top"/>
                </w:tcPr>
                <w:p>
                  <w:pPr>
                    <w:pStyle w:val="TableText"/>
                    <w:spacing w:before="216" w:line="230" w:lineRule="auto"/>
                    <w:ind w:left="620"/>
                    <w:rPr>
                      <w:sz w:val="20"/>
                      <w:szCs w:val="20"/>
                    </w:rPr>
                  </w:pPr>
                  <w:r>
                    <w:rPr>
                      <w:spacing w:val="8"/>
                      <w:sz w:val="20"/>
                      <w:szCs w:val="20"/>
                      <w14:textOutline w14:w="3795" w14:cap="sq">
                        <w14:solidFill>
                          <w14:srgbClr w14:val="000000"/>
                        </w14:solidFill>
                        <w14:prstDash w14:val="solid"/>
                        <w14:bevel/>
                      </w14:textOutline>
                    </w:rPr>
                    <w:t>相对位置</w:t>
                  </w:r>
                </w:p>
              </w:tc>
              <w:tc>
                <w:tcPr>
                  <w:tcW w:w="1089" w:type="dxa"/>
                  <w:vAlign w:val="top"/>
                </w:tcPr>
                <w:p>
                  <w:pPr>
                    <w:pStyle w:val="TableText"/>
                    <w:spacing w:before="60" w:line="317" w:lineRule="exact"/>
                    <w:ind w:left="234"/>
                    <w:rPr>
                      <w:sz w:val="20"/>
                      <w:szCs w:val="20"/>
                    </w:rPr>
                  </w:pPr>
                  <w:r>
                    <w:rPr>
                      <w:spacing w:val="7"/>
                      <w:position w:val="8"/>
                      <w:sz w:val="20"/>
                      <w:szCs w:val="20"/>
                      <w14:textOutline w14:w="3795" w14:cap="sq">
                        <w14:solidFill>
                          <w14:srgbClr w14:val="000000"/>
                        </w14:solidFill>
                        <w14:prstDash w14:val="solid"/>
                        <w14:bevel/>
                      </w14:textOutline>
                    </w:rPr>
                    <w:t>年剂量</w:t>
                  </w:r>
                </w:p>
                <w:p>
                  <w:pPr>
                    <w:pStyle w:val="TableText"/>
                    <w:spacing w:line="228" w:lineRule="auto"/>
                    <w:ind w:left="239"/>
                    <w:rPr>
                      <w:sz w:val="20"/>
                      <w:szCs w:val="20"/>
                    </w:rPr>
                  </w:pPr>
                  <w:r>
                    <w:rPr>
                      <w:spacing w:val="6"/>
                      <w:sz w:val="20"/>
                      <w:szCs w:val="20"/>
                      <w14:textOutline w14:w="3795" w14:cap="sq">
                        <w14:solidFill>
                          <w14:srgbClr w14:val="000000"/>
                        </w14:solidFill>
                        <w14:prstDash w14:val="solid"/>
                        <w14:bevel/>
                      </w14:textOutline>
                    </w:rPr>
                    <w:t>约束值</w:t>
                  </w:r>
                </w:p>
              </w:tc>
            </w:tr>
            <w:tr>
              <w:tblPrEx>
                <w:tblW w:w="9060" w:type="dxa"/>
                <w:tblInd w:w="110" w:type="dxa"/>
                <w:tblLayout w:type="fixed"/>
              </w:tblPrEx>
              <w:trPr>
                <w:trHeight w:val="481"/>
              </w:trPr>
              <w:tc>
                <w:tcPr>
                  <w:tcW w:w="1503" w:type="dxa"/>
                  <w:vAlign w:val="top"/>
                </w:tcPr>
                <w:p>
                  <w:pPr>
                    <w:pStyle w:val="TableText"/>
                    <w:spacing w:before="135" w:line="228" w:lineRule="auto"/>
                    <w:ind w:left="440"/>
                    <w:rPr>
                      <w:sz w:val="20"/>
                      <w:szCs w:val="20"/>
                    </w:rPr>
                  </w:pPr>
                  <w:r>
                    <w:rPr>
                      <w:spacing w:val="7"/>
                      <w:sz w:val="20"/>
                      <w:szCs w:val="20"/>
                    </w:rPr>
                    <w:t>探伤室</w:t>
                  </w:r>
                </w:p>
              </w:tc>
              <w:tc>
                <w:tcPr>
                  <w:tcW w:w="642" w:type="dxa"/>
                  <w:vAlign w:val="top"/>
                </w:tcPr>
                <w:p>
                  <w:pPr>
                    <w:pStyle w:val="TableText"/>
                    <w:spacing w:before="135" w:line="232" w:lineRule="auto"/>
                    <w:ind w:left="114"/>
                    <w:rPr>
                      <w:sz w:val="20"/>
                      <w:szCs w:val="20"/>
                    </w:rPr>
                  </w:pPr>
                  <w:r>
                    <w:rPr>
                      <w:spacing w:val="4"/>
                      <w:sz w:val="20"/>
                      <w:szCs w:val="20"/>
                    </w:rPr>
                    <w:t>职业</w:t>
                  </w:r>
                </w:p>
              </w:tc>
              <w:tc>
                <w:tcPr>
                  <w:tcW w:w="1746" w:type="dxa"/>
                  <w:vAlign w:val="top"/>
                </w:tcPr>
                <w:p>
                  <w:pPr>
                    <w:pStyle w:val="TableText"/>
                    <w:spacing w:before="135" w:line="228" w:lineRule="auto"/>
                    <w:ind w:left="245"/>
                    <w:rPr>
                      <w:sz w:val="20"/>
                      <w:szCs w:val="20"/>
                    </w:rPr>
                  </w:pPr>
                  <w:r>
                    <w:rPr>
                      <w:spacing w:val="8"/>
                      <w:sz w:val="20"/>
                      <w:szCs w:val="20"/>
                    </w:rPr>
                    <w:t>辐射工作人员</w:t>
                  </w:r>
                </w:p>
              </w:tc>
              <w:tc>
                <w:tcPr>
                  <w:tcW w:w="2014" w:type="dxa"/>
                  <w:vAlign w:val="top"/>
                </w:tcPr>
                <w:p>
                  <w:pPr>
                    <w:spacing w:before="171" w:line="195" w:lineRule="auto"/>
                    <w:ind w:left="957"/>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66" w:type="dxa"/>
                  <w:vAlign w:val="top"/>
                </w:tcPr>
                <w:p>
                  <w:pPr>
                    <w:pStyle w:val="TableText"/>
                    <w:spacing w:before="135" w:line="228" w:lineRule="auto"/>
                    <w:ind w:left="513"/>
                    <w:rPr>
                      <w:sz w:val="20"/>
                      <w:szCs w:val="20"/>
                    </w:rPr>
                  </w:pPr>
                  <w:r>
                    <w:rPr>
                      <w:spacing w:val="8"/>
                      <w:sz w:val="20"/>
                      <w:szCs w:val="20"/>
                    </w:rPr>
                    <w:t>探伤室四周</w:t>
                  </w:r>
                </w:p>
              </w:tc>
              <w:tc>
                <w:tcPr>
                  <w:tcW w:w="1089" w:type="dxa"/>
                  <w:vAlign w:val="top"/>
                </w:tcPr>
                <w:p>
                  <w:pPr>
                    <w:spacing w:before="171" w:line="195" w:lineRule="auto"/>
                    <w:ind w:left="308"/>
                    <w:rPr>
                      <w:rFonts w:ascii="Times New Roman" w:eastAsia="Times New Roman" w:hAnsi="Times New Roman" w:cs="Times New Roman"/>
                      <w:sz w:val="20"/>
                      <w:szCs w:val="20"/>
                    </w:rPr>
                  </w:pPr>
                  <w:r>
                    <w:rPr>
                      <w:rFonts w:ascii="Times New Roman" w:eastAsia="Times New Roman" w:hAnsi="Times New Roman" w:cs="Times New Roman"/>
                      <w:spacing w:val="11"/>
                      <w:sz w:val="20"/>
                      <w:szCs w:val="20"/>
                    </w:rPr>
                    <w:t>5</w:t>
                  </w:r>
                  <w:r>
                    <w:rPr>
                      <w:rFonts w:ascii="Times New Roman" w:eastAsia="Times New Roman" w:hAnsi="Times New Roman" w:cs="Times New Roman"/>
                      <w:sz w:val="20"/>
                      <w:szCs w:val="20"/>
                    </w:rPr>
                    <w:t>mSv</w:t>
                  </w:r>
                </w:p>
              </w:tc>
            </w:tr>
            <w:tr>
              <w:tblPrEx>
                <w:tblW w:w="9060" w:type="dxa"/>
                <w:tblInd w:w="110" w:type="dxa"/>
                <w:tblLayout w:type="fixed"/>
              </w:tblPrEx>
              <w:trPr>
                <w:trHeight w:val="1276"/>
              </w:trPr>
              <w:tc>
                <w:tcPr>
                  <w:tcW w:w="1503" w:type="dxa"/>
                  <w:vAlign w:val="top"/>
                </w:tcPr>
                <w:p>
                  <w:pPr>
                    <w:spacing w:line="465" w:lineRule="auto"/>
                    <w:rPr>
                      <w:rFonts w:ascii="Arial"/>
                      <w:sz w:val="21"/>
                    </w:rPr>
                  </w:pPr>
                </w:p>
                <w:p>
                  <w:pPr>
                    <w:pStyle w:val="TableText"/>
                    <w:spacing w:before="65" w:line="228" w:lineRule="auto"/>
                    <w:ind w:right="12"/>
                    <w:jc w:val="right"/>
                    <w:rPr>
                      <w:sz w:val="20"/>
                      <w:szCs w:val="20"/>
                    </w:rPr>
                  </w:pPr>
                  <w:r>
                    <w:rPr>
                      <w:spacing w:val="2"/>
                      <w:sz w:val="20"/>
                      <w:szCs w:val="20"/>
                    </w:rPr>
                    <w:t>宿舍楼（</w:t>
                  </w:r>
                  <w:r>
                    <w:rPr>
                      <w:rFonts w:ascii="Times New Roman" w:eastAsia="Times New Roman" w:hAnsi="Times New Roman" w:cs="Times New Roman"/>
                      <w:spacing w:val="2"/>
                      <w:sz w:val="20"/>
                      <w:szCs w:val="20"/>
                    </w:rPr>
                    <w:t xml:space="preserve">5 </w:t>
                  </w:r>
                  <w:r>
                    <w:rPr>
                      <w:spacing w:val="2"/>
                      <w:sz w:val="20"/>
                      <w:szCs w:val="20"/>
                    </w:rPr>
                    <w:t>层）</w:t>
                  </w:r>
                </w:p>
              </w:tc>
              <w:tc>
                <w:tcPr>
                  <w:tcW w:w="642" w:type="dxa"/>
                  <w:vMerge w:val="restart"/>
                  <w:tcBorders>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TableText"/>
                    <w:spacing w:before="65" w:line="228" w:lineRule="auto"/>
                    <w:ind w:left="120"/>
                    <w:rPr>
                      <w:sz w:val="20"/>
                      <w:szCs w:val="20"/>
                    </w:rPr>
                  </w:pPr>
                  <w:r>
                    <w:rPr>
                      <w:spacing w:val="1"/>
                      <w:sz w:val="20"/>
                      <w:szCs w:val="20"/>
                    </w:rPr>
                    <w:t>公众</w:t>
                  </w:r>
                </w:p>
              </w:tc>
              <w:tc>
                <w:tcPr>
                  <w:tcW w:w="1746" w:type="dxa"/>
                  <w:vAlign w:val="top"/>
                </w:tcPr>
                <w:p>
                  <w:pPr>
                    <w:spacing w:line="465" w:lineRule="auto"/>
                    <w:rPr>
                      <w:rFonts w:ascii="Arial"/>
                      <w:sz w:val="21"/>
                    </w:rPr>
                  </w:pPr>
                </w:p>
                <w:p>
                  <w:pPr>
                    <w:pStyle w:val="TableText"/>
                    <w:spacing w:before="65" w:line="228" w:lineRule="auto"/>
                    <w:ind w:left="460"/>
                    <w:rPr>
                      <w:sz w:val="20"/>
                      <w:szCs w:val="20"/>
                    </w:rPr>
                  </w:pPr>
                  <w:r>
                    <w:rPr>
                      <w:spacing w:val="6"/>
                      <w:sz w:val="20"/>
                      <w:szCs w:val="20"/>
                    </w:rPr>
                    <w:t>生产人员</w:t>
                  </w:r>
                </w:p>
              </w:tc>
              <w:tc>
                <w:tcPr>
                  <w:tcW w:w="2014" w:type="dxa"/>
                  <w:vAlign w:val="top"/>
                </w:tcPr>
                <w:p>
                  <w:pPr>
                    <w:pStyle w:val="TableText"/>
                    <w:spacing w:before="58" w:line="277" w:lineRule="auto"/>
                    <w:ind w:left="170" w:right="161" w:hanging="48"/>
                    <w:jc w:val="right"/>
                    <w:rPr>
                      <w:sz w:val="20"/>
                      <w:szCs w:val="20"/>
                    </w:rPr>
                  </w:pPr>
                  <w:r>
                    <w:rPr>
                      <w:sz w:val="20"/>
                      <w:szCs w:val="20"/>
                    </w:rPr>
                    <w:t>本公司人员</w:t>
                  </w:r>
                  <w:r>
                    <w:rPr>
                      <w:spacing w:val="-39"/>
                      <w:sz w:val="20"/>
                      <w:szCs w:val="20"/>
                    </w:rPr>
                    <w:t xml:space="preserve"> </w:t>
                  </w:r>
                  <w:r>
                    <w:rPr>
                      <w:rFonts w:ascii="Times New Roman" w:eastAsia="Times New Roman" w:hAnsi="Times New Roman" w:cs="Times New Roman"/>
                      <w:sz w:val="20"/>
                      <w:szCs w:val="20"/>
                    </w:rPr>
                    <w:t>30</w:t>
                  </w:r>
                  <w:r>
                    <w:rPr>
                      <w:rFonts w:ascii="Times New Roman" w:eastAsia="Times New Roman" w:hAnsi="Times New Roman" w:cs="Times New Roman"/>
                      <w:spacing w:val="13"/>
                      <w:w w:val="101"/>
                      <w:sz w:val="20"/>
                      <w:szCs w:val="20"/>
                    </w:rPr>
                    <w:t xml:space="preserve"> </w:t>
                  </w:r>
                  <w:r>
                    <w:rPr>
                      <w:sz w:val="20"/>
                      <w:szCs w:val="20"/>
                    </w:rPr>
                    <w:t xml:space="preserve">人， </w:t>
                  </w:r>
                  <w:r>
                    <w:rPr>
                      <w:spacing w:val="8"/>
                      <w:sz w:val="20"/>
                      <w:szCs w:val="20"/>
                    </w:rPr>
                    <w:t>另有温岭市三和数</w:t>
                  </w:r>
                  <w:r>
                    <w:rPr>
                      <w:spacing w:val="5"/>
                      <w:sz w:val="20"/>
                      <w:szCs w:val="20"/>
                    </w:rPr>
                    <w:t xml:space="preserve"> </w:t>
                  </w:r>
                  <w:r>
                    <w:rPr>
                      <w:spacing w:val="8"/>
                      <w:sz w:val="20"/>
                      <w:szCs w:val="20"/>
                    </w:rPr>
                    <w:t>控机床设备有限公</w:t>
                  </w:r>
                  <w:r>
                    <w:rPr>
                      <w:spacing w:val="5"/>
                      <w:sz w:val="20"/>
                      <w:szCs w:val="20"/>
                    </w:rPr>
                    <w:t xml:space="preserve"> </w:t>
                  </w:r>
                  <w:r>
                    <w:rPr>
                      <w:spacing w:val="1"/>
                      <w:sz w:val="20"/>
                      <w:szCs w:val="20"/>
                    </w:rPr>
                    <w:t>司人员约</w:t>
                  </w:r>
                  <w:r>
                    <w:rPr>
                      <w:spacing w:val="-20"/>
                      <w:sz w:val="20"/>
                      <w:szCs w:val="20"/>
                    </w:rPr>
                    <w:t xml:space="preserve"> </w:t>
                  </w:r>
                  <w:r>
                    <w:rPr>
                      <w:rFonts w:ascii="Times New Roman" w:eastAsia="Times New Roman" w:hAnsi="Times New Roman" w:cs="Times New Roman"/>
                      <w:spacing w:val="1"/>
                      <w:sz w:val="20"/>
                      <w:szCs w:val="20"/>
                    </w:rPr>
                    <w:t>100</w:t>
                  </w:r>
                  <w:r>
                    <w:rPr>
                      <w:rFonts w:ascii="Times New Roman" w:eastAsia="Times New Roman" w:hAnsi="Times New Roman" w:cs="Times New Roman"/>
                      <w:spacing w:val="14"/>
                      <w:w w:val="101"/>
                      <w:sz w:val="20"/>
                      <w:szCs w:val="20"/>
                    </w:rPr>
                    <w:t xml:space="preserve"> </w:t>
                  </w:r>
                  <w:r>
                    <w:rPr>
                      <w:spacing w:val="1"/>
                      <w:sz w:val="20"/>
                      <w:szCs w:val="20"/>
                    </w:rPr>
                    <w:t>人</w:t>
                  </w:r>
                </w:p>
              </w:tc>
              <w:tc>
                <w:tcPr>
                  <w:tcW w:w="2066" w:type="dxa"/>
                  <w:vAlign w:val="top"/>
                </w:tcPr>
                <w:p>
                  <w:pPr>
                    <w:spacing w:line="465" w:lineRule="auto"/>
                    <w:rPr>
                      <w:rFonts w:ascii="Arial"/>
                      <w:sz w:val="21"/>
                    </w:rPr>
                  </w:pPr>
                </w:p>
                <w:p>
                  <w:pPr>
                    <w:pStyle w:val="TableText"/>
                    <w:spacing w:before="65" w:line="228" w:lineRule="auto"/>
                    <w:ind w:left="196"/>
                    <w:rPr>
                      <w:rFonts w:ascii="Times New Roman" w:eastAsia="Times New Roman" w:hAnsi="Times New Roman" w:cs="Times New Roman"/>
                      <w:sz w:val="20"/>
                      <w:szCs w:val="20"/>
                    </w:rPr>
                  </w:pPr>
                  <w:r>
                    <w:rPr>
                      <w:spacing w:val="6"/>
                      <w:sz w:val="20"/>
                      <w:szCs w:val="20"/>
                    </w:rPr>
                    <w:t>探伤室北侧约</w:t>
                  </w:r>
                  <w:r>
                    <w:rPr>
                      <w:spacing w:val="-32"/>
                      <w:sz w:val="20"/>
                      <w:szCs w:val="20"/>
                    </w:rPr>
                    <w:t xml:space="preserve"> </w:t>
                  </w:r>
                  <w:r>
                    <w:rPr>
                      <w:rFonts w:ascii="Times New Roman" w:eastAsia="Times New Roman" w:hAnsi="Times New Roman" w:cs="Times New Roman"/>
                      <w:spacing w:val="6"/>
                      <w:sz w:val="20"/>
                      <w:szCs w:val="20"/>
                    </w:rPr>
                    <w:t>30m</w:t>
                  </w:r>
                </w:p>
              </w:tc>
              <w:tc>
                <w:tcPr>
                  <w:tcW w:w="1089" w:type="dxa"/>
                  <w:vMerge w:val="restart"/>
                  <w:tcBorders>
                    <w:bottom w:val="nil"/>
                  </w:tcBorders>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before="57" w:line="195" w:lineRule="auto"/>
                    <w:ind w:left="17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0.25</w:t>
                  </w:r>
                  <w:r>
                    <w:rPr>
                      <w:rFonts w:ascii="Times New Roman" w:eastAsia="Times New Roman" w:hAnsi="Times New Roman" w:cs="Times New Roman"/>
                      <w:sz w:val="20"/>
                      <w:szCs w:val="20"/>
                    </w:rPr>
                    <w:t>mSv</w:t>
                  </w:r>
                </w:p>
              </w:tc>
            </w:tr>
            <w:tr>
              <w:tblPrEx>
                <w:tblW w:w="9060" w:type="dxa"/>
                <w:tblInd w:w="110" w:type="dxa"/>
                <w:tblLayout w:type="fixed"/>
              </w:tblPrEx>
              <w:trPr>
                <w:trHeight w:val="481"/>
              </w:trPr>
              <w:tc>
                <w:tcPr>
                  <w:tcW w:w="1503" w:type="dxa"/>
                  <w:vAlign w:val="top"/>
                </w:tcPr>
                <w:p>
                  <w:pPr>
                    <w:pStyle w:val="TableText"/>
                    <w:spacing w:before="137" w:line="228" w:lineRule="auto"/>
                    <w:ind w:left="234"/>
                    <w:rPr>
                      <w:sz w:val="20"/>
                      <w:szCs w:val="20"/>
                    </w:rPr>
                  </w:pPr>
                  <w:r>
                    <w:rPr>
                      <w:spacing w:val="7"/>
                      <w:sz w:val="20"/>
                      <w:szCs w:val="20"/>
                    </w:rPr>
                    <w:t>车间生产区</w:t>
                  </w:r>
                </w:p>
              </w:tc>
              <w:tc>
                <w:tcPr>
                  <w:tcW w:w="642" w:type="dxa"/>
                  <w:vMerge/>
                  <w:tcBorders>
                    <w:top w:val="nil"/>
                    <w:bottom w:val="nil"/>
                  </w:tcBorders>
                  <w:vAlign w:val="top"/>
                </w:tcPr>
                <w:p>
                  <w:pPr>
                    <w:rPr>
                      <w:rFonts w:ascii="Arial"/>
                      <w:sz w:val="21"/>
                    </w:rPr>
                  </w:pPr>
                </w:p>
              </w:tc>
              <w:tc>
                <w:tcPr>
                  <w:tcW w:w="1746" w:type="dxa"/>
                  <w:vAlign w:val="top"/>
                </w:tcPr>
                <w:p>
                  <w:pPr>
                    <w:pStyle w:val="TableText"/>
                    <w:spacing w:before="137" w:line="228" w:lineRule="auto"/>
                    <w:ind w:left="460"/>
                    <w:rPr>
                      <w:sz w:val="20"/>
                      <w:szCs w:val="20"/>
                    </w:rPr>
                  </w:pPr>
                  <w:r>
                    <w:rPr>
                      <w:spacing w:val="6"/>
                      <w:sz w:val="20"/>
                      <w:szCs w:val="20"/>
                    </w:rPr>
                    <w:t>生产人员</w:t>
                  </w:r>
                </w:p>
              </w:tc>
              <w:tc>
                <w:tcPr>
                  <w:tcW w:w="2014" w:type="dxa"/>
                  <w:vAlign w:val="top"/>
                </w:tcPr>
                <w:p>
                  <w:pPr>
                    <w:spacing w:before="172" w:line="195" w:lineRule="auto"/>
                    <w:ind w:left="90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40</w:t>
                  </w:r>
                </w:p>
              </w:tc>
              <w:tc>
                <w:tcPr>
                  <w:tcW w:w="2066" w:type="dxa"/>
                  <w:vAlign w:val="top"/>
                </w:tcPr>
                <w:p>
                  <w:pPr>
                    <w:pStyle w:val="TableText"/>
                    <w:spacing w:before="137" w:line="228" w:lineRule="auto"/>
                    <w:ind w:left="304"/>
                    <w:rPr>
                      <w:sz w:val="20"/>
                      <w:szCs w:val="20"/>
                    </w:rPr>
                  </w:pPr>
                  <w:r>
                    <w:rPr>
                      <w:spacing w:val="8"/>
                      <w:sz w:val="20"/>
                      <w:szCs w:val="20"/>
                    </w:rPr>
                    <w:t>探伤室南、西侧</w:t>
                  </w:r>
                </w:p>
              </w:tc>
              <w:tc>
                <w:tcPr>
                  <w:tcW w:w="1089" w:type="dxa"/>
                  <w:vMerge/>
                  <w:tcBorders>
                    <w:top w:val="nil"/>
                    <w:bottom w:val="nil"/>
                  </w:tcBorders>
                  <w:vAlign w:val="top"/>
                </w:tcPr>
                <w:p>
                  <w:pPr>
                    <w:rPr>
                      <w:rFonts w:ascii="Arial"/>
                      <w:sz w:val="21"/>
                    </w:rPr>
                  </w:pPr>
                </w:p>
              </w:tc>
            </w:tr>
            <w:tr>
              <w:tblPrEx>
                <w:tblW w:w="9060" w:type="dxa"/>
                <w:tblInd w:w="110" w:type="dxa"/>
                <w:tblLayout w:type="fixed"/>
              </w:tblPrEx>
              <w:trPr>
                <w:trHeight w:val="482"/>
              </w:trPr>
              <w:tc>
                <w:tcPr>
                  <w:tcW w:w="1503" w:type="dxa"/>
                  <w:vAlign w:val="top"/>
                </w:tcPr>
                <w:p>
                  <w:pPr>
                    <w:pStyle w:val="TableText"/>
                    <w:spacing w:before="138" w:line="228" w:lineRule="auto"/>
                    <w:ind w:left="340"/>
                    <w:rPr>
                      <w:sz w:val="20"/>
                      <w:szCs w:val="20"/>
                    </w:rPr>
                  </w:pPr>
                  <w:r>
                    <w:rPr>
                      <w:spacing w:val="6"/>
                      <w:sz w:val="20"/>
                      <w:szCs w:val="20"/>
                    </w:rPr>
                    <w:t>厂区道路</w:t>
                  </w:r>
                </w:p>
              </w:tc>
              <w:tc>
                <w:tcPr>
                  <w:tcW w:w="642" w:type="dxa"/>
                  <w:vMerge/>
                  <w:tcBorders>
                    <w:top w:val="nil"/>
                    <w:bottom w:val="nil"/>
                  </w:tcBorders>
                  <w:vAlign w:val="top"/>
                </w:tcPr>
                <w:p>
                  <w:pPr>
                    <w:rPr>
                      <w:rFonts w:ascii="Arial"/>
                      <w:sz w:val="21"/>
                    </w:rPr>
                  </w:pPr>
                </w:p>
              </w:tc>
              <w:tc>
                <w:tcPr>
                  <w:tcW w:w="1746" w:type="dxa"/>
                  <w:vAlign w:val="top"/>
                </w:tcPr>
                <w:p>
                  <w:pPr>
                    <w:pStyle w:val="TableText"/>
                    <w:spacing w:before="138" w:line="228" w:lineRule="auto"/>
                    <w:ind w:left="148"/>
                    <w:rPr>
                      <w:sz w:val="20"/>
                      <w:szCs w:val="20"/>
                    </w:rPr>
                  </w:pPr>
                  <w:r>
                    <w:rPr>
                      <w:spacing w:val="7"/>
                      <w:sz w:val="20"/>
                      <w:szCs w:val="20"/>
                    </w:rPr>
                    <w:t>公司及外来人员</w:t>
                  </w:r>
                </w:p>
              </w:tc>
              <w:tc>
                <w:tcPr>
                  <w:tcW w:w="2014" w:type="dxa"/>
                  <w:vAlign w:val="top"/>
                </w:tcPr>
                <w:p>
                  <w:pPr>
                    <w:spacing w:before="107" w:line="274" w:lineRule="exact"/>
                    <w:ind w:left="975"/>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066" w:type="dxa"/>
                  <w:vAlign w:val="top"/>
                </w:tcPr>
                <w:p>
                  <w:pPr>
                    <w:pStyle w:val="TableText"/>
                    <w:spacing w:before="138" w:line="228" w:lineRule="auto"/>
                    <w:ind w:left="249"/>
                    <w:rPr>
                      <w:rFonts w:ascii="Times New Roman" w:eastAsia="Times New Roman" w:hAnsi="Times New Roman" w:cs="Times New Roman"/>
                      <w:sz w:val="20"/>
                      <w:szCs w:val="20"/>
                    </w:rPr>
                  </w:pPr>
                  <w:r>
                    <w:rPr>
                      <w:spacing w:val="7"/>
                      <w:sz w:val="20"/>
                      <w:szCs w:val="20"/>
                    </w:rPr>
                    <w:t>探伤室东侧约</w:t>
                  </w:r>
                  <w:r>
                    <w:rPr>
                      <w:spacing w:val="-42"/>
                      <w:sz w:val="20"/>
                      <w:szCs w:val="20"/>
                    </w:rPr>
                    <w:t xml:space="preserve"> </w:t>
                  </w:r>
                  <w:r>
                    <w:rPr>
                      <w:rFonts w:ascii="Times New Roman" w:eastAsia="Times New Roman" w:hAnsi="Times New Roman" w:cs="Times New Roman"/>
                      <w:spacing w:val="7"/>
                      <w:sz w:val="20"/>
                      <w:szCs w:val="20"/>
                    </w:rPr>
                    <w:t>2m</w:t>
                  </w:r>
                </w:p>
              </w:tc>
              <w:tc>
                <w:tcPr>
                  <w:tcW w:w="1089" w:type="dxa"/>
                  <w:vMerge/>
                  <w:tcBorders>
                    <w:top w:val="nil"/>
                    <w:bottom w:val="nil"/>
                  </w:tcBorders>
                  <w:vAlign w:val="top"/>
                </w:tcPr>
                <w:p>
                  <w:pPr>
                    <w:rPr>
                      <w:rFonts w:ascii="Arial"/>
                      <w:sz w:val="21"/>
                    </w:rPr>
                  </w:pPr>
                </w:p>
              </w:tc>
            </w:tr>
            <w:tr>
              <w:tblPrEx>
                <w:tblW w:w="9060" w:type="dxa"/>
                <w:tblInd w:w="110" w:type="dxa"/>
                <w:tblLayout w:type="fixed"/>
              </w:tblPrEx>
              <w:trPr>
                <w:trHeight w:val="958"/>
              </w:trPr>
              <w:tc>
                <w:tcPr>
                  <w:tcW w:w="1503" w:type="dxa"/>
                  <w:vAlign w:val="top"/>
                </w:tcPr>
                <w:p>
                  <w:pPr>
                    <w:pStyle w:val="TableText"/>
                    <w:spacing w:before="59" w:line="228" w:lineRule="auto"/>
                    <w:ind w:left="128"/>
                    <w:rPr>
                      <w:sz w:val="20"/>
                      <w:szCs w:val="20"/>
                    </w:rPr>
                  </w:pPr>
                  <w:r>
                    <w:rPr>
                      <w:spacing w:val="7"/>
                      <w:sz w:val="20"/>
                      <w:szCs w:val="20"/>
                    </w:rPr>
                    <w:t>温岭市三和数</w:t>
                  </w:r>
                </w:p>
                <w:p>
                  <w:pPr>
                    <w:pStyle w:val="TableText"/>
                    <w:spacing w:before="69" w:line="228" w:lineRule="auto"/>
                    <w:ind w:left="125"/>
                    <w:rPr>
                      <w:sz w:val="20"/>
                      <w:szCs w:val="20"/>
                    </w:rPr>
                  </w:pPr>
                  <w:r>
                    <w:rPr>
                      <w:spacing w:val="8"/>
                      <w:sz w:val="20"/>
                      <w:szCs w:val="20"/>
                    </w:rPr>
                    <w:t>控机床设备有</w:t>
                  </w:r>
                </w:p>
                <w:p>
                  <w:pPr>
                    <w:pStyle w:val="TableText"/>
                    <w:spacing w:before="72" w:line="229" w:lineRule="auto"/>
                    <w:ind w:left="455"/>
                    <w:rPr>
                      <w:sz w:val="20"/>
                      <w:szCs w:val="20"/>
                    </w:rPr>
                  </w:pPr>
                  <w:r>
                    <w:rPr>
                      <w:spacing w:val="2"/>
                      <w:sz w:val="20"/>
                      <w:szCs w:val="20"/>
                    </w:rPr>
                    <w:t>限公司</w:t>
                  </w:r>
                </w:p>
              </w:tc>
              <w:tc>
                <w:tcPr>
                  <w:tcW w:w="642" w:type="dxa"/>
                  <w:vMerge/>
                  <w:tcBorders>
                    <w:top w:val="nil"/>
                    <w:bottom w:val="nil"/>
                  </w:tcBorders>
                  <w:vAlign w:val="top"/>
                </w:tcPr>
                <w:p>
                  <w:pPr>
                    <w:rPr>
                      <w:rFonts w:ascii="Arial"/>
                      <w:sz w:val="21"/>
                    </w:rPr>
                  </w:pPr>
                </w:p>
              </w:tc>
              <w:tc>
                <w:tcPr>
                  <w:tcW w:w="1746" w:type="dxa"/>
                  <w:vAlign w:val="top"/>
                </w:tcPr>
                <w:p>
                  <w:pPr>
                    <w:spacing w:line="309" w:lineRule="auto"/>
                    <w:rPr>
                      <w:rFonts w:ascii="Arial"/>
                      <w:sz w:val="21"/>
                    </w:rPr>
                  </w:pPr>
                </w:p>
                <w:p>
                  <w:pPr>
                    <w:pStyle w:val="TableText"/>
                    <w:spacing w:before="65" w:line="228" w:lineRule="auto"/>
                    <w:ind w:left="460"/>
                    <w:rPr>
                      <w:sz w:val="20"/>
                      <w:szCs w:val="20"/>
                    </w:rPr>
                  </w:pPr>
                  <w:r>
                    <w:rPr>
                      <w:spacing w:val="6"/>
                      <w:sz w:val="20"/>
                      <w:szCs w:val="20"/>
                    </w:rPr>
                    <w:t>生产人员</w:t>
                  </w:r>
                </w:p>
              </w:tc>
              <w:tc>
                <w:tcPr>
                  <w:tcW w:w="2014" w:type="dxa"/>
                  <w:vAlign w:val="top"/>
                </w:tcPr>
                <w:p>
                  <w:pPr>
                    <w:spacing w:line="286" w:lineRule="auto"/>
                    <w:rPr>
                      <w:rFonts w:ascii="Arial"/>
                      <w:sz w:val="21"/>
                    </w:rPr>
                  </w:pPr>
                </w:p>
                <w:p>
                  <w:pPr>
                    <w:spacing w:before="57" w:line="274" w:lineRule="exact"/>
                    <w:ind w:left="975"/>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066" w:type="dxa"/>
                  <w:vAlign w:val="top"/>
                </w:tcPr>
                <w:p>
                  <w:pPr>
                    <w:spacing w:line="309" w:lineRule="auto"/>
                    <w:rPr>
                      <w:rFonts w:ascii="Arial"/>
                      <w:sz w:val="21"/>
                    </w:rPr>
                  </w:pPr>
                </w:p>
                <w:p>
                  <w:pPr>
                    <w:pStyle w:val="TableText"/>
                    <w:spacing w:before="65" w:line="228" w:lineRule="auto"/>
                    <w:ind w:left="196"/>
                    <w:rPr>
                      <w:rFonts w:ascii="Times New Roman" w:eastAsia="Times New Roman" w:hAnsi="Times New Roman" w:cs="Times New Roman"/>
                      <w:sz w:val="20"/>
                      <w:szCs w:val="20"/>
                    </w:rPr>
                  </w:pPr>
                  <w:r>
                    <w:rPr>
                      <w:spacing w:val="5"/>
                      <w:sz w:val="20"/>
                      <w:szCs w:val="20"/>
                    </w:rPr>
                    <w:t>探伤室西侧约</w:t>
                  </w:r>
                  <w:r>
                    <w:rPr>
                      <w:spacing w:val="-23"/>
                      <w:sz w:val="20"/>
                      <w:szCs w:val="20"/>
                    </w:rPr>
                    <w:t xml:space="preserve"> </w:t>
                  </w:r>
                  <w:r>
                    <w:rPr>
                      <w:rFonts w:ascii="Times New Roman" w:eastAsia="Times New Roman" w:hAnsi="Times New Roman" w:cs="Times New Roman"/>
                      <w:spacing w:val="5"/>
                      <w:sz w:val="20"/>
                      <w:szCs w:val="20"/>
                    </w:rPr>
                    <w:t>15m</w:t>
                  </w:r>
                </w:p>
              </w:tc>
              <w:tc>
                <w:tcPr>
                  <w:tcW w:w="1089" w:type="dxa"/>
                  <w:vMerge/>
                  <w:tcBorders>
                    <w:top w:val="nil"/>
                    <w:bottom w:val="nil"/>
                  </w:tcBorders>
                  <w:vAlign w:val="top"/>
                </w:tcPr>
                <w:p>
                  <w:pPr>
                    <w:rPr>
                      <w:rFonts w:ascii="Arial"/>
                      <w:sz w:val="21"/>
                    </w:rPr>
                  </w:pPr>
                </w:p>
              </w:tc>
            </w:tr>
            <w:tr>
              <w:tblPrEx>
                <w:tblW w:w="9060" w:type="dxa"/>
                <w:tblInd w:w="110" w:type="dxa"/>
                <w:tblLayout w:type="fixed"/>
              </w:tblPrEx>
              <w:trPr>
                <w:trHeight w:val="645"/>
              </w:trPr>
              <w:tc>
                <w:tcPr>
                  <w:tcW w:w="1503" w:type="dxa"/>
                  <w:vAlign w:val="top"/>
                </w:tcPr>
                <w:p>
                  <w:pPr>
                    <w:pStyle w:val="TableText"/>
                    <w:spacing w:before="58" w:line="262" w:lineRule="auto"/>
                    <w:ind w:left="338" w:right="121" w:hanging="211"/>
                    <w:rPr>
                      <w:sz w:val="20"/>
                      <w:szCs w:val="20"/>
                    </w:rPr>
                  </w:pPr>
                  <w:r>
                    <w:rPr>
                      <w:spacing w:val="8"/>
                      <w:sz w:val="20"/>
                      <w:szCs w:val="20"/>
                    </w:rPr>
                    <w:t>浙江昌博机械</w:t>
                  </w:r>
                  <w:r>
                    <w:rPr>
                      <w:sz w:val="20"/>
                      <w:szCs w:val="20"/>
                    </w:rPr>
                    <w:t xml:space="preserve"> </w:t>
                  </w:r>
                  <w:r>
                    <w:rPr>
                      <w:spacing w:val="7"/>
                      <w:sz w:val="20"/>
                      <w:szCs w:val="20"/>
                    </w:rPr>
                    <w:t>有限公司</w:t>
                  </w:r>
                </w:p>
              </w:tc>
              <w:tc>
                <w:tcPr>
                  <w:tcW w:w="642" w:type="dxa"/>
                  <w:vMerge/>
                  <w:tcBorders>
                    <w:top w:val="nil"/>
                  </w:tcBorders>
                  <w:vAlign w:val="top"/>
                </w:tcPr>
                <w:p>
                  <w:pPr>
                    <w:rPr>
                      <w:rFonts w:ascii="Arial"/>
                      <w:sz w:val="21"/>
                    </w:rPr>
                  </w:pPr>
                </w:p>
              </w:tc>
              <w:tc>
                <w:tcPr>
                  <w:tcW w:w="1746" w:type="dxa"/>
                  <w:vAlign w:val="top"/>
                </w:tcPr>
                <w:p>
                  <w:pPr>
                    <w:pStyle w:val="TableText"/>
                    <w:spacing w:before="219" w:line="228" w:lineRule="auto"/>
                    <w:ind w:left="460"/>
                    <w:rPr>
                      <w:sz w:val="20"/>
                      <w:szCs w:val="20"/>
                    </w:rPr>
                  </w:pPr>
                  <w:r>
                    <w:rPr>
                      <w:spacing w:val="6"/>
                      <w:sz w:val="20"/>
                      <w:szCs w:val="20"/>
                    </w:rPr>
                    <w:t>生产人员</w:t>
                  </w:r>
                </w:p>
              </w:tc>
              <w:tc>
                <w:tcPr>
                  <w:tcW w:w="2014" w:type="dxa"/>
                  <w:vAlign w:val="top"/>
                </w:tcPr>
                <w:p>
                  <w:pPr>
                    <w:spacing w:before="188" w:line="274" w:lineRule="exact"/>
                    <w:ind w:left="975"/>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066" w:type="dxa"/>
                  <w:vAlign w:val="top"/>
                </w:tcPr>
                <w:p>
                  <w:pPr>
                    <w:pStyle w:val="TableText"/>
                    <w:spacing w:before="219" w:line="228" w:lineRule="auto"/>
                    <w:ind w:left="196"/>
                    <w:rPr>
                      <w:rFonts w:ascii="Times New Roman" w:eastAsia="Times New Roman" w:hAnsi="Times New Roman" w:cs="Times New Roman"/>
                      <w:sz w:val="20"/>
                      <w:szCs w:val="20"/>
                    </w:rPr>
                  </w:pPr>
                  <w:r>
                    <w:rPr>
                      <w:spacing w:val="7"/>
                      <w:sz w:val="20"/>
                      <w:szCs w:val="20"/>
                    </w:rPr>
                    <w:t>探伤室东侧约</w:t>
                  </w:r>
                  <w:r>
                    <w:rPr>
                      <w:spacing w:val="-41"/>
                      <w:sz w:val="20"/>
                      <w:szCs w:val="20"/>
                    </w:rPr>
                    <w:t xml:space="preserve"> </w:t>
                  </w:r>
                  <w:r>
                    <w:rPr>
                      <w:rFonts w:ascii="Times New Roman" w:eastAsia="Times New Roman" w:hAnsi="Times New Roman" w:cs="Times New Roman"/>
                      <w:spacing w:val="7"/>
                      <w:sz w:val="20"/>
                      <w:szCs w:val="20"/>
                    </w:rPr>
                    <w:t>40m</w:t>
                  </w:r>
                </w:p>
              </w:tc>
              <w:tc>
                <w:tcPr>
                  <w:tcW w:w="1089" w:type="dxa"/>
                  <w:vMerge/>
                  <w:tcBorders>
                    <w:top w:val="nil"/>
                  </w:tcBorders>
                  <w:vAlign w:val="top"/>
                </w:tcPr>
                <w:p>
                  <w:pPr>
                    <w:rPr>
                      <w:rFonts w:ascii="Arial"/>
                      <w:sz w:val="21"/>
                    </w:rPr>
                  </w:pPr>
                </w:p>
              </w:tc>
            </w:tr>
          </w:tbl>
          <w:p>
            <w:pPr>
              <w:pStyle w:val="TableText"/>
              <w:spacing w:before="180" w:line="219" w:lineRule="auto"/>
              <w:ind w:left="116"/>
              <w:outlineLvl w:val="0"/>
              <w:rPr>
                <w:sz w:val="28"/>
                <w:szCs w:val="28"/>
              </w:rPr>
            </w:pPr>
            <w:r>
              <w:rPr>
                <w:rFonts w:ascii="Times New Roman" w:eastAsia="Times New Roman" w:hAnsi="Times New Roman" w:cs="Times New Roman"/>
                <w:b/>
                <w:bCs/>
                <w:spacing w:val="-1"/>
                <w:sz w:val="28"/>
                <w:szCs w:val="28"/>
              </w:rPr>
              <w:t xml:space="preserve">7.3  </w:t>
            </w:r>
            <w:r>
              <w:rPr>
                <w:spacing w:val="-1"/>
                <w:sz w:val="28"/>
                <w:szCs w:val="28"/>
                <w14:textOutline w14:w="5103" w14:cap="sq">
                  <w14:solidFill>
                    <w14:srgbClr w14:val="000000"/>
                  </w14:solidFill>
                  <w14:prstDash w14:val="solid"/>
                  <w14:bevel/>
                </w14:textOutline>
              </w:rPr>
              <w:t>评价标准</w:t>
            </w:r>
          </w:p>
          <w:p>
            <w:pPr>
              <w:pStyle w:val="TableText"/>
              <w:spacing w:before="242" w:line="478" w:lineRule="exact"/>
              <w:ind w:left="607"/>
            </w:pPr>
            <w:r>
              <w:rPr>
                <w:spacing w:val="-1"/>
                <w:position w:val="18"/>
              </w:rPr>
              <w:t>（</w:t>
            </w:r>
            <w:r>
              <w:rPr>
                <w:rFonts w:ascii="Times New Roman" w:eastAsia="Times New Roman" w:hAnsi="Times New Roman" w:cs="Times New Roman"/>
                <w:spacing w:val="-1"/>
                <w:position w:val="18"/>
              </w:rPr>
              <w:t>1</w:t>
            </w:r>
            <w:r>
              <w:rPr>
                <w:spacing w:val="-1"/>
                <w:position w:val="18"/>
              </w:rPr>
              <w:t>）《电离辐射防护与辐射源安全基本标准》（</w:t>
            </w:r>
            <w:r>
              <w:rPr>
                <w:rFonts w:ascii="Times New Roman" w:eastAsia="Times New Roman" w:hAnsi="Times New Roman" w:cs="Times New Roman"/>
                <w:spacing w:val="-1"/>
                <w:position w:val="18"/>
              </w:rPr>
              <w:t>GB18871-2002</w:t>
            </w:r>
            <w:r>
              <w:rPr>
                <w:spacing w:val="-1"/>
                <w:position w:val="18"/>
              </w:rPr>
              <w:t>）</w:t>
            </w:r>
          </w:p>
          <w:p>
            <w:pPr>
              <w:pStyle w:val="TableText"/>
              <w:spacing w:line="219" w:lineRule="auto"/>
              <w:ind w:left="597"/>
            </w:pPr>
            <w:r>
              <w:rPr>
                <w:spacing w:val="-1"/>
              </w:rPr>
              <w:t>本标准规定了对电离辐射防护和辐射源安全的基本要求。</w:t>
            </w:r>
          </w:p>
        </w:tc>
      </w:tr>
    </w:tbl>
    <w:p>
      <w:pPr>
        <w:sectPr>
          <w:headerReference w:type="default" r:id="rId51"/>
          <w:footerReference w:type="default" r:id="rId52"/>
          <w:type w:val="nextPage"/>
          <w:pgSz w:w="11905" w:h="16839"/>
          <w:pgMar w:top="1058" w:right="1304" w:bottom="1156" w:left="1304" w:header="878" w:footer="994" w:gutter="0"/>
          <w:pgNumType w:start="25"/>
          <w:cols w:space="708"/>
          <w:titlePg w:val="0"/>
        </w:sectPr>
      </w:pPr>
    </w:p>
    <w:tbl>
      <w:tblPr>
        <w:tblStyle w:val="TableNormal19"/>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180"/>
        </w:trPr>
        <w:tc>
          <w:tcPr>
            <w:tcW w:w="9291" w:type="dxa"/>
            <w:vAlign w:val="top"/>
          </w:tcPr>
          <w:p>
            <w:pPr>
              <w:pStyle w:val="TableText"/>
              <w:spacing w:before="193" w:line="219" w:lineRule="auto"/>
              <w:ind w:left="597"/>
            </w:pPr>
            <w:r>
              <w:t>本标准适用于实践和干预中人员所受电离辐射照射</w:t>
            </w:r>
            <w:r>
              <w:rPr>
                <w:spacing w:val="-1"/>
              </w:rPr>
              <w:t>的防护和实践中源的安全。</w:t>
            </w:r>
          </w:p>
          <w:p>
            <w:pPr>
              <w:pStyle w:val="TableText"/>
              <w:spacing w:before="193" w:line="219" w:lineRule="auto"/>
              <w:ind w:left="681"/>
            </w:pPr>
            <w:r>
              <w:rPr>
                <w:rFonts w:ascii="Times New Roman" w:eastAsia="Times New Roman" w:hAnsi="Times New Roman" w:cs="Times New Roman"/>
                <w:spacing w:val="-1"/>
              </w:rPr>
              <w:t xml:space="preserve">4.3.2  </w:t>
            </w:r>
            <w:r>
              <w:rPr>
                <w:spacing w:val="-1"/>
              </w:rPr>
              <w:t>剂量限制和潜在照射危险限制</w:t>
            </w:r>
          </w:p>
        </w:tc>
      </w:tr>
    </w:tbl>
    <w:p>
      <w:pPr>
        <w:pStyle w:val="BodyText"/>
      </w:pPr>
    </w:p>
    <w:p>
      <w:pPr>
        <w:sectPr>
          <w:headerReference w:type="default" r:id="rId53"/>
          <w:footerReference w:type="default" r:id="rId54"/>
          <w:type w:val="nextPage"/>
          <w:pgSz w:w="11905" w:h="16839"/>
          <w:pgMar w:top="1058" w:right="1304" w:bottom="1156" w:left="1304" w:header="878" w:footer="994" w:gutter="0"/>
          <w:pgNumType w:start="26"/>
          <w:cols w:space="708"/>
          <w:titlePg w:val="0"/>
        </w:sectPr>
      </w:pPr>
    </w:p>
    <w:tbl>
      <w:tblPr>
        <w:tblStyle w:val="TableNormal20"/>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291" w:type="dxa"/>
            <w:vAlign w:val="top"/>
          </w:tcPr>
          <w:p>
            <w:pPr>
              <w:pStyle w:val="TableText"/>
              <w:spacing w:before="123" w:line="367" w:lineRule="auto"/>
              <w:ind w:left="120" w:right="107" w:firstLine="560"/>
            </w:pPr>
            <w:hyperlink r:id="rId55" w:history="1">
              <w:r>
                <w:rPr>
                  <w:rFonts w:ascii="Times New Roman" w:eastAsia="Times New Roman" w:hAnsi="Times New Roman" w:cs="Times New Roman"/>
                  <w:spacing w:val="2"/>
                </w:rPr>
                <w:t>4.3.2.1</w:t>
              </w:r>
            </w:hyperlink>
            <w:r>
              <w:rPr>
                <w:rFonts w:ascii="Times New Roman" w:eastAsia="Times New Roman" w:hAnsi="Times New Roman" w:cs="Times New Roman"/>
                <w:spacing w:val="2"/>
              </w:rPr>
              <w:t xml:space="preserve">  </w:t>
            </w:r>
            <w:r>
              <w:rPr>
                <w:spacing w:val="2"/>
              </w:rPr>
              <w:t>应对个人受到的正常照射加以限制，</w:t>
            </w:r>
            <w:r>
              <w:rPr>
                <w:spacing w:val="-70"/>
              </w:rPr>
              <w:t xml:space="preserve"> </w:t>
            </w:r>
            <w:r>
              <w:rPr>
                <w:spacing w:val="2"/>
              </w:rPr>
              <w:t>以保证本标准</w:t>
            </w:r>
            <w:r>
              <w:rPr>
                <w:spacing w:val="-45"/>
              </w:rPr>
              <w:t xml:space="preserve"> </w:t>
            </w:r>
            <w:r>
              <w:rPr>
                <w:rFonts w:ascii="Times New Roman" w:eastAsia="Times New Roman" w:hAnsi="Times New Roman" w:cs="Times New Roman"/>
                <w:spacing w:val="2"/>
              </w:rPr>
              <w:t xml:space="preserve">6.2.2 </w:t>
            </w:r>
            <w:r>
              <w:rPr>
                <w:spacing w:val="2"/>
              </w:rPr>
              <w:t>规定的特殊情况</w:t>
            </w:r>
            <w:r>
              <w:t xml:space="preserve"> </w:t>
            </w:r>
            <w:r>
              <w:rPr>
                <w:spacing w:val="-2"/>
              </w:rPr>
              <w:t>外，由来自各项获准实践的综合照射所致的个人总有效剂量当量和有关器官或组织的总</w:t>
            </w:r>
            <w:r>
              <w:rPr>
                <w:spacing w:val="12"/>
              </w:rPr>
              <w:t xml:space="preserve"> </w:t>
            </w:r>
            <w:r>
              <w:rPr>
                <w:spacing w:val="-1"/>
              </w:rPr>
              <w:t>当量剂量不超过附录</w:t>
            </w:r>
            <w:r>
              <w:rPr>
                <w:spacing w:val="-56"/>
              </w:rPr>
              <w:t xml:space="preserve"> </w:t>
            </w:r>
            <w:r>
              <w:rPr>
                <w:rFonts w:ascii="Times New Roman" w:eastAsia="Times New Roman" w:hAnsi="Times New Roman" w:cs="Times New Roman"/>
                <w:spacing w:val="-1"/>
              </w:rPr>
              <w:t>B</w:t>
            </w:r>
            <w:r>
              <w:rPr>
                <w:spacing w:val="-1"/>
              </w:rPr>
              <w:t>（标准的附录）中规定的相应剂量限值。</w:t>
            </w:r>
            <w:r>
              <w:rPr>
                <w:spacing w:val="-2"/>
              </w:rPr>
              <w:t>不应将辐射剂量约束值</w:t>
            </w:r>
          </w:p>
          <w:p>
            <w:pPr>
              <w:pStyle w:val="TableText"/>
              <w:spacing w:line="220" w:lineRule="auto"/>
              <w:ind w:left="116"/>
            </w:pPr>
            <w:r>
              <w:rPr>
                <w:spacing w:val="-1"/>
              </w:rPr>
              <w:t>应用于获准实践中的医疗照射。</w:t>
            </w:r>
          </w:p>
          <w:p>
            <w:pPr>
              <w:pStyle w:val="TableText"/>
              <w:spacing w:before="191" w:line="220" w:lineRule="auto"/>
              <w:ind w:left="681"/>
            </w:pPr>
            <w:r>
              <w:rPr>
                <w:rFonts w:ascii="Times New Roman" w:eastAsia="Times New Roman" w:hAnsi="Times New Roman" w:cs="Times New Roman"/>
                <w:spacing w:val="-3"/>
              </w:rPr>
              <w:t>4.3.3</w:t>
            </w:r>
            <w:r>
              <w:rPr>
                <w:rFonts w:ascii="Times New Roman" w:eastAsia="Times New Roman" w:hAnsi="Times New Roman" w:cs="Times New Roman"/>
                <w:spacing w:val="18"/>
              </w:rPr>
              <w:t xml:space="preserve">  </w:t>
            </w:r>
            <w:r>
              <w:rPr>
                <w:spacing w:val="-3"/>
              </w:rPr>
              <w:t>防护与安全的最优化</w:t>
            </w:r>
          </w:p>
          <w:p>
            <w:pPr>
              <w:pStyle w:val="TableText"/>
              <w:spacing w:before="190" w:line="367" w:lineRule="auto"/>
              <w:ind w:left="115" w:right="107" w:firstLine="566"/>
            </w:pPr>
            <w:hyperlink r:id="rId56" w:history="1">
              <w:r>
                <w:rPr>
                  <w:rFonts w:ascii="Times New Roman" w:eastAsia="Times New Roman" w:hAnsi="Times New Roman" w:cs="Times New Roman"/>
                  <w:spacing w:val="1"/>
                </w:rPr>
                <w:t>4.3.3.1</w:t>
              </w:r>
            </w:hyperlink>
            <w:r>
              <w:rPr>
                <w:rFonts w:ascii="Times New Roman" w:eastAsia="Times New Roman" w:hAnsi="Times New Roman" w:cs="Times New Roman"/>
                <w:spacing w:val="1"/>
              </w:rPr>
              <w:t xml:space="preserve">  </w:t>
            </w:r>
            <w:r>
              <w:rPr>
                <w:spacing w:val="1"/>
              </w:rPr>
              <w:t>对于来自一项实践中的任一特定源的照射，应使防护与安全</w:t>
            </w:r>
            <w:r>
              <w:t xml:space="preserve">最优化，使得 </w:t>
            </w:r>
            <w:r>
              <w:rPr>
                <w:spacing w:val="-2"/>
              </w:rPr>
              <w:t>在考虑了经济和社会因素之后，个人受照剂量的大小、受照射的人数以及受照射的可能</w:t>
            </w:r>
            <w:r>
              <w:rPr>
                <w:spacing w:val="18"/>
              </w:rPr>
              <w:t xml:space="preserve"> </w:t>
            </w:r>
            <w:r>
              <w:rPr>
                <w:spacing w:val="-2"/>
              </w:rPr>
              <w:t>性均保持在可合理达到的尽量低水平；这种最优化应以该源所致个人剂量和潜在照射危</w:t>
            </w:r>
          </w:p>
          <w:p>
            <w:pPr>
              <w:pStyle w:val="TableText"/>
              <w:spacing w:line="219" w:lineRule="auto"/>
              <w:ind w:left="129"/>
            </w:pPr>
            <w:r>
              <w:rPr>
                <w:spacing w:val="-1"/>
              </w:rPr>
              <w:t>险分别低于剂量约束和潜在照射危险约束为前提条件（治疗性医疗照射除外）。</w:t>
            </w:r>
          </w:p>
          <w:p>
            <w:pPr>
              <w:pStyle w:val="TableText"/>
              <w:spacing w:before="191" w:line="219" w:lineRule="auto"/>
              <w:ind w:left="682"/>
            </w:pPr>
            <w:r>
              <w:rPr>
                <w:rFonts w:ascii="Times New Roman" w:eastAsia="Times New Roman" w:hAnsi="Times New Roman" w:cs="Times New Roman"/>
                <w:spacing w:val="-3"/>
              </w:rPr>
              <w:t>B1</w:t>
            </w:r>
            <w:r>
              <w:rPr>
                <w:rFonts w:ascii="Times New Roman" w:eastAsia="Times New Roman" w:hAnsi="Times New Roman" w:cs="Times New Roman"/>
                <w:spacing w:val="6"/>
              </w:rPr>
              <w:t xml:space="preserve">  </w:t>
            </w:r>
            <w:r>
              <w:rPr>
                <w:spacing w:val="-3"/>
              </w:rPr>
              <w:t>剂量限值</w:t>
            </w:r>
          </w:p>
          <w:p>
            <w:pPr>
              <w:pStyle w:val="TableText"/>
              <w:spacing w:before="192" w:line="221" w:lineRule="auto"/>
              <w:ind w:left="682"/>
            </w:pPr>
            <w:r>
              <w:rPr>
                <w:rFonts w:ascii="Times New Roman" w:eastAsia="Times New Roman" w:hAnsi="Times New Roman" w:cs="Times New Roman"/>
                <w:spacing w:val="-4"/>
              </w:rPr>
              <w:t>B1.</w:t>
            </w:r>
            <w:r>
              <w:rPr>
                <w:rFonts w:ascii="Times New Roman" w:eastAsia="Times New Roman" w:hAnsi="Times New Roman" w:cs="Times New Roman"/>
                <w:spacing w:val="-25"/>
              </w:rPr>
              <w:t xml:space="preserve"> </w:t>
            </w:r>
            <w:r>
              <w:rPr>
                <w:rFonts w:ascii="Times New Roman" w:eastAsia="Times New Roman" w:hAnsi="Times New Roman" w:cs="Times New Roman"/>
                <w:spacing w:val="-4"/>
              </w:rPr>
              <w:t xml:space="preserve">1  </w:t>
            </w:r>
            <w:r>
              <w:rPr>
                <w:spacing w:val="-4"/>
              </w:rPr>
              <w:t>职业照射</w:t>
            </w:r>
          </w:p>
          <w:p>
            <w:pPr>
              <w:pStyle w:val="TableText"/>
              <w:spacing w:before="191" w:line="219" w:lineRule="auto"/>
              <w:ind w:left="682"/>
            </w:pPr>
            <w:r>
              <w:rPr>
                <w:rFonts w:ascii="Times New Roman" w:eastAsia="Times New Roman" w:hAnsi="Times New Roman" w:cs="Times New Roman"/>
                <w:spacing w:val="-3"/>
              </w:rPr>
              <w:t>B1.1.</w:t>
            </w:r>
            <w:r>
              <w:rPr>
                <w:rFonts w:ascii="Times New Roman" w:eastAsia="Times New Roman" w:hAnsi="Times New Roman" w:cs="Times New Roman"/>
                <w:spacing w:val="-29"/>
              </w:rPr>
              <w:t xml:space="preserve"> </w:t>
            </w:r>
            <w:r>
              <w:rPr>
                <w:rFonts w:ascii="Times New Roman" w:eastAsia="Times New Roman" w:hAnsi="Times New Roman" w:cs="Times New Roman"/>
                <w:spacing w:val="-3"/>
              </w:rPr>
              <w:t xml:space="preserve">1  </w:t>
            </w:r>
            <w:r>
              <w:rPr>
                <w:spacing w:val="-3"/>
              </w:rPr>
              <w:t>剂量限值</w:t>
            </w:r>
          </w:p>
          <w:p>
            <w:pPr>
              <w:pStyle w:val="TableText"/>
              <w:spacing w:before="192" w:line="220" w:lineRule="auto"/>
              <w:ind w:left="682"/>
            </w:pPr>
            <w:r>
              <w:rPr>
                <w:rFonts w:ascii="Times New Roman" w:eastAsia="Times New Roman" w:hAnsi="Times New Roman" w:cs="Times New Roman"/>
                <w:spacing w:val="-1"/>
              </w:rPr>
              <w:t>B</w:t>
            </w:r>
            <w:r>
              <w:rPr>
                <w:rFonts w:ascii="Times New Roman" w:eastAsia="Times New Roman" w:hAnsi="Times New Roman" w:cs="Times New Roman"/>
                <w:spacing w:val="-25"/>
              </w:rPr>
              <w:t xml:space="preserve"> </w:t>
            </w:r>
            <w:hyperlink r:id="rId57" w:history="1">
              <w:r>
                <w:rPr>
                  <w:rFonts w:ascii="Times New Roman" w:eastAsia="Times New Roman" w:hAnsi="Times New Roman" w:cs="Times New Roman"/>
                  <w:spacing w:val="-1"/>
                </w:rPr>
                <w:t>1.1.1.1</w:t>
              </w:r>
            </w:hyperlink>
            <w:r>
              <w:rPr>
                <w:rFonts w:ascii="Times New Roman" w:eastAsia="Times New Roman" w:hAnsi="Times New Roman" w:cs="Times New Roman"/>
                <w:spacing w:val="-1"/>
              </w:rPr>
              <w:t xml:space="preserve">  </w:t>
            </w:r>
            <w:r>
              <w:rPr>
                <w:spacing w:val="-1"/>
              </w:rPr>
              <w:t>应对任何工作人员的职业照射水平进行控制，使之不超过下述限值：</w:t>
            </w:r>
          </w:p>
          <w:p>
            <w:pPr>
              <w:pStyle w:val="TableText"/>
              <w:spacing w:before="190" w:line="518" w:lineRule="exact"/>
              <w:ind w:left="686"/>
            </w:pPr>
            <w:r>
              <w:rPr>
                <w:rFonts w:ascii="Times New Roman" w:eastAsia="Times New Roman" w:hAnsi="Times New Roman" w:cs="Times New Roman"/>
                <w:spacing w:val="-2"/>
                <w:position w:val="21"/>
              </w:rPr>
              <w:t>a</w:t>
            </w:r>
            <w:r>
              <w:rPr>
                <w:rFonts w:ascii="Times New Roman" w:eastAsia="Times New Roman" w:hAnsi="Times New Roman" w:cs="Times New Roman"/>
                <w:spacing w:val="-25"/>
                <w:position w:val="21"/>
              </w:rPr>
              <w:t xml:space="preserve"> </w:t>
            </w:r>
            <w:r>
              <w:rPr>
                <w:spacing w:val="-2"/>
                <w:position w:val="21"/>
              </w:rPr>
              <w:t>）由审管部门决定的连续</w:t>
            </w:r>
            <w:r>
              <w:rPr>
                <w:spacing w:val="-48"/>
                <w:position w:val="21"/>
              </w:rPr>
              <w:t xml:space="preserve"> </w:t>
            </w:r>
            <w:r>
              <w:rPr>
                <w:rFonts w:ascii="Times New Roman" w:eastAsia="Times New Roman" w:hAnsi="Times New Roman" w:cs="Times New Roman"/>
                <w:spacing w:val="-2"/>
                <w:position w:val="21"/>
              </w:rPr>
              <w:t xml:space="preserve">5 </w:t>
            </w:r>
            <w:r>
              <w:rPr>
                <w:spacing w:val="-2"/>
                <w:position w:val="21"/>
              </w:rPr>
              <w:t>年的年平均有效剂量（但不可作任何追溯性平均</w:t>
            </w:r>
            <w:r>
              <w:rPr>
                <w:spacing w:val="6"/>
                <w:position w:val="21"/>
              </w:rPr>
              <w:t>），</w:t>
            </w:r>
          </w:p>
          <w:p>
            <w:pPr>
              <w:pStyle w:val="TableText"/>
              <w:spacing w:before="1" w:line="180" w:lineRule="auto"/>
              <w:ind w:left="111"/>
            </w:pPr>
            <w:r>
              <w:rPr>
                <w:rFonts w:ascii="Times New Roman" w:eastAsia="Times New Roman" w:hAnsi="Times New Roman" w:cs="Times New Roman"/>
                <w:spacing w:val="-1"/>
              </w:rPr>
              <w:t>20mSv</w:t>
            </w:r>
            <w:r>
              <w:rPr>
                <w:spacing w:val="-1"/>
              </w:rPr>
              <w:t>。</w:t>
            </w:r>
          </w:p>
          <w:p>
            <w:pPr>
              <w:pStyle w:val="TableText"/>
              <w:spacing w:before="202" w:line="219" w:lineRule="auto"/>
              <w:ind w:left="597"/>
            </w:pPr>
            <w:r>
              <w:rPr>
                <w:spacing w:val="1"/>
              </w:rPr>
              <w:t>本项目取其四分之一即</w:t>
            </w:r>
            <w:r>
              <w:rPr>
                <w:spacing w:val="-31"/>
              </w:rPr>
              <w:t xml:space="preserve"> </w:t>
            </w:r>
            <w:r>
              <w:rPr>
                <w:rFonts w:ascii="Times New Roman" w:eastAsia="Times New Roman" w:hAnsi="Times New Roman" w:cs="Times New Roman"/>
                <w:spacing w:val="1"/>
              </w:rPr>
              <w:t>5</w:t>
            </w:r>
            <w:r>
              <w:rPr>
                <w:rFonts w:ascii="Times New Roman" w:eastAsia="Times New Roman" w:hAnsi="Times New Roman" w:cs="Times New Roman"/>
              </w:rPr>
              <w:t>mSv</w:t>
            </w:r>
            <w:r>
              <w:rPr>
                <w:spacing w:val="1"/>
              </w:rPr>
              <w:t>作为辐射剂量约束值。</w:t>
            </w:r>
          </w:p>
          <w:p>
            <w:pPr>
              <w:pStyle w:val="TableText"/>
              <w:spacing w:before="193" w:line="220" w:lineRule="auto"/>
              <w:ind w:left="682"/>
            </w:pPr>
            <w:r>
              <w:rPr>
                <w:rFonts w:ascii="Times New Roman" w:eastAsia="Times New Roman" w:hAnsi="Times New Roman" w:cs="Times New Roman"/>
                <w:spacing w:val="-3"/>
              </w:rPr>
              <w:t>B1.2</w:t>
            </w:r>
            <w:r>
              <w:rPr>
                <w:rFonts w:ascii="Times New Roman" w:eastAsia="Times New Roman" w:hAnsi="Times New Roman" w:cs="Times New Roman"/>
                <w:spacing w:val="9"/>
              </w:rPr>
              <w:t xml:space="preserve">  </w:t>
            </w:r>
            <w:r>
              <w:rPr>
                <w:spacing w:val="-3"/>
              </w:rPr>
              <w:t>公众照射</w:t>
            </w:r>
          </w:p>
          <w:p>
            <w:pPr>
              <w:pStyle w:val="TableText"/>
              <w:spacing w:before="189" w:line="219" w:lineRule="auto"/>
              <w:ind w:left="682"/>
            </w:pPr>
            <w:r>
              <w:rPr>
                <w:rFonts w:ascii="Times New Roman" w:eastAsia="Times New Roman" w:hAnsi="Times New Roman" w:cs="Times New Roman"/>
                <w:spacing w:val="-5"/>
              </w:rPr>
              <w:t>B1.2.</w:t>
            </w:r>
            <w:r>
              <w:rPr>
                <w:rFonts w:ascii="Times New Roman" w:eastAsia="Times New Roman" w:hAnsi="Times New Roman" w:cs="Times New Roman"/>
                <w:spacing w:val="-28"/>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6"/>
              </w:rPr>
              <w:t xml:space="preserve">  </w:t>
            </w:r>
            <w:r>
              <w:rPr>
                <w:spacing w:val="-5"/>
              </w:rPr>
              <w:t>剂量限值</w:t>
            </w:r>
          </w:p>
          <w:p>
            <w:pPr>
              <w:pStyle w:val="TableText"/>
              <w:spacing w:before="193" w:line="477" w:lineRule="exact"/>
              <w:ind w:left="693"/>
            </w:pPr>
            <w:r>
              <w:rPr>
                <w:spacing w:val="9"/>
                <w:position w:val="18"/>
              </w:rPr>
              <w:t>实践使公众中有关关键人群组的成员所受到的平均剂量估计值不应超过下述限</w:t>
            </w:r>
          </w:p>
          <w:p>
            <w:pPr>
              <w:pStyle w:val="TableText"/>
              <w:spacing w:line="220" w:lineRule="auto"/>
              <w:ind w:left="116"/>
            </w:pPr>
            <w:r>
              <w:rPr>
                <w:spacing w:val="-5"/>
              </w:rPr>
              <w:t>值：</w:t>
            </w:r>
          </w:p>
          <w:p>
            <w:pPr>
              <w:pStyle w:val="TableText"/>
              <w:spacing w:before="192" w:line="219" w:lineRule="auto"/>
              <w:ind w:left="686"/>
            </w:pPr>
            <w:r>
              <w:rPr>
                <w:rFonts w:ascii="Times New Roman" w:eastAsia="Times New Roman" w:hAnsi="Times New Roman" w:cs="Times New Roman"/>
                <w:spacing w:val="-4"/>
              </w:rPr>
              <w:t>a</w:t>
            </w:r>
            <w:r>
              <w:rPr>
                <w:rFonts w:ascii="Times New Roman" w:eastAsia="Times New Roman" w:hAnsi="Times New Roman" w:cs="Times New Roman"/>
                <w:spacing w:val="-18"/>
              </w:rPr>
              <w:t xml:space="preserve"> </w:t>
            </w:r>
            <w:r>
              <w:rPr>
                <w:spacing w:val="-4"/>
              </w:rPr>
              <w:t>）年有效剂量，</w:t>
            </w:r>
            <w:r>
              <w:rPr>
                <w:rFonts w:ascii="Times New Roman" w:eastAsia="Times New Roman" w:hAnsi="Times New Roman" w:cs="Times New Roman"/>
                <w:spacing w:val="-4"/>
              </w:rPr>
              <w:t>1mSv</w:t>
            </w:r>
            <w:r>
              <w:rPr>
                <w:spacing w:val="-4"/>
              </w:rPr>
              <w:t>。</w:t>
            </w:r>
          </w:p>
          <w:p>
            <w:pPr>
              <w:pStyle w:val="TableText"/>
              <w:spacing w:before="191" w:line="219" w:lineRule="auto"/>
              <w:ind w:left="688"/>
            </w:pPr>
            <w:r>
              <w:rPr>
                <w:spacing w:val="-1"/>
              </w:rPr>
              <w:t>本项目取其四分之一即</w:t>
            </w:r>
            <w:r>
              <w:rPr>
                <w:spacing w:val="-45"/>
              </w:rPr>
              <w:t xml:space="preserve"> </w:t>
            </w:r>
            <w:r>
              <w:rPr>
                <w:rFonts w:ascii="Times New Roman" w:eastAsia="Times New Roman" w:hAnsi="Times New Roman" w:cs="Times New Roman"/>
                <w:spacing w:val="-1"/>
              </w:rPr>
              <w:t xml:space="preserve">0.25mSv </w:t>
            </w:r>
            <w:r>
              <w:rPr>
                <w:spacing w:val="-1"/>
              </w:rPr>
              <w:t>作为辐射剂量约束值。</w:t>
            </w:r>
          </w:p>
          <w:p>
            <w:pPr>
              <w:pStyle w:val="TableText"/>
              <w:spacing w:before="192" w:line="220" w:lineRule="auto"/>
              <w:ind w:left="698"/>
            </w:pPr>
            <w:r>
              <w:rPr>
                <w:spacing w:val="-1"/>
              </w:rPr>
              <w:t>（</w:t>
            </w:r>
            <w:r>
              <w:rPr>
                <w:rFonts w:ascii="Times New Roman" w:eastAsia="Times New Roman" w:hAnsi="Times New Roman" w:cs="Times New Roman"/>
                <w:spacing w:val="-1"/>
              </w:rPr>
              <w:t>2</w:t>
            </w:r>
            <w:r>
              <w:rPr>
                <w:spacing w:val="-1"/>
              </w:rPr>
              <w:t>）《工业</w:t>
            </w:r>
            <w:r>
              <w:rPr>
                <w:spacing w:val="-59"/>
              </w:rPr>
              <w:t xml:space="preserve"> </w:t>
            </w:r>
            <w:r>
              <w:rPr>
                <w:rFonts w:ascii="Times New Roman" w:eastAsia="Times New Roman" w:hAnsi="Times New Roman" w:cs="Times New Roman"/>
                <w:spacing w:val="-1"/>
              </w:rPr>
              <w:t xml:space="preserve">X </w:t>
            </w:r>
            <w:r>
              <w:rPr>
                <w:spacing w:val="-1"/>
              </w:rPr>
              <w:t>射线探伤放射防护要求》（</w:t>
            </w:r>
            <w:r>
              <w:rPr>
                <w:rFonts w:ascii="Times New Roman" w:eastAsia="Times New Roman" w:hAnsi="Times New Roman" w:cs="Times New Roman"/>
                <w:spacing w:val="-1"/>
              </w:rPr>
              <w:t>GBZ117-2015</w:t>
            </w:r>
            <w:r>
              <w:rPr>
                <w:spacing w:val="-1"/>
              </w:rPr>
              <w:t>）</w:t>
            </w:r>
          </w:p>
          <w:p>
            <w:pPr>
              <w:pStyle w:val="TableText"/>
              <w:spacing w:before="192" w:line="478" w:lineRule="exact"/>
              <w:ind w:left="597"/>
            </w:pPr>
            <w:r>
              <w:rPr>
                <w:spacing w:val="1"/>
                <w:position w:val="18"/>
              </w:rPr>
              <w:t>本标准规定了工业</w:t>
            </w:r>
            <w:r>
              <w:rPr>
                <w:spacing w:val="-45"/>
                <w:position w:val="18"/>
              </w:rPr>
              <w:t xml:space="preserve"> </w:t>
            </w:r>
            <w:r>
              <w:rPr>
                <w:rFonts w:ascii="Times New Roman" w:eastAsia="Times New Roman" w:hAnsi="Times New Roman" w:cs="Times New Roman"/>
                <w:spacing w:val="1"/>
                <w:position w:val="18"/>
              </w:rPr>
              <w:t xml:space="preserve">X </w:t>
            </w:r>
            <w:r>
              <w:rPr>
                <w:spacing w:val="1"/>
                <w:position w:val="18"/>
              </w:rPr>
              <w:t>射线探伤室探伤、工业</w:t>
            </w:r>
            <w:r>
              <w:rPr>
                <w:spacing w:val="-56"/>
                <w:position w:val="18"/>
              </w:rPr>
              <w:t xml:space="preserve"> </w:t>
            </w:r>
            <w:r>
              <w:rPr>
                <w:rFonts w:ascii="Times New Roman" w:eastAsia="Times New Roman" w:hAnsi="Times New Roman" w:cs="Times New Roman"/>
                <w:spacing w:val="1"/>
                <w:position w:val="18"/>
              </w:rPr>
              <w:t xml:space="preserve">X </w:t>
            </w:r>
            <w:r>
              <w:rPr>
                <w:spacing w:val="1"/>
                <w:position w:val="18"/>
              </w:rPr>
              <w:t>射线</w:t>
            </w:r>
            <w:r>
              <w:rPr>
                <w:spacing w:val="-49"/>
                <w:position w:val="18"/>
              </w:rPr>
              <w:t xml:space="preserve"> </w:t>
            </w:r>
            <w:r>
              <w:rPr>
                <w:rFonts w:ascii="Times New Roman" w:eastAsia="Times New Roman" w:hAnsi="Times New Roman" w:cs="Times New Roman"/>
                <w:position w:val="18"/>
              </w:rPr>
              <w:t>CT</w:t>
            </w:r>
            <w:r>
              <w:rPr>
                <w:rFonts w:ascii="Times New Roman" w:eastAsia="Times New Roman" w:hAnsi="Times New Roman" w:cs="Times New Roman"/>
                <w:spacing w:val="1"/>
                <w:position w:val="18"/>
              </w:rPr>
              <w:t xml:space="preserve"> </w:t>
            </w:r>
            <w:r>
              <w:rPr>
                <w:spacing w:val="1"/>
                <w:position w:val="18"/>
              </w:rPr>
              <w:t>探伤与工业</w:t>
            </w:r>
            <w:r>
              <w:rPr>
                <w:spacing w:val="-54"/>
                <w:position w:val="18"/>
              </w:rPr>
              <w:t xml:space="preserve"> </w:t>
            </w:r>
            <w:r>
              <w:rPr>
                <w:rFonts w:ascii="Times New Roman" w:eastAsia="Times New Roman" w:hAnsi="Times New Roman" w:cs="Times New Roman"/>
                <w:spacing w:val="1"/>
                <w:position w:val="18"/>
              </w:rPr>
              <w:t xml:space="preserve">X </w:t>
            </w:r>
            <w:r>
              <w:rPr>
                <w:spacing w:val="1"/>
                <w:position w:val="18"/>
              </w:rPr>
              <w:t>射线现场探</w:t>
            </w:r>
          </w:p>
          <w:p>
            <w:pPr>
              <w:pStyle w:val="TableText"/>
              <w:spacing w:line="220" w:lineRule="auto"/>
              <w:ind w:left="116"/>
            </w:pPr>
            <w:r>
              <w:rPr>
                <w:spacing w:val="-2"/>
              </w:rPr>
              <w:t>伤的放射防护要求。</w:t>
            </w:r>
          </w:p>
          <w:p>
            <w:pPr>
              <w:pStyle w:val="TableText"/>
              <w:spacing w:before="153" w:line="513" w:lineRule="exact"/>
              <w:ind w:left="597"/>
            </w:pPr>
            <w:r>
              <w:rPr>
                <w:spacing w:val="-1"/>
                <w:position w:val="17"/>
              </w:rPr>
              <w:t>本标准适用于使用</w:t>
            </w:r>
            <w:r>
              <w:rPr>
                <w:spacing w:val="-40"/>
                <w:position w:val="17"/>
              </w:rPr>
              <w:t xml:space="preserve"> </w:t>
            </w:r>
            <w:r>
              <w:rPr>
                <w:rFonts w:ascii="Times New Roman" w:eastAsia="Times New Roman" w:hAnsi="Times New Roman" w:cs="Times New Roman"/>
                <w:spacing w:val="-1"/>
                <w:position w:val="17"/>
              </w:rPr>
              <w:t>500kV</w:t>
            </w:r>
            <w:r>
              <w:rPr>
                <w:rFonts w:ascii="Times New Roman" w:eastAsia="Times New Roman" w:hAnsi="Times New Roman" w:cs="Times New Roman"/>
                <w:spacing w:val="36"/>
                <w:position w:val="17"/>
              </w:rPr>
              <w:t xml:space="preserve"> </w:t>
            </w:r>
            <w:r>
              <w:rPr>
                <w:spacing w:val="-1"/>
                <w:position w:val="17"/>
              </w:rPr>
              <w:t>以下的工业</w:t>
            </w:r>
            <w:r>
              <w:rPr>
                <w:spacing w:val="-59"/>
                <w:position w:val="17"/>
              </w:rPr>
              <w:t xml:space="preserve"> </w:t>
            </w:r>
            <w:r>
              <w:rPr>
                <w:rFonts w:ascii="Times New Roman" w:eastAsia="Times New Roman" w:hAnsi="Times New Roman" w:cs="Times New Roman"/>
                <w:spacing w:val="-1"/>
                <w:position w:val="17"/>
              </w:rPr>
              <w:t xml:space="preserve">X </w:t>
            </w:r>
            <w:r>
              <w:rPr>
                <w:spacing w:val="-1"/>
                <w:position w:val="17"/>
              </w:rPr>
              <w:t>射线探伤系统（以下简称</w:t>
            </w:r>
            <w:r>
              <w:rPr>
                <w:spacing w:val="-58"/>
                <w:position w:val="17"/>
              </w:rPr>
              <w:t xml:space="preserve"> </w:t>
            </w:r>
            <w:r>
              <w:rPr>
                <w:rFonts w:ascii="Times New Roman" w:eastAsia="Times New Roman" w:hAnsi="Times New Roman" w:cs="Times New Roman"/>
                <w:spacing w:val="-1"/>
                <w:position w:val="17"/>
              </w:rPr>
              <w:t xml:space="preserve">X </w:t>
            </w:r>
            <w:r>
              <w:rPr>
                <w:spacing w:val="-1"/>
                <w:position w:val="17"/>
              </w:rPr>
              <w:t>射线装置或探</w:t>
            </w:r>
          </w:p>
        </w:tc>
      </w:tr>
    </w:tbl>
    <w:p>
      <w:pPr>
        <w:sectPr>
          <w:headerReference w:type="default" r:id="rId58"/>
          <w:footerReference w:type="default" r:id="rId59"/>
          <w:pgSz w:w="11905" w:h="16839"/>
          <w:pgMar w:top="1058" w:right="1304" w:bottom="1156" w:left="1304" w:header="878" w:footer="994" w:gutter="0"/>
          <w:pgNumType w:start="27"/>
          <w:cols w:space="708"/>
        </w:sectPr>
      </w:pPr>
    </w:p>
    <w:tbl>
      <w:tblPr>
        <w:tblStyle w:val="TableNormal21"/>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291" w:type="dxa"/>
            <w:vAlign w:val="top"/>
          </w:tcPr>
          <w:p>
            <w:pPr>
              <w:pStyle w:val="TableText"/>
              <w:spacing w:before="1" w:line="219" w:lineRule="auto"/>
              <w:ind w:left="116"/>
            </w:pPr>
            <w:r>
              <w:rPr>
                <w:spacing w:val="-1"/>
              </w:rPr>
              <w:t>伤机）进行探伤的工作。</w:t>
            </w:r>
          </w:p>
          <w:p>
            <w:pPr>
              <w:pStyle w:val="TableText"/>
              <w:spacing w:before="192" w:line="220" w:lineRule="auto"/>
              <w:ind w:left="596"/>
            </w:pPr>
            <w:r>
              <w:rPr>
                <w:rFonts w:ascii="Times New Roman" w:eastAsia="Times New Roman" w:hAnsi="Times New Roman" w:cs="Times New Roman"/>
                <w:spacing w:val="-4"/>
              </w:rPr>
              <w:t>3.</w:t>
            </w:r>
            <w:r>
              <w:rPr>
                <w:rFonts w:ascii="Times New Roman" w:eastAsia="Times New Roman" w:hAnsi="Times New Roman" w:cs="Times New Roman"/>
                <w:spacing w:val="-27"/>
              </w:rPr>
              <w:t xml:space="preserve"> </w:t>
            </w:r>
            <w:r>
              <w:rPr>
                <w:rFonts w:ascii="Times New Roman" w:eastAsia="Times New Roman" w:hAnsi="Times New Roman" w:cs="Times New Roman"/>
                <w:spacing w:val="-4"/>
              </w:rPr>
              <w:t xml:space="preserve">1  </w:t>
            </w:r>
            <w:r>
              <w:rPr>
                <w:spacing w:val="-4"/>
              </w:rPr>
              <w:t>设备技术要求</w:t>
            </w:r>
          </w:p>
          <w:p>
            <w:pPr>
              <w:pStyle w:val="TableText"/>
              <w:spacing w:before="192" w:line="221" w:lineRule="auto"/>
              <w:ind w:left="596"/>
            </w:pPr>
            <w:r>
              <w:rPr>
                <w:rFonts w:ascii="Times New Roman" w:eastAsia="Times New Roman" w:hAnsi="Times New Roman" w:cs="Times New Roman"/>
                <w:spacing w:val="-1"/>
              </w:rPr>
              <w:t xml:space="preserve">3.1.2  </w:t>
            </w:r>
            <w:r>
              <w:rPr>
                <w:spacing w:val="-1"/>
              </w:rPr>
              <w:t>控制台</w:t>
            </w:r>
          </w:p>
        </w:tc>
      </w:tr>
    </w:tbl>
    <w:p>
      <w:pPr>
        <w:pStyle w:val="BodyText"/>
      </w:pPr>
    </w:p>
    <w:p>
      <w:pPr>
        <w:sectPr>
          <w:headerReference w:type="default" r:id="rId60"/>
          <w:footerReference w:type="default" r:id="rId61"/>
          <w:type w:val="nextPage"/>
          <w:pgSz w:w="11905" w:h="16839"/>
          <w:pgMar w:top="1058" w:right="1304" w:bottom="1156" w:left="1304" w:header="878" w:footer="994" w:gutter="0"/>
          <w:pgNumType w:start="28"/>
          <w:cols w:space="708"/>
          <w:titlePg w:val="0"/>
        </w:sectPr>
      </w:pPr>
    </w:p>
    <w:tbl>
      <w:tblPr>
        <w:tblStyle w:val="TableNormal22"/>
        <w:tblW w:w="941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418"/>
      </w:tblGrid>
      <w:tr>
        <w:tblPrEx>
          <w:tblW w:w="941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418" w:type="dxa"/>
            <w:vAlign w:val="top"/>
          </w:tcPr>
          <w:p>
            <w:pPr>
              <w:pStyle w:val="TableText"/>
              <w:spacing w:before="124" w:line="476" w:lineRule="exact"/>
              <w:ind w:left="596"/>
            </w:pPr>
            <w:hyperlink r:id="rId62" w:history="1">
              <w:r>
                <w:rPr>
                  <w:rFonts w:ascii="Times New Roman" w:eastAsia="Times New Roman" w:hAnsi="Times New Roman" w:cs="Times New Roman"/>
                  <w:spacing w:val="2"/>
                  <w:position w:val="17"/>
                </w:rPr>
                <w:t>3.1.2.1</w:t>
              </w:r>
            </w:hyperlink>
            <w:r>
              <w:rPr>
                <w:rFonts w:ascii="Times New Roman" w:eastAsia="Times New Roman" w:hAnsi="Times New Roman" w:cs="Times New Roman"/>
                <w:spacing w:val="2"/>
                <w:position w:val="17"/>
              </w:rPr>
              <w:t xml:space="preserve">  </w:t>
            </w:r>
            <w:r>
              <w:rPr>
                <w:spacing w:val="2"/>
                <w:position w:val="17"/>
              </w:rPr>
              <w:t>应设置有</w:t>
            </w:r>
            <w:r>
              <w:rPr>
                <w:spacing w:val="-56"/>
                <w:position w:val="17"/>
              </w:rPr>
              <w:t xml:space="preserve"> </w:t>
            </w:r>
            <w:r>
              <w:rPr>
                <w:rFonts w:ascii="Times New Roman" w:eastAsia="Times New Roman" w:hAnsi="Times New Roman" w:cs="Times New Roman"/>
                <w:spacing w:val="2"/>
                <w:position w:val="17"/>
              </w:rPr>
              <w:t xml:space="preserve">X </w:t>
            </w:r>
            <w:r>
              <w:rPr>
                <w:spacing w:val="2"/>
                <w:position w:val="17"/>
              </w:rPr>
              <w:t>射线管电压及</w:t>
            </w:r>
            <w:r>
              <w:rPr>
                <w:spacing w:val="1"/>
                <w:position w:val="17"/>
              </w:rPr>
              <w:t>高压接通或断开状态的显示，以及管电压、管电</w:t>
            </w:r>
          </w:p>
          <w:p>
            <w:pPr>
              <w:pStyle w:val="TableText"/>
              <w:spacing w:line="220" w:lineRule="auto"/>
              <w:ind w:left="117"/>
            </w:pPr>
            <w:r>
              <w:rPr>
                <w:spacing w:val="-1"/>
              </w:rPr>
              <w:t>流和照射时间选取及设定值显示装置。</w:t>
            </w:r>
          </w:p>
          <w:p>
            <w:pPr>
              <w:pStyle w:val="TableText"/>
              <w:spacing w:before="191" w:line="220" w:lineRule="auto"/>
              <w:ind w:left="596"/>
            </w:pPr>
            <w:hyperlink r:id="rId63" w:history="1">
              <w:r>
                <w:rPr>
                  <w:rFonts w:ascii="Times New Roman" w:eastAsia="Times New Roman" w:hAnsi="Times New Roman" w:cs="Times New Roman"/>
                  <w:spacing w:val="-1"/>
                </w:rPr>
                <w:t>3.1.2.2</w:t>
              </w:r>
            </w:hyperlink>
            <w:r>
              <w:rPr>
                <w:rFonts w:ascii="Times New Roman" w:eastAsia="Times New Roman" w:hAnsi="Times New Roman" w:cs="Times New Roman"/>
                <w:spacing w:val="-1"/>
              </w:rPr>
              <w:t xml:space="preserve">  </w:t>
            </w:r>
            <w:r>
              <w:rPr>
                <w:spacing w:val="-1"/>
              </w:rPr>
              <w:t>应设置有高压接通时的外部报警或指示装置。</w:t>
            </w:r>
          </w:p>
          <w:p>
            <w:pPr>
              <w:pStyle w:val="TableText"/>
              <w:spacing w:before="192" w:line="366" w:lineRule="auto"/>
              <w:ind w:left="125" w:right="234" w:firstLine="471"/>
            </w:pPr>
            <w:hyperlink r:id="rId64" w:history="1">
              <w:r>
                <w:rPr>
                  <w:rFonts w:ascii="Times New Roman" w:eastAsia="Times New Roman" w:hAnsi="Times New Roman" w:cs="Times New Roman"/>
                  <w:spacing w:val="2"/>
                </w:rPr>
                <w:t>3.1.2.3</w:t>
              </w:r>
            </w:hyperlink>
            <w:r>
              <w:rPr>
                <w:rFonts w:ascii="Times New Roman" w:eastAsia="Times New Roman" w:hAnsi="Times New Roman" w:cs="Times New Roman"/>
                <w:spacing w:val="2"/>
              </w:rPr>
              <w:t xml:space="preserve">  </w:t>
            </w:r>
            <w:r>
              <w:rPr>
                <w:spacing w:val="2"/>
              </w:rPr>
              <w:t>控制台或</w:t>
            </w:r>
            <w:r>
              <w:rPr>
                <w:spacing w:val="-56"/>
              </w:rPr>
              <w:t xml:space="preserve"> </w:t>
            </w:r>
            <w:r>
              <w:rPr>
                <w:rFonts w:ascii="Times New Roman" w:eastAsia="Times New Roman" w:hAnsi="Times New Roman" w:cs="Times New Roman"/>
                <w:spacing w:val="2"/>
              </w:rPr>
              <w:t xml:space="preserve">X </w:t>
            </w:r>
            <w:r>
              <w:rPr>
                <w:spacing w:val="2"/>
              </w:rPr>
              <w:t>射线管头组装</w:t>
            </w:r>
            <w:r>
              <w:rPr>
                <w:spacing w:val="1"/>
              </w:rPr>
              <w:t>体上应设置与探伤室防护门联锁的接口，当所有</w:t>
            </w:r>
            <w:r>
              <w:t xml:space="preserve"> </w:t>
            </w:r>
            <w:r>
              <w:rPr>
                <w:spacing w:val="1"/>
              </w:rPr>
              <w:t>能进入探伤室的门未全部关闭时不能接通</w:t>
            </w:r>
            <w:r>
              <w:rPr>
                <w:spacing w:val="-38"/>
              </w:rPr>
              <w:t xml:space="preserve"> </w:t>
            </w:r>
            <w:r>
              <w:rPr>
                <w:rFonts w:ascii="Times New Roman" w:eastAsia="Times New Roman" w:hAnsi="Times New Roman" w:cs="Times New Roman"/>
                <w:spacing w:val="1"/>
              </w:rPr>
              <w:t xml:space="preserve">X </w:t>
            </w:r>
            <w:r>
              <w:rPr>
                <w:spacing w:val="1"/>
              </w:rPr>
              <w:t>射线管管电压；已接通的</w:t>
            </w:r>
            <w:r>
              <w:rPr>
                <w:spacing w:val="-56"/>
              </w:rPr>
              <w:t xml:space="preserve"> </w:t>
            </w:r>
            <w:r>
              <w:rPr>
                <w:rFonts w:ascii="Times New Roman" w:eastAsia="Times New Roman" w:hAnsi="Times New Roman" w:cs="Times New Roman"/>
                <w:spacing w:val="1"/>
              </w:rPr>
              <w:t xml:space="preserve">X </w:t>
            </w:r>
            <w:r>
              <w:rPr>
                <w:spacing w:val="1"/>
              </w:rPr>
              <w:t>射线管管电压</w:t>
            </w:r>
          </w:p>
          <w:p>
            <w:pPr>
              <w:pStyle w:val="TableText"/>
              <w:spacing w:line="220" w:lineRule="auto"/>
              <w:ind w:left="115"/>
            </w:pPr>
            <w:r>
              <w:rPr>
                <w:spacing w:val="-1"/>
              </w:rPr>
              <w:t>在任何一个探伤室门开启时能立即切断。</w:t>
            </w:r>
          </w:p>
          <w:p>
            <w:pPr>
              <w:pStyle w:val="TableText"/>
              <w:spacing w:before="191" w:line="478" w:lineRule="exact"/>
              <w:ind w:left="596"/>
            </w:pPr>
            <w:hyperlink r:id="rId65" w:history="1">
              <w:r>
                <w:rPr>
                  <w:rFonts w:ascii="Times New Roman" w:eastAsia="Times New Roman" w:hAnsi="Times New Roman" w:cs="Times New Roman"/>
                  <w:spacing w:val="-2"/>
                  <w:position w:val="18"/>
                </w:rPr>
                <w:t>3.1.2.4</w:t>
              </w:r>
            </w:hyperlink>
            <w:r>
              <w:rPr>
                <w:rFonts w:ascii="Times New Roman" w:eastAsia="Times New Roman" w:hAnsi="Times New Roman" w:cs="Times New Roman"/>
                <w:spacing w:val="-2"/>
                <w:position w:val="18"/>
              </w:rPr>
              <w:t xml:space="preserve">  </w:t>
            </w:r>
            <w:r>
              <w:rPr>
                <w:spacing w:val="-2"/>
                <w:position w:val="18"/>
              </w:rPr>
              <w:t>应设有钥匙开关，只有</w:t>
            </w:r>
            <w:r>
              <w:rPr>
                <w:spacing w:val="-3"/>
                <w:position w:val="18"/>
              </w:rPr>
              <w:t>在打开控制台钥匙开关后，</w:t>
            </w:r>
            <w:r>
              <w:rPr>
                <w:rFonts w:ascii="Times New Roman" w:eastAsia="Times New Roman" w:hAnsi="Times New Roman" w:cs="Times New Roman"/>
                <w:spacing w:val="-3"/>
                <w:position w:val="18"/>
              </w:rPr>
              <w:t xml:space="preserve">X </w:t>
            </w:r>
            <w:r>
              <w:rPr>
                <w:spacing w:val="-3"/>
                <w:position w:val="18"/>
              </w:rPr>
              <w:t>射线管才能出束；钥匙</w:t>
            </w:r>
          </w:p>
          <w:p>
            <w:pPr>
              <w:pStyle w:val="TableText"/>
              <w:spacing w:line="219" w:lineRule="auto"/>
              <w:ind w:left="130"/>
            </w:pPr>
            <w:r>
              <w:rPr>
                <w:spacing w:val="-2"/>
              </w:rPr>
              <w:t>只有在停机或待机状态时才能拔出。</w:t>
            </w:r>
          </w:p>
          <w:p>
            <w:pPr>
              <w:pStyle w:val="TableText"/>
              <w:spacing w:before="192" w:line="219" w:lineRule="auto"/>
              <w:ind w:left="596"/>
            </w:pPr>
            <w:hyperlink r:id="rId66" w:history="1">
              <w:r>
                <w:rPr>
                  <w:rFonts w:ascii="Times New Roman" w:eastAsia="Times New Roman" w:hAnsi="Times New Roman" w:cs="Times New Roman"/>
                  <w:spacing w:val="-1"/>
                </w:rPr>
                <w:t>3.1.2.5</w:t>
              </w:r>
            </w:hyperlink>
            <w:r>
              <w:rPr>
                <w:rFonts w:ascii="Times New Roman" w:eastAsia="Times New Roman" w:hAnsi="Times New Roman" w:cs="Times New Roman"/>
                <w:spacing w:val="-1"/>
              </w:rPr>
              <w:t xml:space="preserve">  </w:t>
            </w:r>
            <w:r>
              <w:rPr>
                <w:spacing w:val="-1"/>
              </w:rPr>
              <w:t>应设置紧急停机开关。</w:t>
            </w:r>
          </w:p>
          <w:p>
            <w:pPr>
              <w:pStyle w:val="TableText"/>
              <w:spacing w:before="190" w:line="219" w:lineRule="auto"/>
              <w:ind w:left="596"/>
            </w:pPr>
            <w:hyperlink r:id="rId67" w:history="1">
              <w:r>
                <w:rPr>
                  <w:rFonts w:ascii="Times New Roman" w:eastAsia="Times New Roman" w:hAnsi="Times New Roman" w:cs="Times New Roman"/>
                </w:rPr>
                <w:t>3.1.2.6</w:t>
              </w:r>
            </w:hyperlink>
            <w:r>
              <w:rPr>
                <w:rFonts w:ascii="Times New Roman" w:eastAsia="Times New Roman" w:hAnsi="Times New Roman" w:cs="Times New Roman"/>
              </w:rPr>
              <w:t xml:space="preserve">  </w:t>
            </w:r>
            <w:r>
              <w:t>应设置辐射警告、出束指示和禁止非</w:t>
            </w:r>
            <w:r>
              <w:rPr>
                <w:spacing w:val="-1"/>
              </w:rPr>
              <w:t>授权使用的警告等标识。</w:t>
            </w:r>
          </w:p>
          <w:p>
            <w:pPr>
              <w:pStyle w:val="TableText"/>
              <w:spacing w:before="193" w:line="221" w:lineRule="auto"/>
              <w:ind w:left="590"/>
            </w:pPr>
            <w:r>
              <w:rPr>
                <w:rFonts w:ascii="Times New Roman" w:eastAsia="Times New Roman" w:hAnsi="Times New Roman" w:cs="Times New Roman"/>
                <w:spacing w:val="-4"/>
              </w:rPr>
              <w:t>4.1</w:t>
            </w:r>
            <w:r>
              <w:rPr>
                <w:rFonts w:ascii="Times New Roman" w:eastAsia="Times New Roman" w:hAnsi="Times New Roman" w:cs="Times New Roman"/>
                <w:spacing w:val="15"/>
              </w:rPr>
              <w:t xml:space="preserve">  </w:t>
            </w:r>
            <w:r>
              <w:rPr>
                <w:spacing w:val="-4"/>
              </w:rPr>
              <w:t>防护安全要求</w:t>
            </w:r>
          </w:p>
          <w:p>
            <w:pPr>
              <w:pStyle w:val="TableText"/>
              <w:spacing w:before="191" w:line="477" w:lineRule="exact"/>
              <w:ind w:left="590"/>
            </w:pPr>
            <w:r>
              <w:rPr>
                <w:rFonts w:ascii="Times New Roman" w:eastAsia="Times New Roman" w:hAnsi="Times New Roman" w:cs="Times New Roman"/>
                <w:spacing w:val="1"/>
                <w:position w:val="18"/>
              </w:rPr>
              <w:t>4.1.</w:t>
            </w:r>
            <w:r>
              <w:rPr>
                <w:rFonts w:ascii="Times New Roman" w:eastAsia="Times New Roman" w:hAnsi="Times New Roman" w:cs="Times New Roman"/>
                <w:spacing w:val="-32"/>
                <w:position w:val="18"/>
              </w:rPr>
              <w:t xml:space="preserve"> </w:t>
            </w:r>
            <w:r>
              <w:rPr>
                <w:rFonts w:ascii="Times New Roman" w:eastAsia="Times New Roman" w:hAnsi="Times New Roman" w:cs="Times New Roman"/>
                <w:spacing w:val="1"/>
                <w:position w:val="18"/>
              </w:rPr>
              <w:t xml:space="preserve">1  </w:t>
            </w:r>
            <w:r>
              <w:rPr>
                <w:spacing w:val="1"/>
                <w:position w:val="18"/>
              </w:rPr>
              <w:t>探伤室的设置应充分考虑周围的辐射安全，操作室应与探伤室分开并尽</w:t>
            </w:r>
            <w:r>
              <w:rPr>
                <w:position w:val="18"/>
              </w:rPr>
              <w:t>量避</w:t>
            </w:r>
          </w:p>
          <w:p>
            <w:pPr>
              <w:pStyle w:val="TableText"/>
              <w:spacing w:line="220" w:lineRule="auto"/>
              <w:ind w:left="117"/>
            </w:pPr>
            <w:r>
              <w:rPr>
                <w:spacing w:val="-1"/>
              </w:rPr>
              <w:t>开有用线束照射的方向。</w:t>
            </w:r>
          </w:p>
          <w:p>
            <w:pPr>
              <w:pStyle w:val="TableText"/>
              <w:spacing w:before="190" w:line="477" w:lineRule="exact"/>
              <w:ind w:left="590"/>
            </w:pPr>
            <w:r>
              <w:rPr>
                <w:rFonts w:ascii="Times New Roman" w:eastAsia="Times New Roman" w:hAnsi="Times New Roman" w:cs="Times New Roman"/>
                <w:spacing w:val="2"/>
                <w:position w:val="18"/>
              </w:rPr>
              <w:t xml:space="preserve">4.1.2  </w:t>
            </w:r>
            <w:r>
              <w:rPr>
                <w:spacing w:val="2"/>
                <w:position w:val="18"/>
              </w:rPr>
              <w:t>应对探伤工作场所实行分区管理。一般将探</w:t>
            </w:r>
            <w:r>
              <w:rPr>
                <w:spacing w:val="1"/>
                <w:position w:val="18"/>
              </w:rPr>
              <w:t>伤室墙壁围成的内部区域划为控</w:t>
            </w:r>
          </w:p>
          <w:p>
            <w:pPr>
              <w:pStyle w:val="TableText"/>
              <w:spacing w:line="220" w:lineRule="auto"/>
              <w:ind w:left="117"/>
            </w:pPr>
            <w:r>
              <w:rPr>
                <w:spacing w:val="-1"/>
              </w:rPr>
              <w:t>制区，与墙壁外部相邻区域划为监督区。</w:t>
            </w:r>
          </w:p>
          <w:p>
            <w:pPr>
              <w:pStyle w:val="TableText"/>
              <w:spacing w:before="192" w:line="220" w:lineRule="auto"/>
              <w:ind w:left="590"/>
            </w:pPr>
            <w:r>
              <w:rPr>
                <w:rFonts w:ascii="Times New Roman" w:eastAsia="Times New Roman" w:hAnsi="Times New Roman" w:cs="Times New Roman"/>
              </w:rPr>
              <w:t xml:space="preserve">4.1.3 X </w:t>
            </w:r>
            <w:r>
              <w:t>射线探伤室墙和入口门的辐射屏蔽</w:t>
            </w:r>
            <w:r>
              <w:rPr>
                <w:spacing w:val="-1"/>
              </w:rPr>
              <w:t>应同时满足：</w:t>
            </w:r>
          </w:p>
          <w:p>
            <w:pPr>
              <w:pStyle w:val="TableText"/>
              <w:spacing w:before="154" w:line="477" w:lineRule="exact"/>
              <w:ind w:left="595"/>
            </w:pPr>
            <w:r>
              <w:rPr>
                <w:rFonts w:ascii="Times New Roman" w:eastAsia="Times New Roman" w:hAnsi="Times New Roman" w:cs="Times New Roman"/>
                <w:spacing w:val="-3"/>
                <w:position w:val="15"/>
              </w:rPr>
              <w:t>a</w:t>
            </w:r>
            <w:r>
              <w:rPr>
                <w:spacing w:val="-3"/>
                <w:position w:val="15"/>
              </w:rPr>
              <w:t>）人员在关注点的周剂量参考控制水平，对职业工作人员不大于</w:t>
            </w:r>
            <w:r>
              <w:rPr>
                <w:spacing w:val="-11"/>
                <w:position w:val="15"/>
              </w:rPr>
              <w:t xml:space="preserve"> </w:t>
            </w:r>
            <w:r>
              <w:rPr>
                <w:rFonts w:ascii="Times New Roman" w:eastAsia="Times New Roman" w:hAnsi="Times New Roman" w:cs="Times New Roman"/>
                <w:spacing w:val="-3"/>
                <w:position w:val="15"/>
              </w:rPr>
              <w:t>100μSv/</w:t>
            </w:r>
            <w:r>
              <w:rPr>
                <w:spacing w:val="-3"/>
                <w:position w:val="15"/>
              </w:rPr>
              <w:t>周，对公</w:t>
            </w:r>
          </w:p>
          <w:p>
            <w:pPr>
              <w:pStyle w:val="TableText"/>
              <w:spacing w:line="333" w:lineRule="exact"/>
              <w:ind w:left="117"/>
            </w:pPr>
            <w:r>
              <w:rPr>
                <w:spacing w:val="-2"/>
                <w:position w:val="3"/>
              </w:rPr>
              <w:t>众不大于</w:t>
            </w:r>
            <w:r>
              <w:rPr>
                <w:spacing w:val="-49"/>
                <w:position w:val="3"/>
              </w:rPr>
              <w:t xml:space="preserve"> </w:t>
            </w:r>
            <w:r>
              <w:rPr>
                <w:rFonts w:ascii="Times New Roman" w:eastAsia="Times New Roman" w:hAnsi="Times New Roman" w:cs="Times New Roman"/>
                <w:spacing w:val="-2"/>
                <w:position w:val="3"/>
              </w:rPr>
              <w:t>5μSv/</w:t>
            </w:r>
            <w:r>
              <w:rPr>
                <w:spacing w:val="-2"/>
                <w:position w:val="3"/>
              </w:rPr>
              <w:t>周；</w:t>
            </w:r>
          </w:p>
          <w:p>
            <w:pPr>
              <w:pStyle w:val="TableText"/>
              <w:spacing w:before="145" w:line="333" w:lineRule="exact"/>
              <w:ind w:left="586"/>
            </w:pPr>
            <w:r>
              <w:rPr>
                <w:rFonts w:ascii="Times New Roman" w:eastAsia="Times New Roman" w:hAnsi="Times New Roman" w:cs="Times New Roman"/>
                <w:position w:val="3"/>
              </w:rPr>
              <w:t>b</w:t>
            </w:r>
            <w:r>
              <w:rPr>
                <w:position w:val="3"/>
              </w:rPr>
              <w:t>）关注点最高周围剂量当量率参考控制水平不大于</w:t>
            </w:r>
            <w:r>
              <w:rPr>
                <w:spacing w:val="-55"/>
                <w:position w:val="3"/>
              </w:rPr>
              <w:t xml:space="preserve"> </w:t>
            </w:r>
            <w:r>
              <w:rPr>
                <w:rFonts w:ascii="Times New Roman" w:eastAsia="Times New Roman" w:hAnsi="Times New Roman" w:cs="Times New Roman"/>
                <w:position w:val="3"/>
              </w:rPr>
              <w:t>2.5μS</w:t>
            </w:r>
            <w:r>
              <w:rPr>
                <w:rFonts w:ascii="Times New Roman" w:eastAsia="Times New Roman" w:hAnsi="Times New Roman" w:cs="Times New Roman"/>
                <w:spacing w:val="-1"/>
                <w:position w:val="3"/>
              </w:rPr>
              <w:t>v/h</w:t>
            </w:r>
            <w:r>
              <w:rPr>
                <w:spacing w:val="-1"/>
                <w:position w:val="3"/>
              </w:rPr>
              <w:t>。</w:t>
            </w:r>
          </w:p>
          <w:p>
            <w:pPr>
              <w:pStyle w:val="TableText"/>
              <w:spacing w:before="180" w:line="220" w:lineRule="auto"/>
              <w:ind w:left="590"/>
            </w:pPr>
            <w:r>
              <w:rPr>
                <w:rFonts w:ascii="Times New Roman" w:eastAsia="Times New Roman" w:hAnsi="Times New Roman" w:cs="Times New Roman"/>
                <w:spacing w:val="-1"/>
              </w:rPr>
              <w:t xml:space="preserve">4.1.4  </w:t>
            </w:r>
            <w:r>
              <w:rPr>
                <w:spacing w:val="-1"/>
              </w:rPr>
              <w:t>探伤室顶的辐射屏蔽应满足：</w:t>
            </w:r>
          </w:p>
          <w:p>
            <w:pPr>
              <w:pStyle w:val="TableText"/>
              <w:spacing w:before="191" w:line="476" w:lineRule="exact"/>
              <w:ind w:left="595"/>
            </w:pPr>
            <w:r>
              <w:rPr>
                <w:rFonts w:ascii="Times New Roman" w:eastAsia="Times New Roman" w:hAnsi="Times New Roman" w:cs="Times New Roman"/>
                <w:spacing w:val="1"/>
                <w:position w:val="17"/>
              </w:rPr>
              <w:t>a</w:t>
            </w:r>
            <w:r>
              <w:rPr>
                <w:rFonts w:ascii="Times New Roman" w:eastAsia="Times New Roman" w:hAnsi="Times New Roman" w:cs="Times New Roman"/>
                <w:spacing w:val="-21"/>
                <w:position w:val="17"/>
              </w:rPr>
              <w:t xml:space="preserve"> </w:t>
            </w:r>
            <w:r>
              <w:rPr>
                <w:spacing w:val="1"/>
                <w:position w:val="17"/>
              </w:rPr>
              <w:t>）探伤室上方已建、拟建建筑物或探伤室旁邻近建筑物在自辐射源点到探伤室顶</w:t>
            </w:r>
          </w:p>
          <w:p>
            <w:pPr>
              <w:pStyle w:val="TableText"/>
              <w:spacing w:line="219" w:lineRule="auto"/>
              <w:ind w:left="145"/>
            </w:pPr>
            <w:r>
              <w:rPr>
                <w:spacing w:val="-1"/>
              </w:rPr>
              <w:t>内表面边缘所张立体角区域内时，探伤室顶的辐射</w:t>
            </w:r>
            <w:r>
              <w:rPr>
                <w:spacing w:val="-2"/>
              </w:rPr>
              <w:t>屏蔽要求同</w:t>
            </w:r>
            <w:r>
              <w:rPr>
                <w:spacing w:val="-56"/>
              </w:rPr>
              <w:t xml:space="preserve"> </w:t>
            </w:r>
            <w:r>
              <w:rPr>
                <w:rFonts w:ascii="Times New Roman" w:eastAsia="Times New Roman" w:hAnsi="Times New Roman" w:cs="Times New Roman"/>
                <w:spacing w:val="-2"/>
              </w:rPr>
              <w:t>4.1.3</w:t>
            </w:r>
            <w:r>
              <w:rPr>
                <w:spacing w:val="-2"/>
              </w:rPr>
              <w:t>；</w:t>
            </w:r>
          </w:p>
          <w:p>
            <w:pPr>
              <w:pStyle w:val="TableText"/>
              <w:spacing w:before="157" w:line="475" w:lineRule="exact"/>
              <w:ind w:left="586"/>
            </w:pPr>
            <w:r>
              <w:rPr>
                <w:rFonts w:ascii="Times New Roman" w:eastAsia="Times New Roman" w:hAnsi="Times New Roman" w:cs="Times New Roman"/>
                <w:spacing w:val="-3"/>
                <w:position w:val="14"/>
              </w:rPr>
              <w:t>b</w:t>
            </w:r>
            <w:r>
              <w:rPr>
                <w:spacing w:val="-3"/>
                <w:position w:val="14"/>
              </w:rPr>
              <w:t>）对不需要人员到达的探伤室顶，探伤室顶外表面</w:t>
            </w:r>
            <w:r>
              <w:rPr>
                <w:spacing w:val="-50"/>
                <w:position w:val="14"/>
              </w:rPr>
              <w:t xml:space="preserve"> </w:t>
            </w:r>
            <w:r>
              <w:rPr>
                <w:rFonts w:ascii="Times New Roman" w:eastAsia="Times New Roman" w:hAnsi="Times New Roman" w:cs="Times New Roman"/>
                <w:spacing w:val="-3"/>
                <w:position w:val="14"/>
              </w:rPr>
              <w:t>30</w:t>
            </w:r>
            <w:r>
              <w:rPr>
                <w:rFonts w:ascii="Times New Roman" w:eastAsia="Times New Roman" w:hAnsi="Times New Roman" w:cs="Times New Roman"/>
                <w:spacing w:val="-4"/>
                <w:position w:val="14"/>
              </w:rPr>
              <w:t>cm</w:t>
            </w:r>
            <w:r>
              <w:rPr>
                <w:rFonts w:ascii="Times New Roman" w:eastAsia="Times New Roman" w:hAnsi="Times New Roman" w:cs="Times New Roman"/>
                <w:spacing w:val="17"/>
                <w:position w:val="14"/>
              </w:rPr>
              <w:t xml:space="preserve"> </w:t>
            </w:r>
            <w:r>
              <w:rPr>
                <w:spacing w:val="-4"/>
                <w:position w:val="14"/>
              </w:rPr>
              <w:t>处的剂量率参考控制水平</w:t>
            </w:r>
          </w:p>
          <w:p>
            <w:pPr>
              <w:pStyle w:val="TableText"/>
              <w:spacing w:line="333" w:lineRule="exact"/>
              <w:ind w:left="116"/>
            </w:pPr>
            <w:r>
              <w:rPr>
                <w:spacing w:val="-3"/>
                <w:position w:val="3"/>
              </w:rPr>
              <w:t>通常可取为</w:t>
            </w:r>
            <w:r>
              <w:rPr>
                <w:spacing w:val="-27"/>
                <w:position w:val="3"/>
              </w:rPr>
              <w:t xml:space="preserve"> </w:t>
            </w:r>
            <w:r>
              <w:rPr>
                <w:rFonts w:ascii="Times New Roman" w:eastAsia="Times New Roman" w:hAnsi="Times New Roman" w:cs="Times New Roman"/>
                <w:spacing w:val="-3"/>
                <w:position w:val="3"/>
              </w:rPr>
              <w:t>100μSv/h</w:t>
            </w:r>
            <w:r>
              <w:rPr>
                <w:spacing w:val="-3"/>
                <w:position w:val="3"/>
              </w:rPr>
              <w:t>。</w:t>
            </w:r>
          </w:p>
          <w:p>
            <w:pPr>
              <w:pStyle w:val="TableText"/>
              <w:spacing w:before="184" w:after="0" w:line="366" w:lineRule="auto"/>
              <w:ind w:left="116" w:right="231" w:firstLine="474"/>
              <w:rPr>
                <w:rFonts w:ascii="Times New Roman" w:eastAsia="Times New Roman" w:hAnsi="Times New Roman" w:cs="Times New Roman"/>
              </w:rPr>
            </w:pPr>
            <w:r>
              <w:rPr>
                <w:rFonts w:ascii="Times New Roman" w:eastAsia="Times New Roman" w:hAnsi="Times New Roman" w:cs="Times New Roman"/>
                <w:spacing w:val="-1"/>
              </w:rPr>
              <w:t xml:space="preserve">4.1.5  </w:t>
            </w:r>
            <w:r>
              <w:rPr>
                <w:spacing w:val="-1"/>
              </w:rPr>
              <w:t>探伤室应设置门-机联锁装置，并保证在门（包括人员门和货物门）</w:t>
            </w:r>
            <w:r>
              <w:rPr>
                <w:spacing w:val="-2"/>
              </w:rPr>
              <w:t>关闭后</w:t>
            </w:r>
            <w:r>
              <w:rPr>
                <w:spacing w:val="-59"/>
              </w:rPr>
              <w:t xml:space="preserve"> </w:t>
            </w:r>
            <w:r>
              <w:rPr>
                <w:rFonts w:ascii="Times New Roman" w:eastAsia="Times New Roman" w:hAnsi="Times New Roman" w:cs="Times New Roman"/>
                <w:spacing w:val="-2"/>
              </w:rPr>
              <w:t>X</w:t>
            </w:r>
            <w:r>
              <w:rPr>
                <w:rFonts w:ascii="Times New Roman" w:eastAsia="Times New Roman" w:hAnsi="Times New Roman" w:cs="Times New Roman"/>
              </w:rPr>
              <w:t xml:space="preserve"> </w:t>
            </w:r>
          </w:p>
        </w:tc>
      </w:tr>
    </w:tbl>
    <w:p>
      <w:pPr>
        <w:sectPr>
          <w:headerReference w:type="default" r:id="rId68"/>
          <w:footerReference w:type="default" r:id="rId69"/>
          <w:pgSz w:w="11905" w:h="16839"/>
          <w:pgMar w:top="1058" w:right="1177" w:bottom="1156" w:left="1304" w:header="878" w:footer="994" w:gutter="0"/>
          <w:pgNumType w:start="29"/>
          <w:cols w:space="708"/>
        </w:sectPr>
      </w:pPr>
    </w:p>
    <w:tbl>
      <w:tblPr>
        <w:tblStyle w:val="TableNormal23"/>
        <w:tblW w:w="941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418"/>
      </w:tblGrid>
      <w:tr>
        <w:tblPrEx>
          <w:tblW w:w="941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418" w:type="dxa"/>
            <w:vAlign w:val="top"/>
          </w:tcPr>
          <w:p>
            <w:pPr>
              <w:pStyle w:val="TableText"/>
              <w:spacing w:before="0" w:line="366" w:lineRule="auto"/>
              <w:ind w:left="116" w:right="231" w:firstLine="474"/>
              <w:rPr>
                <w:rFonts w:ascii="Times New Roman" w:eastAsia="Times New Roman" w:hAnsi="Times New Roman" w:cs="Times New Roman"/>
              </w:rPr>
            </w:pPr>
            <w:r>
              <w:rPr>
                <w:spacing w:val="-3"/>
              </w:rPr>
              <w:t>射线系统才能进行探伤作业。门打开时应立即停止</w:t>
            </w:r>
            <w:r>
              <w:rPr>
                <w:spacing w:val="-48"/>
              </w:rPr>
              <w:t xml:space="preserve"> </w:t>
            </w:r>
            <w:r>
              <w:rPr>
                <w:rFonts w:ascii="Times New Roman" w:eastAsia="Times New Roman" w:hAnsi="Times New Roman" w:cs="Times New Roman"/>
                <w:spacing w:val="-3"/>
              </w:rPr>
              <w:t xml:space="preserve">X </w:t>
            </w:r>
            <w:r>
              <w:rPr>
                <w:spacing w:val="-3"/>
              </w:rPr>
              <w:t>射线照射，关上门不能自动开始</w:t>
            </w:r>
            <w:r>
              <w:rPr>
                <w:spacing w:val="-58"/>
              </w:rPr>
              <w:t xml:space="preserve"> </w:t>
            </w:r>
            <w:r>
              <w:rPr>
                <w:rFonts w:ascii="Times New Roman" w:eastAsia="Times New Roman" w:hAnsi="Times New Roman" w:cs="Times New Roman"/>
                <w:spacing w:val="-3"/>
              </w:rPr>
              <w:t>X</w:t>
            </w:r>
          </w:p>
          <w:p>
            <w:pPr>
              <w:pStyle w:val="TableText"/>
              <w:spacing w:line="219" w:lineRule="auto"/>
              <w:ind w:left="116"/>
            </w:pPr>
            <w:r>
              <w:t>射线照射。门-机联锁装置的设置应方便探伤室内部的人员在</w:t>
            </w:r>
            <w:r>
              <w:rPr>
                <w:spacing w:val="-1"/>
              </w:rPr>
              <w:t>紧急情况下离开探伤室。</w:t>
            </w:r>
          </w:p>
          <w:p>
            <w:pPr>
              <w:pStyle w:val="TableText"/>
              <w:spacing w:before="193" w:line="477" w:lineRule="exact"/>
              <w:ind w:left="590"/>
            </w:pPr>
            <w:r>
              <w:rPr>
                <w:rFonts w:ascii="Times New Roman" w:eastAsia="Times New Roman" w:hAnsi="Times New Roman" w:cs="Times New Roman"/>
                <w:position w:val="18"/>
              </w:rPr>
              <w:t xml:space="preserve">4.1.6  </w:t>
            </w:r>
            <w:r>
              <w:rPr>
                <w:position w:val="18"/>
              </w:rPr>
              <w:t>探伤室门口和内部应同时设有显示“预备</w:t>
            </w:r>
            <w:r>
              <w:rPr>
                <w:spacing w:val="-85"/>
                <w:position w:val="18"/>
              </w:rPr>
              <w:t xml:space="preserve"> </w:t>
            </w:r>
            <w:r>
              <w:rPr>
                <w:position w:val="18"/>
              </w:rPr>
              <w:t>”和“照射</w:t>
            </w:r>
            <w:r>
              <w:rPr>
                <w:spacing w:val="-86"/>
                <w:position w:val="18"/>
              </w:rPr>
              <w:t xml:space="preserve"> </w:t>
            </w:r>
            <w:r>
              <w:rPr>
                <w:spacing w:val="-1"/>
                <w:position w:val="18"/>
              </w:rPr>
              <w:t>”状态的指示灯和声音</w:t>
            </w:r>
          </w:p>
          <w:p>
            <w:pPr>
              <w:pStyle w:val="TableText"/>
              <w:spacing w:line="220" w:lineRule="auto"/>
              <w:jc w:val="right"/>
            </w:pPr>
            <w:r>
              <w:rPr>
                <w:spacing w:val="-3"/>
              </w:rPr>
              <w:t>提示装置。“预备</w:t>
            </w:r>
            <w:r>
              <w:rPr>
                <w:spacing w:val="-89"/>
              </w:rPr>
              <w:t xml:space="preserve"> </w:t>
            </w:r>
            <w:r>
              <w:rPr>
                <w:spacing w:val="-3"/>
              </w:rPr>
              <w:t>”信号应持续足够长的时间，以确保探伤室</w:t>
            </w:r>
            <w:r>
              <w:rPr>
                <w:spacing w:val="-4"/>
              </w:rPr>
              <w:t>内人员安全离开。“预备</w:t>
            </w:r>
            <w:r>
              <w:rPr>
                <w:spacing w:val="-88"/>
              </w:rPr>
              <w:t xml:space="preserve"> </w:t>
            </w:r>
            <w:r>
              <w:rPr>
                <w:spacing w:val="-4"/>
              </w:rPr>
              <w:t>”</w:t>
            </w:r>
          </w:p>
        </w:tc>
      </w:tr>
    </w:tbl>
    <w:p>
      <w:pPr>
        <w:pStyle w:val="BodyText"/>
      </w:pPr>
    </w:p>
    <w:p>
      <w:pPr>
        <w:sectPr>
          <w:headerReference w:type="default" r:id="rId70"/>
          <w:footerReference w:type="default" r:id="rId71"/>
          <w:type w:val="nextPage"/>
          <w:pgSz w:w="11905" w:h="16839"/>
          <w:pgMar w:top="1058" w:right="1177" w:bottom="1156" w:left="1304" w:header="878" w:footer="994" w:gutter="0"/>
          <w:pgNumType w:start="30"/>
          <w:cols w:space="708"/>
          <w:titlePg w:val="0"/>
        </w:sectPr>
      </w:pPr>
    </w:p>
    <w:tbl>
      <w:tblPr>
        <w:tblStyle w:val="TableNormal24"/>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291" w:type="dxa"/>
            <w:vAlign w:val="top"/>
          </w:tcPr>
          <w:p>
            <w:pPr>
              <w:pStyle w:val="TableText"/>
              <w:spacing w:before="124" w:line="476" w:lineRule="exact"/>
              <w:ind w:left="116"/>
            </w:pPr>
            <w:r>
              <w:rPr>
                <w:spacing w:val="-2"/>
                <w:position w:val="17"/>
              </w:rPr>
              <w:t>信号和“照射</w:t>
            </w:r>
            <w:r>
              <w:rPr>
                <w:spacing w:val="-88"/>
                <w:position w:val="17"/>
              </w:rPr>
              <w:t xml:space="preserve"> </w:t>
            </w:r>
            <w:r>
              <w:rPr>
                <w:spacing w:val="-2"/>
                <w:position w:val="17"/>
              </w:rPr>
              <w:t>”信号应有明显的区别，并且应与该工</w:t>
            </w:r>
            <w:r>
              <w:rPr>
                <w:spacing w:val="-3"/>
                <w:position w:val="17"/>
              </w:rPr>
              <w:t>作场所内使用的其它报警信号有明</w:t>
            </w:r>
          </w:p>
          <w:p>
            <w:pPr>
              <w:pStyle w:val="TableText"/>
              <w:spacing w:before="1" w:line="220" w:lineRule="auto"/>
              <w:ind w:left="121"/>
            </w:pPr>
            <w:bookmarkStart w:id="6" w:name="bookmark8"/>
            <w:bookmarkEnd w:id="6"/>
            <w:r>
              <w:rPr>
                <w:spacing w:val="-4"/>
              </w:rPr>
              <w:t>显区别。</w:t>
            </w:r>
          </w:p>
          <w:p>
            <w:pPr>
              <w:pStyle w:val="TableText"/>
              <w:spacing w:before="190" w:line="220" w:lineRule="auto"/>
              <w:ind w:left="590"/>
            </w:pPr>
            <w:r>
              <w:rPr>
                <w:rFonts w:ascii="Times New Roman" w:eastAsia="Times New Roman" w:hAnsi="Times New Roman" w:cs="Times New Roman"/>
              </w:rPr>
              <w:t xml:space="preserve">4.1.7  </w:t>
            </w:r>
            <w:r>
              <w:t>照射状态指示装置应与</w:t>
            </w:r>
            <w:r>
              <w:rPr>
                <w:spacing w:val="-58"/>
              </w:rPr>
              <w:t xml:space="preserve"> </w:t>
            </w:r>
            <w:r>
              <w:rPr>
                <w:rFonts w:ascii="Times New Roman" w:eastAsia="Times New Roman" w:hAnsi="Times New Roman" w:cs="Times New Roman"/>
              </w:rPr>
              <w:t xml:space="preserve">X </w:t>
            </w:r>
            <w:r>
              <w:t>射</w:t>
            </w:r>
            <w:r>
              <w:rPr>
                <w:spacing w:val="-1"/>
              </w:rPr>
              <w:t>线探伤装置联锁。</w:t>
            </w:r>
          </w:p>
          <w:p>
            <w:pPr>
              <w:pStyle w:val="TableText"/>
              <w:spacing w:before="191" w:line="220" w:lineRule="auto"/>
              <w:jc w:val="right"/>
            </w:pPr>
            <w:r>
              <w:rPr>
                <w:rFonts w:ascii="Times New Roman" w:eastAsia="Times New Roman" w:hAnsi="Times New Roman" w:cs="Times New Roman"/>
                <w:spacing w:val="-4"/>
              </w:rPr>
              <w:t xml:space="preserve">4.1.8  </w:t>
            </w:r>
            <w:r>
              <w:rPr>
                <w:spacing w:val="-4"/>
              </w:rPr>
              <w:t>探伤室内、外醒目位置处应有清晰的对“预备</w:t>
            </w:r>
            <w:r>
              <w:rPr>
                <w:spacing w:val="-80"/>
              </w:rPr>
              <w:t xml:space="preserve"> </w:t>
            </w:r>
            <w:r>
              <w:rPr>
                <w:spacing w:val="-4"/>
              </w:rPr>
              <w:t>”和“照射</w:t>
            </w:r>
            <w:r>
              <w:rPr>
                <w:spacing w:val="-88"/>
              </w:rPr>
              <w:t xml:space="preserve"> </w:t>
            </w:r>
            <w:r>
              <w:rPr>
                <w:spacing w:val="-4"/>
              </w:rPr>
              <w:t>”信号意义的说明。</w:t>
            </w:r>
          </w:p>
          <w:p>
            <w:pPr>
              <w:pStyle w:val="TableText"/>
              <w:spacing w:before="191" w:line="219" w:lineRule="auto"/>
              <w:ind w:left="590"/>
            </w:pPr>
            <w:r>
              <w:rPr>
                <w:rFonts w:ascii="Times New Roman" w:eastAsia="Times New Roman" w:hAnsi="Times New Roman" w:cs="Times New Roman"/>
              </w:rPr>
              <w:t xml:space="preserve">4.1.9  </w:t>
            </w:r>
            <w:r>
              <w:t>探伤室防护门上应有电离辐射警告标识和中文</w:t>
            </w:r>
            <w:r>
              <w:rPr>
                <w:spacing w:val="-1"/>
              </w:rPr>
              <w:t>警示说明。</w:t>
            </w:r>
          </w:p>
          <w:p>
            <w:pPr>
              <w:pStyle w:val="TableText"/>
              <w:spacing w:before="191" w:line="367" w:lineRule="auto"/>
              <w:ind w:left="116" w:right="107" w:firstLine="474"/>
            </w:pPr>
            <w:r>
              <w:rPr>
                <w:rFonts w:ascii="Times New Roman" w:eastAsia="Times New Roman" w:hAnsi="Times New Roman" w:cs="Times New Roman"/>
                <w:spacing w:val="-2"/>
              </w:rPr>
              <w:t>4.1.</w:t>
            </w:r>
            <w:r>
              <w:rPr>
                <w:rFonts w:ascii="Times New Roman" w:eastAsia="Times New Roman" w:hAnsi="Times New Roman" w:cs="Times New Roman"/>
                <w:spacing w:val="-31"/>
              </w:rPr>
              <w:t xml:space="preserve"> </w:t>
            </w:r>
            <w:r>
              <w:rPr>
                <w:rFonts w:ascii="Times New Roman" w:eastAsia="Times New Roman" w:hAnsi="Times New Roman" w:cs="Times New Roman"/>
                <w:spacing w:val="-2"/>
              </w:rPr>
              <w:t xml:space="preserve">10  </w:t>
            </w:r>
            <w:r>
              <w:rPr>
                <w:spacing w:val="-2"/>
              </w:rPr>
              <w:t>探伤室内应安装紧急停机按钮或拉绳，确保出现紧急事故时，能立即停止照</w:t>
            </w:r>
            <w:r>
              <w:t xml:space="preserve"> </w:t>
            </w:r>
            <w:r>
              <w:rPr>
                <w:spacing w:val="-2"/>
              </w:rPr>
              <w:t>射。按钮或拉绳的安装，应使人员处在探伤室内任何位置时都不需要穿过主射线束就能</w:t>
            </w:r>
          </w:p>
          <w:p>
            <w:pPr>
              <w:pStyle w:val="TableText"/>
              <w:spacing w:line="220" w:lineRule="auto"/>
              <w:ind w:left="115"/>
            </w:pPr>
            <w:r>
              <w:rPr>
                <w:spacing w:val="-1"/>
              </w:rPr>
              <w:t>够使用。按钮或拉绳应当带有标签，标明使用方法。</w:t>
            </w:r>
          </w:p>
          <w:p>
            <w:pPr>
              <w:pStyle w:val="TableText"/>
              <w:spacing w:before="191" w:line="476" w:lineRule="exact"/>
              <w:ind w:left="590"/>
            </w:pPr>
            <w:r>
              <w:rPr>
                <w:rFonts w:ascii="Times New Roman" w:eastAsia="Times New Roman" w:hAnsi="Times New Roman" w:cs="Times New Roman"/>
                <w:spacing w:val="-2"/>
                <w:position w:val="17"/>
              </w:rPr>
              <w:t>4.1.</w:t>
            </w:r>
            <w:r>
              <w:rPr>
                <w:rFonts w:ascii="Times New Roman" w:eastAsia="Times New Roman" w:hAnsi="Times New Roman" w:cs="Times New Roman"/>
                <w:spacing w:val="-31"/>
                <w:position w:val="17"/>
              </w:rPr>
              <w:t xml:space="preserve"> </w:t>
            </w:r>
            <w:r>
              <w:rPr>
                <w:rFonts w:ascii="Times New Roman" w:eastAsia="Times New Roman" w:hAnsi="Times New Roman" w:cs="Times New Roman"/>
                <w:spacing w:val="-2"/>
                <w:position w:val="17"/>
              </w:rPr>
              <w:t xml:space="preserve">11  </w:t>
            </w:r>
            <w:r>
              <w:rPr>
                <w:spacing w:val="-2"/>
                <w:position w:val="17"/>
              </w:rPr>
              <w:t>探伤室应设置机械通风装置，排风管道外口避免朝向人员活动密集区。每小</w:t>
            </w:r>
          </w:p>
          <w:p>
            <w:pPr>
              <w:pStyle w:val="TableText"/>
              <w:spacing w:line="220" w:lineRule="auto"/>
              <w:ind w:left="127"/>
            </w:pPr>
            <w:r>
              <w:rPr>
                <w:spacing w:val="-3"/>
              </w:rPr>
              <w:t>时有效通风换气次数应不小于</w:t>
            </w:r>
            <w:r>
              <w:rPr>
                <w:spacing w:val="-50"/>
              </w:rPr>
              <w:t xml:space="preserve"> </w:t>
            </w:r>
            <w:r>
              <w:rPr>
                <w:rFonts w:ascii="Times New Roman" w:eastAsia="Times New Roman" w:hAnsi="Times New Roman" w:cs="Times New Roman"/>
                <w:spacing w:val="-3"/>
              </w:rPr>
              <w:t>3</w:t>
            </w:r>
            <w:r>
              <w:rPr>
                <w:rFonts w:ascii="Times New Roman" w:eastAsia="Times New Roman" w:hAnsi="Times New Roman" w:cs="Times New Roman"/>
                <w:spacing w:val="16"/>
              </w:rPr>
              <w:t xml:space="preserve"> </w:t>
            </w:r>
            <w:r>
              <w:rPr>
                <w:spacing w:val="-3"/>
              </w:rPr>
              <w:t>次。</w:t>
            </w:r>
          </w:p>
          <w:p>
            <w:pPr>
              <w:pStyle w:val="TableText"/>
              <w:spacing w:before="191" w:line="220" w:lineRule="auto"/>
              <w:ind w:left="590"/>
            </w:pPr>
            <w:r>
              <w:rPr>
                <w:rFonts w:ascii="Times New Roman" w:eastAsia="Times New Roman" w:hAnsi="Times New Roman" w:cs="Times New Roman"/>
                <w:spacing w:val="-1"/>
              </w:rPr>
              <w:t xml:space="preserve">4.2  </w:t>
            </w:r>
            <w:r>
              <w:rPr>
                <w:spacing w:val="-1"/>
              </w:rPr>
              <w:t>安全操作要求</w:t>
            </w:r>
          </w:p>
          <w:p>
            <w:pPr>
              <w:pStyle w:val="TableText"/>
              <w:spacing w:before="193" w:line="366" w:lineRule="auto"/>
              <w:ind w:left="120" w:right="43" w:firstLine="470"/>
            </w:pPr>
            <w:r>
              <w:rPr>
                <w:rFonts w:ascii="Times New Roman" w:eastAsia="Times New Roman" w:hAnsi="Times New Roman" w:cs="Times New Roman"/>
                <w:spacing w:val="1"/>
              </w:rPr>
              <w:t>4.2.</w:t>
            </w:r>
            <w:r>
              <w:rPr>
                <w:rFonts w:ascii="Times New Roman" w:eastAsia="Times New Roman" w:hAnsi="Times New Roman" w:cs="Times New Roman"/>
                <w:spacing w:val="-32"/>
              </w:rPr>
              <w:t xml:space="preserve"> </w:t>
            </w:r>
            <w:r>
              <w:rPr>
                <w:rFonts w:ascii="Times New Roman" w:eastAsia="Times New Roman" w:hAnsi="Times New Roman" w:cs="Times New Roman"/>
                <w:spacing w:val="1"/>
              </w:rPr>
              <w:t xml:space="preserve">1  </w:t>
            </w:r>
            <w:r>
              <w:rPr>
                <w:spacing w:val="1"/>
              </w:rPr>
              <w:t>探伤工作人员进入探伤室时除佩戴常规个人剂量计外，还应配备个人剂</w:t>
            </w:r>
            <w:r>
              <w:t xml:space="preserve">量报 </w:t>
            </w:r>
            <w:r>
              <w:rPr>
                <w:spacing w:val="-6"/>
              </w:rPr>
              <w:t>警仪。当辐射水平达到设定的报警水平时剂量仪报警，探伤工作人员应立即离</w:t>
            </w:r>
            <w:r>
              <w:rPr>
                <w:spacing w:val="-7"/>
              </w:rPr>
              <w:t>开探伤室，</w:t>
            </w:r>
          </w:p>
          <w:p>
            <w:pPr>
              <w:pStyle w:val="TableText"/>
              <w:spacing w:before="1" w:line="218" w:lineRule="auto"/>
              <w:ind w:left="139"/>
            </w:pPr>
            <w:r>
              <w:rPr>
                <w:spacing w:val="-1"/>
              </w:rPr>
              <w:t>同时阻止其他人进入探伤室，并立即向辐射防</w:t>
            </w:r>
            <w:r>
              <w:rPr>
                <w:spacing w:val="-2"/>
              </w:rPr>
              <w:t>护负责人报告。</w:t>
            </w:r>
          </w:p>
          <w:p>
            <w:pPr>
              <w:pStyle w:val="TableText"/>
              <w:spacing w:before="194" w:line="367" w:lineRule="auto"/>
              <w:ind w:left="117" w:right="107" w:firstLine="473"/>
            </w:pPr>
            <w:r>
              <w:rPr>
                <w:rFonts w:ascii="Times New Roman" w:eastAsia="Times New Roman" w:hAnsi="Times New Roman" w:cs="Times New Roman"/>
                <w:spacing w:val="2"/>
              </w:rPr>
              <w:t xml:space="preserve">4.2.2  </w:t>
            </w:r>
            <w:r>
              <w:rPr>
                <w:spacing w:val="2"/>
              </w:rPr>
              <w:t>应定期测量探伤室外周围区域的辐射水平或</w:t>
            </w:r>
            <w:r>
              <w:rPr>
                <w:spacing w:val="1"/>
              </w:rPr>
              <w:t>环境的周围剂量当量率，包括操</w:t>
            </w:r>
            <w:r>
              <w:t xml:space="preserve"> </w:t>
            </w:r>
            <w:r>
              <w:rPr>
                <w:spacing w:val="-2"/>
              </w:rPr>
              <w:t>作者工作位置和周围毗邻区域人员居留处。测量值应当与参考控制水平相比较。当测量</w:t>
            </w:r>
          </w:p>
          <w:p>
            <w:pPr>
              <w:pStyle w:val="TableText"/>
              <w:spacing w:before="1" w:line="218" w:lineRule="auto"/>
              <w:ind w:left="116"/>
            </w:pPr>
            <w:r>
              <w:t>值高于参考控制水平时，应终止探伤工作并</w:t>
            </w:r>
            <w:r>
              <w:rPr>
                <w:spacing w:val="-1"/>
              </w:rPr>
              <w:t>向辐射防护负责人报告。</w:t>
            </w:r>
          </w:p>
          <w:p>
            <w:pPr>
              <w:pStyle w:val="TableText"/>
              <w:spacing w:before="191" w:line="478" w:lineRule="exact"/>
              <w:ind w:left="590"/>
            </w:pPr>
            <w:r>
              <w:rPr>
                <w:rFonts w:ascii="Times New Roman" w:eastAsia="Times New Roman" w:hAnsi="Times New Roman" w:cs="Times New Roman"/>
                <w:spacing w:val="2"/>
                <w:position w:val="18"/>
              </w:rPr>
              <w:t xml:space="preserve">4.2.3  </w:t>
            </w:r>
            <w:r>
              <w:rPr>
                <w:spacing w:val="2"/>
                <w:position w:val="18"/>
              </w:rPr>
              <w:t>交接班或当班使用剂量仪前，应检查剂量仪</w:t>
            </w:r>
            <w:r>
              <w:rPr>
                <w:spacing w:val="1"/>
                <w:position w:val="18"/>
              </w:rPr>
              <w:t>是否正常工作。如在检查过程中</w:t>
            </w:r>
          </w:p>
          <w:p>
            <w:pPr>
              <w:pStyle w:val="TableText"/>
              <w:spacing w:line="219" w:lineRule="auto"/>
              <w:ind w:left="120"/>
            </w:pPr>
            <w:r>
              <w:rPr>
                <w:spacing w:val="-1"/>
              </w:rPr>
              <w:t>发现剂量仪不能正常工作，则不应开始探伤工作。</w:t>
            </w:r>
          </w:p>
          <w:p>
            <w:pPr>
              <w:pStyle w:val="TableText"/>
              <w:spacing w:before="193" w:line="477" w:lineRule="exact"/>
              <w:ind w:left="590"/>
            </w:pPr>
            <w:r>
              <w:rPr>
                <w:rFonts w:ascii="Times New Roman" w:eastAsia="Times New Roman" w:hAnsi="Times New Roman" w:cs="Times New Roman"/>
                <w:spacing w:val="2"/>
                <w:position w:val="18"/>
              </w:rPr>
              <w:t xml:space="preserve">4.2.4  </w:t>
            </w:r>
            <w:r>
              <w:rPr>
                <w:spacing w:val="2"/>
                <w:position w:val="18"/>
              </w:rPr>
              <w:t>探伤工作人员应正确使用配备的辐射防护装</w:t>
            </w:r>
            <w:r>
              <w:rPr>
                <w:spacing w:val="1"/>
                <w:position w:val="18"/>
              </w:rPr>
              <w:t>置，如准直器和附加屏蔽，把潜</w:t>
            </w:r>
          </w:p>
          <w:p>
            <w:pPr>
              <w:pStyle w:val="TableText"/>
              <w:spacing w:line="220" w:lineRule="auto"/>
              <w:ind w:left="115"/>
            </w:pPr>
            <w:r>
              <w:rPr>
                <w:spacing w:val="-1"/>
              </w:rPr>
              <w:t>在的辐射降到最低。</w:t>
            </w:r>
          </w:p>
          <w:p>
            <w:pPr>
              <w:pStyle w:val="TableText"/>
              <w:spacing w:before="190" w:line="367" w:lineRule="auto"/>
              <w:ind w:left="143" w:right="107" w:firstLine="447"/>
            </w:pPr>
            <w:r>
              <w:rPr>
                <w:rFonts w:ascii="Times New Roman" w:eastAsia="Times New Roman" w:hAnsi="Times New Roman" w:cs="Times New Roman"/>
                <w:spacing w:val="2"/>
              </w:rPr>
              <w:t xml:space="preserve">4.2.5  </w:t>
            </w:r>
            <w:r>
              <w:rPr>
                <w:spacing w:val="2"/>
              </w:rPr>
              <w:t>在每一次照射前，操作人员都应该确认探伤</w:t>
            </w:r>
            <w:r>
              <w:rPr>
                <w:spacing w:val="1"/>
              </w:rPr>
              <w:t>室内部没有人员驻留并关闭防护</w:t>
            </w:r>
            <w:r>
              <w:t xml:space="preserve"> </w:t>
            </w:r>
            <w:r>
              <w:rPr>
                <w:spacing w:val="-2"/>
              </w:rPr>
              <w:t>门。只有在防护门关闭、所有防护与安全装置系统都启动并正常</w:t>
            </w:r>
            <w:r>
              <w:rPr>
                <w:spacing w:val="-3"/>
              </w:rPr>
              <w:t>运行的情况下，才能开</w:t>
            </w:r>
          </w:p>
          <w:p>
            <w:pPr>
              <w:pStyle w:val="TableText"/>
              <w:spacing w:line="220" w:lineRule="auto"/>
              <w:ind w:left="117"/>
            </w:pPr>
            <w:r>
              <w:rPr>
                <w:spacing w:val="-2"/>
              </w:rPr>
              <w:t>始探伤工作。</w:t>
            </w:r>
          </w:p>
          <w:p>
            <w:pPr>
              <w:pStyle w:val="TableText"/>
              <w:spacing w:before="192" w:line="475" w:lineRule="exact"/>
              <w:ind w:right="59"/>
              <w:jc w:val="right"/>
            </w:pPr>
            <w:r>
              <w:rPr>
                <w:rFonts w:ascii="Times New Roman" w:eastAsia="Times New Roman" w:hAnsi="Times New Roman" w:cs="Times New Roman"/>
                <w:position w:val="17"/>
              </w:rPr>
              <w:t xml:space="preserve">4.2.6  </w:t>
            </w:r>
            <w:r>
              <w:rPr>
                <w:position w:val="17"/>
              </w:rPr>
              <w:t>开展探伤室设计时未预计到的工作，如工</w:t>
            </w:r>
            <w:r>
              <w:rPr>
                <w:spacing w:val="-1"/>
                <w:position w:val="17"/>
              </w:rPr>
              <w:t>件过大必须开门探伤，应遵循</w:t>
            </w:r>
            <w:r>
              <w:rPr>
                <w:spacing w:val="-48"/>
                <w:position w:val="17"/>
              </w:rPr>
              <w:t xml:space="preserve"> </w:t>
            </w:r>
            <w:r>
              <w:rPr>
                <w:rFonts w:ascii="Times New Roman" w:eastAsia="Times New Roman" w:hAnsi="Times New Roman" w:cs="Times New Roman"/>
                <w:spacing w:val="-1"/>
                <w:position w:val="17"/>
              </w:rPr>
              <w:t>5.1</w:t>
            </w:r>
            <w:r>
              <w:rPr>
                <w:spacing w:val="-1"/>
                <w:position w:val="17"/>
              </w:rPr>
              <w:t>、</w:t>
            </w:r>
          </w:p>
          <w:p>
            <w:pPr>
              <w:pStyle w:val="TableText"/>
              <w:spacing w:before="1" w:line="221" w:lineRule="auto"/>
              <w:ind w:left="118"/>
            </w:pPr>
            <w:r>
              <w:rPr>
                <w:rFonts w:ascii="Times New Roman" w:eastAsia="Times New Roman" w:hAnsi="Times New Roman" w:cs="Times New Roman"/>
                <w:spacing w:val="-7"/>
              </w:rPr>
              <w:t>5.3</w:t>
            </w:r>
            <w:r>
              <w:rPr>
                <w:rFonts w:ascii="Times New Roman" w:eastAsia="Times New Roman" w:hAnsi="Times New Roman" w:cs="Times New Roman"/>
                <w:spacing w:val="-23"/>
              </w:rPr>
              <w:t xml:space="preserve"> </w:t>
            </w:r>
            <w:r>
              <w:rPr>
                <w:spacing w:val="-7"/>
              </w:rPr>
              <w:t>、</w:t>
            </w:r>
            <w:r>
              <w:rPr>
                <w:rFonts w:ascii="Times New Roman" w:eastAsia="Times New Roman" w:hAnsi="Times New Roman" w:cs="Times New Roman"/>
                <w:spacing w:val="-7"/>
              </w:rPr>
              <w:t>5.4</w:t>
            </w:r>
            <w:r>
              <w:rPr>
                <w:rFonts w:ascii="Times New Roman" w:eastAsia="Times New Roman" w:hAnsi="Times New Roman" w:cs="Times New Roman"/>
                <w:spacing w:val="-34"/>
              </w:rPr>
              <w:t xml:space="preserve"> </w:t>
            </w:r>
            <w:r>
              <w:rPr>
                <w:spacing w:val="-7"/>
              </w:rPr>
              <w:t>、</w:t>
            </w:r>
            <w:r>
              <w:rPr>
                <w:rFonts w:ascii="Times New Roman" w:eastAsia="Times New Roman" w:hAnsi="Times New Roman" w:cs="Times New Roman"/>
                <w:spacing w:val="-7"/>
              </w:rPr>
              <w:t>5.5</w:t>
            </w:r>
            <w:r>
              <w:rPr>
                <w:rFonts w:ascii="Times New Roman" w:eastAsia="Times New Roman" w:hAnsi="Times New Roman" w:cs="Times New Roman"/>
                <w:spacing w:val="29"/>
              </w:rPr>
              <w:t xml:space="preserve"> </w:t>
            </w:r>
            <w:r>
              <w:rPr>
                <w:spacing w:val="-7"/>
              </w:rPr>
              <w:t>的要求。</w:t>
            </w:r>
          </w:p>
        </w:tc>
      </w:tr>
    </w:tbl>
    <w:p>
      <w:pPr>
        <w:sectPr>
          <w:headerReference w:type="default" r:id="rId72"/>
          <w:footerReference w:type="default" r:id="rId73"/>
          <w:pgSz w:w="11905" w:h="16839"/>
          <w:pgMar w:top="1058" w:right="1304" w:bottom="1156" w:left="1304" w:header="878" w:footer="994" w:gutter="0"/>
          <w:pgNumType w:start="31"/>
          <w:cols w:space="708"/>
        </w:sectPr>
      </w:pPr>
    </w:p>
    <w:tbl>
      <w:tblPr>
        <w:tblStyle w:val="TableNormal25"/>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50"/>
        </w:trPr>
        <w:tc>
          <w:tcPr>
            <w:tcW w:w="9291" w:type="dxa"/>
            <w:vAlign w:val="top"/>
          </w:tcPr>
          <w:p>
            <w:pPr>
              <w:pStyle w:val="TableText"/>
              <w:spacing w:before="190" w:line="220" w:lineRule="auto"/>
              <w:ind w:left="597"/>
            </w:pPr>
            <w:r>
              <w:rPr>
                <w:rFonts w:ascii="Times New Roman" w:eastAsia="Times New Roman" w:hAnsi="Times New Roman" w:cs="Times New Roman"/>
                <w:spacing w:val="-2"/>
              </w:rPr>
              <w:t xml:space="preserve">6  </w:t>
            </w:r>
            <w:r>
              <w:rPr>
                <w:spacing w:val="-2"/>
              </w:rPr>
              <w:t>放射防护检测</w:t>
            </w:r>
          </w:p>
          <w:p>
            <w:pPr>
              <w:pStyle w:val="TableText"/>
              <w:spacing w:before="191" w:line="220" w:lineRule="auto"/>
              <w:ind w:left="597"/>
            </w:pPr>
            <w:r>
              <w:rPr>
                <w:rFonts w:ascii="Times New Roman" w:eastAsia="Times New Roman" w:hAnsi="Times New Roman" w:cs="Times New Roman"/>
                <w:spacing w:val="-1"/>
              </w:rPr>
              <w:t xml:space="preserve">6.2 X </w:t>
            </w:r>
            <w:r>
              <w:rPr>
                <w:spacing w:val="-1"/>
              </w:rPr>
              <w:t>射线探伤室的检测和检查</w:t>
            </w:r>
          </w:p>
          <w:p>
            <w:pPr>
              <w:pStyle w:val="TableText"/>
              <w:spacing w:before="191" w:line="219" w:lineRule="auto"/>
              <w:ind w:left="597"/>
            </w:pPr>
            <w:hyperlink r:id="rId74" w:history="1">
              <w:r>
                <w:rPr>
                  <w:rFonts w:ascii="Times New Roman" w:eastAsia="Times New Roman" w:hAnsi="Times New Roman" w:cs="Times New Roman"/>
                  <w:spacing w:val="-3"/>
                </w:rPr>
                <w:t>6.2.1.4</w:t>
              </w:r>
            </w:hyperlink>
            <w:r>
              <w:rPr>
                <w:rFonts w:ascii="Times New Roman" w:eastAsia="Times New Roman" w:hAnsi="Times New Roman" w:cs="Times New Roman"/>
                <w:spacing w:val="10"/>
              </w:rPr>
              <w:t xml:space="preserve">  </w:t>
            </w:r>
            <w:r>
              <w:rPr>
                <w:spacing w:val="-3"/>
              </w:rPr>
              <w:t>结果评价</w:t>
            </w:r>
          </w:p>
        </w:tc>
      </w:tr>
    </w:tbl>
    <w:p>
      <w:pPr>
        <w:pStyle w:val="BodyText"/>
      </w:pPr>
    </w:p>
    <w:p>
      <w:pPr>
        <w:sectPr>
          <w:headerReference w:type="default" r:id="rId75"/>
          <w:footerReference w:type="default" r:id="rId76"/>
          <w:type w:val="nextPage"/>
          <w:pgSz w:w="11905" w:h="16839"/>
          <w:pgMar w:top="1058" w:right="1304" w:bottom="1156" w:left="1304" w:header="878" w:footer="994" w:gutter="0"/>
          <w:pgNumType w:start="32"/>
          <w:cols w:space="708"/>
          <w:titlePg w:val="0"/>
        </w:sectPr>
      </w:pPr>
    </w:p>
    <w:p>
      <w:pPr>
        <w:spacing w:before="116"/>
      </w:pPr>
    </w:p>
    <w:tbl>
      <w:tblPr>
        <w:tblStyle w:val="TableNormal26"/>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172"/>
        </w:trPr>
        <w:tc>
          <w:tcPr>
            <w:tcW w:w="9291" w:type="dxa"/>
            <w:vAlign w:val="top"/>
          </w:tcPr>
          <w:p>
            <w:pPr>
              <w:pStyle w:val="TableText"/>
              <w:spacing w:before="124" w:line="476" w:lineRule="exact"/>
              <w:ind w:left="588"/>
            </w:pPr>
            <w:r>
              <w:rPr>
                <w:rFonts w:ascii="Times New Roman" w:eastAsia="Times New Roman" w:hAnsi="Times New Roman" w:cs="Times New Roman"/>
                <w:spacing w:val="-2"/>
                <w:position w:val="17"/>
              </w:rPr>
              <w:t xml:space="preserve">X </w:t>
            </w:r>
            <w:r>
              <w:rPr>
                <w:spacing w:val="-2"/>
                <w:position w:val="17"/>
              </w:rPr>
              <w:t>射线探伤装置在额定工作条件下，探伤室周围辐射水平应符合</w:t>
            </w:r>
            <w:r>
              <w:rPr>
                <w:spacing w:val="-51"/>
                <w:position w:val="17"/>
              </w:rPr>
              <w:t xml:space="preserve"> </w:t>
            </w:r>
            <w:r>
              <w:rPr>
                <w:rFonts w:ascii="Times New Roman" w:eastAsia="Times New Roman" w:hAnsi="Times New Roman" w:cs="Times New Roman"/>
                <w:spacing w:val="-2"/>
                <w:position w:val="17"/>
              </w:rPr>
              <w:t xml:space="preserve">4.1.3 </w:t>
            </w:r>
            <w:r>
              <w:rPr>
                <w:spacing w:val="-2"/>
                <w:position w:val="17"/>
              </w:rPr>
              <w:t>和</w:t>
            </w:r>
            <w:r>
              <w:rPr>
                <w:spacing w:val="-57"/>
                <w:position w:val="17"/>
              </w:rPr>
              <w:t xml:space="preserve"> </w:t>
            </w:r>
            <w:r>
              <w:rPr>
                <w:rFonts w:ascii="Times New Roman" w:eastAsia="Times New Roman" w:hAnsi="Times New Roman" w:cs="Times New Roman"/>
                <w:spacing w:val="-2"/>
                <w:position w:val="17"/>
              </w:rPr>
              <w:t>4.1.4</w:t>
            </w:r>
            <w:r>
              <w:rPr>
                <w:rFonts w:ascii="Times New Roman" w:eastAsia="Times New Roman" w:hAnsi="Times New Roman" w:cs="Times New Roman"/>
                <w:spacing w:val="29"/>
                <w:w w:val="101"/>
                <w:position w:val="17"/>
              </w:rPr>
              <w:t xml:space="preserve"> </w:t>
            </w:r>
            <w:r>
              <w:rPr>
                <w:spacing w:val="-2"/>
                <w:position w:val="17"/>
              </w:rPr>
              <w:t>的要</w:t>
            </w:r>
          </w:p>
          <w:p>
            <w:pPr>
              <w:pStyle w:val="TableText"/>
              <w:spacing w:line="221" w:lineRule="auto"/>
              <w:ind w:left="118"/>
            </w:pPr>
            <w:r>
              <w:rPr>
                <w:spacing w:val="-6"/>
              </w:rPr>
              <w:t>求。</w:t>
            </w:r>
          </w:p>
          <w:p>
            <w:pPr>
              <w:pStyle w:val="TableText"/>
              <w:spacing w:before="189" w:line="220" w:lineRule="auto"/>
              <w:ind w:left="597"/>
            </w:pPr>
            <w:r>
              <w:rPr>
                <w:rFonts w:ascii="Times New Roman" w:eastAsia="Times New Roman" w:hAnsi="Times New Roman" w:cs="Times New Roman"/>
                <w:spacing w:val="-1"/>
              </w:rPr>
              <w:t xml:space="preserve">6.2.2  </w:t>
            </w:r>
            <w:r>
              <w:rPr>
                <w:spacing w:val="-1"/>
              </w:rPr>
              <w:t>探伤室的安全检查</w:t>
            </w:r>
          </w:p>
          <w:p>
            <w:pPr>
              <w:pStyle w:val="TableText"/>
              <w:spacing w:before="191" w:line="478" w:lineRule="exact"/>
              <w:ind w:left="595"/>
            </w:pPr>
            <w:r>
              <w:rPr>
                <w:spacing w:val="3"/>
                <w:position w:val="18"/>
              </w:rPr>
              <w:t>对正在使用中的探伤室应检查探伤室防护门</w:t>
            </w:r>
            <w:r>
              <w:rPr>
                <w:rFonts w:ascii="Times New Roman" w:eastAsia="Times New Roman" w:hAnsi="Times New Roman" w:cs="Times New Roman"/>
                <w:spacing w:val="3"/>
                <w:position w:val="18"/>
              </w:rPr>
              <w:t>-</w:t>
            </w:r>
            <w:r>
              <w:rPr>
                <w:spacing w:val="3"/>
                <w:position w:val="18"/>
              </w:rPr>
              <w:t>机联锁装置，以及出束</w:t>
            </w:r>
            <w:r>
              <w:rPr>
                <w:spacing w:val="2"/>
                <w:position w:val="18"/>
              </w:rPr>
              <w:t>信号指示灯等</w:t>
            </w:r>
          </w:p>
          <w:p>
            <w:pPr>
              <w:pStyle w:val="TableText"/>
              <w:spacing w:line="210" w:lineRule="auto"/>
              <w:ind w:left="120"/>
            </w:pPr>
            <w:r>
              <w:rPr>
                <w:spacing w:val="-1"/>
              </w:rPr>
              <w:t>安全措施，当同时使用多台探伤装置时</w:t>
            </w:r>
            <w:r>
              <w:rPr>
                <w:rFonts w:ascii="Times New Roman" w:eastAsia="Times New Roman" w:hAnsi="Times New Roman" w:cs="Times New Roman"/>
                <w:spacing w:val="-1"/>
              </w:rPr>
              <w:t>,</w:t>
            </w:r>
            <w:r>
              <w:rPr>
                <w:spacing w:val="-1"/>
              </w:rPr>
              <w:t>每台装置均应与防护门联锁。</w:t>
            </w:r>
          </w:p>
        </w:tc>
      </w:tr>
    </w:tbl>
    <w:p>
      <w:pPr>
        <w:pStyle w:val="BodyText"/>
      </w:pPr>
    </w:p>
    <w:p>
      <w:pPr>
        <w:sectPr>
          <w:headerReference w:type="default" r:id="rId77"/>
          <w:footerReference w:type="default" r:id="rId78"/>
          <w:pgSz w:w="11905" w:h="16839"/>
          <w:pgMar w:top="1058" w:right="1304" w:bottom="1156" w:left="1304" w:header="878" w:footer="994" w:gutter="0"/>
          <w:pgNumType w:start="33"/>
          <w:cols w:space="708"/>
        </w:sectPr>
      </w:pPr>
    </w:p>
    <w:p>
      <w:pPr>
        <w:pStyle w:val="BodyText"/>
        <w:spacing w:line="415" w:lineRule="auto"/>
      </w:pPr>
    </w:p>
    <w:p>
      <w:pPr>
        <w:spacing w:before="101" w:line="225" w:lineRule="auto"/>
        <w:ind w:left="122"/>
        <w:rPr>
          <w:rFonts w:ascii="SimSun" w:eastAsia="SimSun" w:hAnsi="SimSun" w:cs="SimSun"/>
          <w:sz w:val="31"/>
          <w:szCs w:val="31"/>
        </w:rPr>
      </w:pPr>
      <w:bookmarkStart w:id="7" w:name="bookmark9"/>
      <w:bookmarkEnd w:id="7"/>
      <w:r>
        <w:rPr>
          <w:rFonts w:ascii="SimSun" w:eastAsia="SimSun" w:hAnsi="SimSun" w:cs="SimSun"/>
          <w:spacing w:val="7"/>
          <w:sz w:val="31"/>
          <w:szCs w:val="31"/>
          <w14:textOutline w14:w="5793" w14:cap="sq">
            <w14:solidFill>
              <w14:srgbClr w14:val="000000"/>
            </w14:solidFill>
            <w14:prstDash w14:val="solid"/>
            <w14:bevel/>
          </w14:textOutline>
        </w:rPr>
        <w:t>表</w:t>
      </w:r>
      <w:r>
        <w:rPr>
          <w:rFonts w:ascii="SimSun" w:eastAsia="SimSun" w:hAnsi="SimSun" w:cs="SimSun"/>
          <w:spacing w:val="-57"/>
          <w:sz w:val="31"/>
          <w:szCs w:val="31"/>
        </w:rPr>
        <w:t xml:space="preserve"> </w:t>
      </w:r>
      <w:r>
        <w:rPr>
          <w:rFonts w:ascii="Times New Roman" w:eastAsia="Times New Roman" w:hAnsi="Times New Roman" w:cs="Times New Roman"/>
          <w:b/>
          <w:bCs/>
          <w:spacing w:val="7"/>
          <w:sz w:val="31"/>
          <w:szCs w:val="31"/>
        </w:rPr>
        <w:t xml:space="preserve">8  </w:t>
      </w:r>
      <w:r>
        <w:rPr>
          <w:rFonts w:ascii="SimSun" w:eastAsia="SimSun" w:hAnsi="SimSun" w:cs="SimSun"/>
          <w:spacing w:val="7"/>
          <w:sz w:val="31"/>
          <w:szCs w:val="31"/>
          <w14:textOutline w14:w="5793" w14:cap="sq">
            <w14:solidFill>
              <w14:srgbClr w14:val="000000"/>
            </w14:solidFill>
            <w14:prstDash w14:val="solid"/>
            <w14:bevel/>
          </w14:textOutline>
        </w:rPr>
        <w:t>环境质量和辐射现状</w:t>
      </w:r>
    </w:p>
    <w:p>
      <w:pPr>
        <w:spacing w:line="97" w:lineRule="exact"/>
        <w:sectPr>
          <w:headerReference w:type="default" r:id="rId79"/>
          <w:footerReference w:type="default" r:id="rId80"/>
          <w:pgSz w:w="11905" w:h="16839"/>
          <w:pgMar w:top="1058" w:right="1304" w:bottom="1156" w:left="1304" w:header="878" w:footer="994" w:gutter="0"/>
          <w:pgNumType w:start="34"/>
          <w:cols w:space="708"/>
        </w:sectPr>
      </w:pPr>
    </w:p>
    <w:tbl>
      <w:tblPr>
        <w:tblStyle w:val="TableNormal27"/>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301"/>
        </w:trPr>
        <w:tc>
          <w:tcPr>
            <w:tcW w:w="9291" w:type="dxa"/>
            <w:vAlign w:val="top"/>
          </w:tcPr>
          <w:p>
            <w:pPr>
              <w:pStyle w:val="TableText"/>
              <w:spacing w:before="182" w:line="221" w:lineRule="auto"/>
              <w:ind w:left="116"/>
              <w:outlineLvl w:val="0"/>
              <w:rPr>
                <w:sz w:val="28"/>
                <w:szCs w:val="28"/>
              </w:rPr>
            </w:pPr>
            <w:r>
              <w:rPr>
                <w:rFonts w:ascii="Times New Roman" w:eastAsia="Times New Roman" w:hAnsi="Times New Roman" w:cs="Times New Roman"/>
                <w:b/>
                <w:bCs/>
                <w:sz w:val="28"/>
                <w:szCs w:val="28"/>
              </w:rPr>
              <w:t xml:space="preserve">8.1  </w:t>
            </w:r>
            <w:r>
              <w:rPr>
                <w:sz w:val="28"/>
                <w:szCs w:val="28"/>
                <w14:textOutline w14:w="5103" w14:cap="sq">
                  <w14:solidFill>
                    <w14:srgbClr w14:val="000000"/>
                  </w14:solidFill>
                  <w14:prstDash w14:val="solid"/>
                  <w14:bevel/>
                </w14:textOutline>
              </w:rPr>
              <w:t>辐射环境现状检测</w:t>
            </w:r>
          </w:p>
          <w:p>
            <w:pPr>
              <w:pStyle w:val="TableText"/>
              <w:spacing w:before="242" w:line="220" w:lineRule="auto"/>
              <w:ind w:left="607"/>
            </w:pPr>
            <w:r>
              <w:rPr>
                <w:spacing w:val="-3"/>
              </w:rPr>
              <w:t>（</w:t>
            </w:r>
            <w:r>
              <w:rPr>
                <w:rFonts w:ascii="Times New Roman" w:eastAsia="Times New Roman" w:hAnsi="Times New Roman" w:cs="Times New Roman"/>
                <w:spacing w:val="-3"/>
              </w:rPr>
              <w:t>1</w:t>
            </w:r>
            <w:r>
              <w:rPr>
                <w:spacing w:val="-3"/>
              </w:rPr>
              <w:t>）检测目的</w:t>
            </w:r>
          </w:p>
          <w:p>
            <w:pPr>
              <w:pStyle w:val="TableText"/>
              <w:spacing w:before="189" w:line="477" w:lineRule="exact"/>
              <w:ind w:left="602"/>
            </w:pPr>
            <w:r>
              <w:rPr>
                <w:spacing w:val="5"/>
                <w:position w:val="18"/>
              </w:rPr>
              <w:t>掌握该公司探伤室拟建址周围的辐射环境质量背景水平，为现状评价提供基础数</w:t>
            </w:r>
          </w:p>
          <w:p>
            <w:pPr>
              <w:pStyle w:val="TableText"/>
              <w:spacing w:line="220" w:lineRule="auto"/>
              <w:ind w:left="115"/>
            </w:pPr>
            <w:r>
              <w:rPr>
                <w:spacing w:val="-5"/>
              </w:rPr>
              <w:t>据。</w:t>
            </w:r>
          </w:p>
          <w:p>
            <w:pPr>
              <w:pStyle w:val="TableText"/>
              <w:spacing w:before="192" w:line="220" w:lineRule="auto"/>
              <w:ind w:left="607"/>
            </w:pPr>
            <w:r>
              <w:rPr>
                <w:spacing w:val="-3"/>
              </w:rPr>
              <w:t>（</w:t>
            </w:r>
            <w:r>
              <w:rPr>
                <w:rFonts w:ascii="Times New Roman" w:eastAsia="Times New Roman" w:hAnsi="Times New Roman" w:cs="Times New Roman"/>
                <w:spacing w:val="-3"/>
              </w:rPr>
              <w:t>2</w:t>
            </w:r>
            <w:r>
              <w:rPr>
                <w:spacing w:val="-3"/>
              </w:rPr>
              <w:t>）检测内容</w:t>
            </w:r>
          </w:p>
          <w:p>
            <w:pPr>
              <w:pStyle w:val="TableText"/>
              <w:spacing w:before="191" w:line="475" w:lineRule="exact"/>
              <w:ind w:left="596"/>
              <w:rPr>
                <w:rFonts w:ascii="Times New Roman" w:eastAsia="Times New Roman" w:hAnsi="Times New Roman" w:cs="Times New Roman"/>
              </w:rPr>
            </w:pPr>
            <w:r>
              <w:rPr>
                <w:spacing w:val="1"/>
                <w:position w:val="17"/>
              </w:rPr>
              <w:t>根据污染因子分析，建设单位委托杭州旭辐检测技术有限公司于</w:t>
            </w:r>
            <w:r>
              <w:rPr>
                <w:spacing w:val="-45"/>
                <w:position w:val="17"/>
              </w:rPr>
              <w:t xml:space="preserve"> </w:t>
            </w:r>
            <w:r>
              <w:rPr>
                <w:rFonts w:ascii="Times New Roman" w:eastAsia="Times New Roman" w:hAnsi="Times New Roman" w:cs="Times New Roman"/>
                <w:spacing w:val="1"/>
                <w:position w:val="17"/>
              </w:rPr>
              <w:t xml:space="preserve">2021 </w:t>
            </w:r>
            <w:r>
              <w:rPr>
                <w:spacing w:val="1"/>
                <w:position w:val="17"/>
              </w:rPr>
              <w:t>年</w:t>
            </w:r>
            <w:r>
              <w:rPr>
                <w:spacing w:val="-27"/>
                <w:position w:val="17"/>
              </w:rPr>
              <w:t xml:space="preserve"> </w:t>
            </w:r>
            <w:r>
              <w:rPr>
                <w:rFonts w:ascii="Times New Roman" w:eastAsia="Times New Roman" w:hAnsi="Times New Roman" w:cs="Times New Roman"/>
                <w:spacing w:val="1"/>
                <w:position w:val="17"/>
              </w:rPr>
              <w:t xml:space="preserve">11 </w:t>
            </w:r>
            <w:r>
              <w:rPr>
                <w:spacing w:val="1"/>
                <w:position w:val="17"/>
              </w:rPr>
              <w:t>月</w:t>
            </w:r>
            <w:r>
              <w:rPr>
                <w:spacing w:val="-27"/>
                <w:position w:val="17"/>
              </w:rPr>
              <w:t xml:space="preserve"> </w:t>
            </w:r>
            <w:r>
              <w:rPr>
                <w:rFonts w:ascii="Times New Roman" w:eastAsia="Times New Roman" w:hAnsi="Times New Roman" w:cs="Times New Roman"/>
                <w:spacing w:val="1"/>
                <w:position w:val="17"/>
              </w:rPr>
              <w:t>10</w:t>
            </w:r>
          </w:p>
          <w:p>
            <w:pPr>
              <w:pStyle w:val="TableText"/>
              <w:spacing w:before="1" w:line="219" w:lineRule="auto"/>
              <w:ind w:left="157"/>
            </w:pPr>
            <w:r>
              <w:rPr>
                <w:spacing w:val="-3"/>
              </w:rPr>
              <w:t>日对本项目拟建址周围进行辐射环境背景水平检测。</w:t>
            </w:r>
          </w:p>
          <w:p>
            <w:pPr>
              <w:pStyle w:val="TableText"/>
              <w:spacing w:before="192" w:line="220" w:lineRule="auto"/>
              <w:ind w:left="607"/>
            </w:pPr>
            <w:r>
              <w:rPr>
                <w:spacing w:val="-3"/>
              </w:rPr>
              <w:t>（</w:t>
            </w:r>
            <w:r>
              <w:rPr>
                <w:rFonts w:ascii="Times New Roman" w:eastAsia="Times New Roman" w:hAnsi="Times New Roman" w:cs="Times New Roman"/>
                <w:spacing w:val="-3"/>
              </w:rPr>
              <w:t>3</w:t>
            </w:r>
            <w:r>
              <w:rPr>
                <w:spacing w:val="-3"/>
              </w:rPr>
              <w:t>）检测点位</w:t>
            </w:r>
          </w:p>
          <w:p>
            <w:pPr>
              <w:pStyle w:val="TableText"/>
              <w:spacing w:before="192" w:line="477" w:lineRule="exact"/>
              <w:ind w:right="32"/>
              <w:jc w:val="right"/>
            </w:pPr>
            <w:r>
              <w:rPr>
                <w:spacing w:val="-1"/>
                <w:position w:val="18"/>
              </w:rPr>
              <w:t>按照《环境</w:t>
            </w:r>
            <w:r>
              <w:rPr>
                <w:rFonts w:ascii="Times New Roman" w:eastAsia="Times New Roman" w:hAnsi="Times New Roman" w:cs="Times New Roman"/>
                <w:spacing w:val="-1"/>
                <w:position w:val="18"/>
              </w:rPr>
              <w:t>γ</w:t>
            </w:r>
            <w:r>
              <w:rPr>
                <w:spacing w:val="-1"/>
                <w:position w:val="18"/>
              </w:rPr>
              <w:t>辐射剂量率测量技术规范》（</w:t>
            </w:r>
            <w:r>
              <w:rPr>
                <w:rFonts w:ascii="Times New Roman" w:eastAsia="Times New Roman" w:hAnsi="Times New Roman" w:cs="Times New Roman"/>
                <w:spacing w:val="-1"/>
                <w:position w:val="18"/>
              </w:rPr>
              <w:t>HJ</w:t>
            </w:r>
            <w:r>
              <w:rPr>
                <w:rFonts w:ascii="Times New Roman" w:eastAsia="Times New Roman" w:hAnsi="Times New Roman" w:cs="Times New Roman"/>
                <w:spacing w:val="28"/>
                <w:position w:val="18"/>
              </w:rPr>
              <w:t xml:space="preserve"> </w:t>
            </w:r>
            <w:r>
              <w:rPr>
                <w:rFonts w:ascii="Times New Roman" w:eastAsia="Times New Roman" w:hAnsi="Times New Roman" w:cs="Times New Roman"/>
                <w:spacing w:val="-1"/>
                <w:position w:val="18"/>
              </w:rPr>
              <w:t>1157-2021</w:t>
            </w:r>
            <w:r>
              <w:rPr>
                <w:spacing w:val="-1"/>
                <w:position w:val="18"/>
              </w:rPr>
              <w:t>）的要求，结合</w:t>
            </w:r>
            <w:r>
              <w:rPr>
                <w:spacing w:val="-2"/>
                <w:position w:val="18"/>
              </w:rPr>
              <w:t>现场条件，</w:t>
            </w:r>
          </w:p>
          <w:p>
            <w:pPr>
              <w:pStyle w:val="TableText"/>
              <w:spacing w:before="1" w:line="219" w:lineRule="auto"/>
              <w:ind w:left="115"/>
            </w:pPr>
            <w:r>
              <w:rPr>
                <w:spacing w:val="-2"/>
              </w:rPr>
              <w:t>对探伤室拟建址周围进行布点检测，检测点位示意图见图</w:t>
            </w:r>
            <w:r>
              <w:rPr>
                <w:spacing w:val="-40"/>
              </w:rPr>
              <w:t xml:space="preserve"> </w:t>
            </w:r>
            <w:r>
              <w:rPr>
                <w:rFonts w:ascii="Times New Roman" w:eastAsia="Times New Roman" w:hAnsi="Times New Roman" w:cs="Times New Roman"/>
                <w:spacing w:val="-2"/>
              </w:rPr>
              <w:t>8-</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1</w:t>
            </w:r>
            <w:r>
              <w:rPr>
                <w:spacing w:val="-2"/>
              </w:rPr>
              <w:t>。</w:t>
            </w:r>
          </w:p>
          <w:p>
            <w:pPr>
              <w:pStyle w:val="TableText"/>
              <w:spacing w:before="190" w:line="220" w:lineRule="auto"/>
              <w:ind w:left="607"/>
            </w:pPr>
            <w:r>
              <w:rPr>
                <w:spacing w:val="-3"/>
              </w:rPr>
              <w:t>（</w:t>
            </w:r>
            <w:r>
              <w:rPr>
                <w:rFonts w:ascii="Times New Roman" w:eastAsia="Times New Roman" w:hAnsi="Times New Roman" w:cs="Times New Roman"/>
                <w:spacing w:val="-3"/>
              </w:rPr>
              <w:t>4</w:t>
            </w:r>
            <w:r>
              <w:rPr>
                <w:spacing w:val="-3"/>
              </w:rPr>
              <w:t>）检测仪器与规范</w:t>
            </w:r>
          </w:p>
          <w:p>
            <w:pPr>
              <w:pStyle w:val="TableText"/>
              <w:spacing w:before="192" w:line="220" w:lineRule="auto"/>
              <w:ind w:left="596"/>
            </w:pPr>
            <w:r>
              <w:rPr>
                <w:spacing w:val="-4"/>
              </w:rPr>
              <w:t>检测仪器的参数与规范见表</w:t>
            </w:r>
            <w:r>
              <w:rPr>
                <w:spacing w:val="-35"/>
              </w:rPr>
              <w:t xml:space="preserve"> </w:t>
            </w:r>
            <w:r>
              <w:rPr>
                <w:rFonts w:ascii="Times New Roman" w:eastAsia="Times New Roman" w:hAnsi="Times New Roman" w:cs="Times New Roman"/>
                <w:spacing w:val="-4"/>
              </w:rPr>
              <w:t>8-</w:t>
            </w:r>
            <w:r>
              <w:rPr>
                <w:rFonts w:ascii="Times New Roman" w:eastAsia="Times New Roman" w:hAnsi="Times New Roman" w:cs="Times New Roman"/>
                <w:spacing w:val="-33"/>
              </w:rPr>
              <w:t xml:space="preserve"> </w:t>
            </w:r>
            <w:r>
              <w:rPr>
                <w:rFonts w:ascii="Times New Roman" w:eastAsia="Times New Roman" w:hAnsi="Times New Roman" w:cs="Times New Roman"/>
                <w:spacing w:val="-4"/>
              </w:rPr>
              <w:t>1</w:t>
            </w:r>
            <w:r>
              <w:rPr>
                <w:spacing w:val="-4"/>
              </w:rPr>
              <w:t>。</w:t>
            </w:r>
          </w:p>
          <w:p>
            <w:pPr>
              <w:spacing w:before="191" w:line="210" w:lineRule="auto"/>
              <w:ind w:left="2736"/>
              <w:rPr>
                <w:rFonts w:ascii="SimHei" w:eastAsia="SimHei" w:hAnsi="SimHei" w:cs="SimHei"/>
                <w:sz w:val="24"/>
                <w:szCs w:val="24"/>
              </w:rPr>
            </w:pPr>
            <w:r>
              <w:rPr>
                <w:rFonts w:ascii="SimHei" w:eastAsia="SimHei" w:hAnsi="SimHei" w:cs="SimHei"/>
                <w:spacing w:val="-6"/>
                <w:sz w:val="24"/>
                <w:szCs w:val="24"/>
              </w:rPr>
              <w:t>表</w:t>
            </w:r>
            <w:r>
              <w:rPr>
                <w:rFonts w:ascii="SimHei" w:eastAsia="SimHei" w:hAnsi="SimHei" w:cs="SimHei"/>
                <w:spacing w:val="-45"/>
                <w:sz w:val="24"/>
                <w:szCs w:val="24"/>
              </w:rPr>
              <w:t xml:space="preserve"> </w:t>
            </w:r>
            <w:r>
              <w:rPr>
                <w:rFonts w:ascii="Times New Roman" w:eastAsia="Times New Roman" w:hAnsi="Times New Roman" w:cs="Times New Roman"/>
                <w:spacing w:val="-6"/>
                <w:sz w:val="24"/>
                <w:szCs w:val="24"/>
              </w:rPr>
              <w:t>8-</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6"/>
                <w:sz w:val="24"/>
                <w:szCs w:val="24"/>
              </w:rPr>
              <w:t>1 γ</w:t>
            </w:r>
            <w:r>
              <w:rPr>
                <w:rFonts w:ascii="SimHei" w:eastAsia="SimHei" w:hAnsi="SimHei" w:cs="SimHei"/>
                <w:spacing w:val="-6"/>
                <w:sz w:val="24"/>
                <w:szCs w:val="24"/>
              </w:rPr>
              <w:t>辐射剂量当量率仪参数与规范</w:t>
            </w:r>
          </w:p>
          <w:p>
            <w:pPr>
              <w:spacing w:line="85" w:lineRule="exact"/>
            </w:pPr>
          </w:p>
          <w:tbl>
            <w:tblPr>
              <w:tblStyle w:val="TableNormal27"/>
              <w:tblW w:w="9063" w:type="dxa"/>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86"/>
              <w:gridCol w:w="7377"/>
            </w:tblGrid>
            <w:tr>
              <w:tblPrEx>
                <w:tblW w:w="9063" w:type="dxa"/>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50"/>
              </w:trPr>
              <w:tc>
                <w:tcPr>
                  <w:tcW w:w="1686" w:type="dxa"/>
                  <w:vAlign w:val="top"/>
                </w:tcPr>
                <w:p>
                  <w:pPr>
                    <w:pStyle w:val="TableText"/>
                    <w:spacing w:before="120" w:line="228" w:lineRule="auto"/>
                    <w:ind w:left="428"/>
                    <w:rPr>
                      <w:sz w:val="20"/>
                      <w:szCs w:val="20"/>
                    </w:rPr>
                  </w:pPr>
                  <w:r>
                    <w:rPr>
                      <w:spacing w:val="7"/>
                      <w:sz w:val="20"/>
                      <w:szCs w:val="20"/>
                    </w:rPr>
                    <w:t>仪器名称</w:t>
                  </w:r>
                </w:p>
              </w:tc>
              <w:tc>
                <w:tcPr>
                  <w:tcW w:w="7377" w:type="dxa"/>
                  <w:vAlign w:val="top"/>
                </w:tcPr>
                <w:p>
                  <w:pPr>
                    <w:pStyle w:val="TableText"/>
                    <w:spacing w:before="119" w:line="221" w:lineRule="auto"/>
                    <w:ind w:left="1864"/>
                    <w:rPr>
                      <w:sz w:val="20"/>
                      <w:szCs w:val="20"/>
                    </w:rPr>
                  </w:pPr>
                  <w:r>
                    <w:rPr>
                      <w:spacing w:val="7"/>
                      <w:sz w:val="20"/>
                      <w:szCs w:val="20"/>
                    </w:rPr>
                    <w:t>环境监测用</w:t>
                  </w:r>
                  <w:r>
                    <w:rPr>
                      <w:spacing w:val="-41"/>
                      <w:sz w:val="20"/>
                      <w:szCs w:val="20"/>
                    </w:rPr>
                    <w:t xml:space="preserve"> </w:t>
                  </w:r>
                  <w:r>
                    <w:rPr>
                      <w:rFonts w:ascii="Times New Roman" w:eastAsia="Times New Roman" w:hAnsi="Times New Roman" w:cs="Times New Roman"/>
                      <w:spacing w:val="7"/>
                      <w:sz w:val="20"/>
                      <w:szCs w:val="20"/>
                    </w:rPr>
                    <w:t>X</w:t>
                  </w:r>
                  <w:r>
                    <w:rPr>
                      <w:rFonts w:ascii="Times New Roman" w:eastAsia="Times New Roman" w:hAnsi="Times New Roman" w:cs="Times New Roman"/>
                      <w:spacing w:val="-25"/>
                      <w:sz w:val="20"/>
                      <w:szCs w:val="20"/>
                    </w:rPr>
                    <w:t xml:space="preserve"> </w:t>
                  </w:r>
                  <w:r>
                    <w:rPr>
                      <w:spacing w:val="7"/>
                      <w:sz w:val="20"/>
                      <w:szCs w:val="20"/>
                    </w:rPr>
                    <w:t>、</w:t>
                  </w:r>
                  <w:r>
                    <w:rPr>
                      <w:rFonts w:ascii="Times New Roman" w:eastAsia="Times New Roman" w:hAnsi="Times New Roman" w:cs="Times New Roman"/>
                      <w:spacing w:val="7"/>
                      <w:sz w:val="20"/>
                      <w:szCs w:val="20"/>
                    </w:rPr>
                    <w:t>γ</w:t>
                  </w:r>
                  <w:r>
                    <w:rPr>
                      <w:spacing w:val="7"/>
                      <w:sz w:val="20"/>
                      <w:szCs w:val="20"/>
                    </w:rPr>
                    <w:t>辐射空气比释动能率仪</w:t>
                  </w:r>
                </w:p>
              </w:tc>
            </w:tr>
            <w:tr>
              <w:tblPrEx>
                <w:tblW w:w="9063" w:type="dxa"/>
                <w:tblInd w:w="111" w:type="dxa"/>
                <w:tblLayout w:type="fixed"/>
              </w:tblPrEx>
              <w:trPr>
                <w:trHeight w:val="465"/>
              </w:trPr>
              <w:tc>
                <w:tcPr>
                  <w:tcW w:w="1686" w:type="dxa"/>
                  <w:vAlign w:val="top"/>
                </w:tcPr>
                <w:p>
                  <w:pPr>
                    <w:pStyle w:val="TableText"/>
                    <w:spacing w:before="126" w:line="228" w:lineRule="auto"/>
                    <w:ind w:left="428"/>
                    <w:rPr>
                      <w:sz w:val="20"/>
                      <w:szCs w:val="20"/>
                    </w:rPr>
                  </w:pPr>
                  <w:r>
                    <w:rPr>
                      <w:spacing w:val="7"/>
                      <w:sz w:val="20"/>
                      <w:szCs w:val="20"/>
                    </w:rPr>
                    <w:t>仪器型号</w:t>
                  </w:r>
                </w:p>
              </w:tc>
              <w:tc>
                <w:tcPr>
                  <w:tcW w:w="7377" w:type="dxa"/>
                  <w:vAlign w:val="top"/>
                </w:tcPr>
                <w:p>
                  <w:pPr>
                    <w:spacing w:before="161" w:line="195" w:lineRule="auto"/>
                    <w:ind w:left="3331"/>
                    <w:rPr>
                      <w:rFonts w:ascii="Times New Roman" w:eastAsia="Times New Roman" w:hAnsi="Times New Roman" w:cs="Times New Roman"/>
                      <w:sz w:val="20"/>
                      <w:szCs w:val="20"/>
                    </w:rPr>
                  </w:pPr>
                  <w:r>
                    <w:rPr>
                      <w:rFonts w:ascii="Times New Roman" w:eastAsia="Times New Roman" w:hAnsi="Times New Roman" w:cs="Times New Roman"/>
                      <w:sz w:val="20"/>
                      <w:szCs w:val="20"/>
                    </w:rPr>
                    <w:t>JC</w:t>
                  </w:r>
                  <w:r>
                    <w:rPr>
                      <w:rFonts w:ascii="Times New Roman" w:eastAsia="Times New Roman" w:hAnsi="Times New Roman" w:cs="Times New Roman"/>
                      <w:spacing w:val="5"/>
                      <w:sz w:val="20"/>
                      <w:szCs w:val="20"/>
                    </w:rPr>
                    <w:t>-5000</w:t>
                  </w:r>
                </w:p>
              </w:tc>
            </w:tr>
            <w:tr>
              <w:tblPrEx>
                <w:tblW w:w="9063" w:type="dxa"/>
                <w:tblInd w:w="111" w:type="dxa"/>
                <w:tblLayout w:type="fixed"/>
              </w:tblPrEx>
              <w:trPr>
                <w:trHeight w:val="419"/>
              </w:trPr>
              <w:tc>
                <w:tcPr>
                  <w:tcW w:w="1686" w:type="dxa"/>
                  <w:vAlign w:val="top"/>
                </w:tcPr>
                <w:p>
                  <w:pPr>
                    <w:pStyle w:val="TableText"/>
                    <w:spacing w:before="104" w:line="230" w:lineRule="auto"/>
                    <w:ind w:left="436"/>
                    <w:rPr>
                      <w:sz w:val="20"/>
                      <w:szCs w:val="20"/>
                    </w:rPr>
                  </w:pPr>
                  <w:r>
                    <w:rPr>
                      <w:spacing w:val="5"/>
                      <w:sz w:val="20"/>
                      <w:szCs w:val="20"/>
                    </w:rPr>
                    <w:t>能量回应</w:t>
                  </w:r>
                </w:p>
              </w:tc>
              <w:tc>
                <w:tcPr>
                  <w:tcW w:w="7377" w:type="dxa"/>
                  <w:vAlign w:val="top"/>
                </w:tcPr>
                <w:p>
                  <w:pPr>
                    <w:pStyle w:val="TableText"/>
                    <w:spacing w:before="73" w:line="274" w:lineRule="exact"/>
                    <w:ind w:left="1917"/>
                    <w:rPr>
                      <w:sz w:val="20"/>
                      <w:szCs w:val="20"/>
                    </w:rPr>
                  </w:pPr>
                  <w:r>
                    <w:rPr>
                      <w:rFonts w:ascii="Times New Roman" w:eastAsia="Times New Roman" w:hAnsi="Times New Roman" w:cs="Times New Roman"/>
                      <w:spacing w:val="7"/>
                      <w:position w:val="1"/>
                      <w:sz w:val="20"/>
                      <w:szCs w:val="20"/>
                    </w:rPr>
                    <w:t>48</w:t>
                  </w:r>
                  <w:r>
                    <w:rPr>
                      <w:rFonts w:ascii="Times New Roman" w:eastAsia="Times New Roman" w:hAnsi="Times New Roman" w:cs="Times New Roman"/>
                      <w:position w:val="1"/>
                      <w:sz w:val="20"/>
                      <w:szCs w:val="20"/>
                    </w:rPr>
                    <w:t>KeV</w:t>
                  </w:r>
                  <w:r>
                    <w:rPr>
                      <w:spacing w:val="7"/>
                      <w:position w:val="1"/>
                      <w:sz w:val="20"/>
                      <w:szCs w:val="20"/>
                    </w:rPr>
                    <w:t>～</w:t>
                  </w:r>
                  <w:r>
                    <w:rPr>
                      <w:rFonts w:ascii="Times New Roman" w:eastAsia="Times New Roman" w:hAnsi="Times New Roman" w:cs="Times New Roman"/>
                      <w:spacing w:val="7"/>
                      <w:position w:val="1"/>
                      <w:sz w:val="20"/>
                      <w:szCs w:val="20"/>
                    </w:rPr>
                    <w:t>3</w:t>
                  </w:r>
                  <w:r>
                    <w:rPr>
                      <w:rFonts w:ascii="Times New Roman" w:eastAsia="Times New Roman" w:hAnsi="Times New Roman" w:cs="Times New Roman"/>
                      <w:position w:val="1"/>
                      <w:sz w:val="20"/>
                      <w:szCs w:val="20"/>
                    </w:rPr>
                    <w:t>MeV</w:t>
                  </w:r>
                  <w:r>
                    <w:rPr>
                      <w:spacing w:val="7"/>
                      <w:position w:val="1"/>
                      <w:sz w:val="20"/>
                      <w:szCs w:val="20"/>
                    </w:rPr>
                    <w:t>≤</w:t>
                  </w:r>
                  <w:r>
                    <w:rPr>
                      <w:rFonts w:ascii="Times New Roman" w:eastAsia="Times New Roman" w:hAnsi="Times New Roman" w:cs="Times New Roman"/>
                      <w:spacing w:val="7"/>
                      <w:position w:val="1"/>
                      <w:sz w:val="20"/>
                      <w:szCs w:val="20"/>
                    </w:rPr>
                    <w:t>±30%</w:t>
                  </w:r>
                  <w:r>
                    <w:rPr>
                      <w:spacing w:val="7"/>
                      <w:position w:val="1"/>
                      <w:sz w:val="20"/>
                      <w:szCs w:val="20"/>
                    </w:rPr>
                    <w:t>（相对于</w:t>
                  </w:r>
                  <w:r>
                    <w:rPr>
                      <w:spacing w:val="44"/>
                      <w:position w:val="1"/>
                      <w:sz w:val="20"/>
                      <w:szCs w:val="20"/>
                    </w:rPr>
                    <w:t xml:space="preserve"> </w:t>
                  </w:r>
                  <w:r>
                    <w:rPr>
                      <w:rFonts w:ascii="Times New Roman" w:eastAsia="Times New Roman" w:hAnsi="Times New Roman" w:cs="Times New Roman"/>
                      <w:spacing w:val="7"/>
                      <w:position w:val="1"/>
                      <w:sz w:val="20"/>
                      <w:szCs w:val="20"/>
                    </w:rPr>
                    <w:t>137</w:t>
                  </w:r>
                  <w:r>
                    <w:rPr>
                      <w:rFonts w:ascii="Times New Roman" w:eastAsia="Times New Roman" w:hAnsi="Times New Roman" w:cs="Times New Roman"/>
                      <w:position w:val="1"/>
                      <w:sz w:val="20"/>
                      <w:szCs w:val="20"/>
                    </w:rPr>
                    <w:t>Cs</w:t>
                  </w:r>
                  <w:r>
                    <w:rPr>
                      <w:spacing w:val="7"/>
                      <w:position w:val="1"/>
                      <w:sz w:val="20"/>
                      <w:szCs w:val="20"/>
                    </w:rPr>
                    <w:t>）</w:t>
                  </w:r>
                </w:p>
              </w:tc>
            </w:tr>
            <w:tr>
              <w:tblPrEx>
                <w:tblW w:w="9063" w:type="dxa"/>
                <w:tblInd w:w="111" w:type="dxa"/>
                <w:tblLayout w:type="fixed"/>
              </w:tblPrEx>
              <w:trPr>
                <w:trHeight w:val="453"/>
              </w:trPr>
              <w:tc>
                <w:tcPr>
                  <w:tcW w:w="1686" w:type="dxa"/>
                  <w:vAlign w:val="top"/>
                </w:tcPr>
                <w:p>
                  <w:pPr>
                    <w:pStyle w:val="TableText"/>
                    <w:spacing w:before="122" w:line="229" w:lineRule="auto"/>
                    <w:ind w:left="639"/>
                    <w:rPr>
                      <w:sz w:val="20"/>
                      <w:szCs w:val="20"/>
                    </w:rPr>
                  </w:pPr>
                  <w:r>
                    <w:rPr>
                      <w:spacing w:val="4"/>
                      <w:sz w:val="20"/>
                      <w:szCs w:val="20"/>
                    </w:rPr>
                    <w:t>量程</w:t>
                  </w:r>
                </w:p>
              </w:tc>
              <w:tc>
                <w:tcPr>
                  <w:tcW w:w="7377" w:type="dxa"/>
                  <w:vAlign w:val="top"/>
                </w:tcPr>
                <w:p>
                  <w:pPr>
                    <w:pStyle w:val="TableText"/>
                    <w:spacing w:before="91" w:line="274" w:lineRule="exact"/>
                    <w:ind w:left="1952"/>
                    <w:rPr>
                      <w:rFonts w:ascii="Times New Roman" w:eastAsia="Times New Roman" w:hAnsi="Times New Roman" w:cs="Times New Roman"/>
                      <w:sz w:val="20"/>
                      <w:szCs w:val="20"/>
                    </w:rPr>
                  </w:pPr>
                  <w:r>
                    <w:rPr>
                      <w:rFonts w:ascii="Times New Roman" w:eastAsia="Times New Roman" w:hAnsi="Times New Roman" w:cs="Times New Roman"/>
                      <w:spacing w:val="5"/>
                      <w:position w:val="3"/>
                      <w:sz w:val="20"/>
                      <w:szCs w:val="20"/>
                    </w:rPr>
                    <w:t>1</w:t>
                  </w:r>
                  <w:r>
                    <w:rPr>
                      <w:rFonts w:ascii="Times New Roman" w:eastAsia="Times New Roman" w:hAnsi="Times New Roman" w:cs="Times New Roman"/>
                      <w:position w:val="3"/>
                      <w:sz w:val="20"/>
                      <w:szCs w:val="20"/>
                    </w:rPr>
                    <w:t>nGy</w:t>
                  </w:r>
                  <w:r>
                    <w:rPr>
                      <w:rFonts w:ascii="Times New Roman" w:eastAsia="Times New Roman" w:hAnsi="Times New Roman" w:cs="Times New Roman"/>
                      <w:spacing w:val="5"/>
                      <w:position w:val="3"/>
                      <w:sz w:val="20"/>
                      <w:szCs w:val="20"/>
                    </w:rPr>
                    <w:t>/h</w:t>
                  </w:r>
                  <w:r>
                    <w:rPr>
                      <w:spacing w:val="5"/>
                      <w:position w:val="3"/>
                      <w:sz w:val="20"/>
                      <w:szCs w:val="20"/>
                    </w:rPr>
                    <w:t>～</w:t>
                  </w:r>
                  <w:r>
                    <w:rPr>
                      <w:rFonts w:ascii="Times New Roman" w:eastAsia="Times New Roman" w:hAnsi="Times New Roman" w:cs="Times New Roman"/>
                      <w:spacing w:val="5"/>
                      <w:position w:val="3"/>
                      <w:sz w:val="20"/>
                      <w:szCs w:val="20"/>
                    </w:rPr>
                    <w:t>200μ</w:t>
                  </w:r>
                  <w:r>
                    <w:rPr>
                      <w:rFonts w:ascii="Times New Roman" w:eastAsia="Times New Roman" w:hAnsi="Times New Roman" w:cs="Times New Roman"/>
                      <w:position w:val="3"/>
                      <w:sz w:val="20"/>
                      <w:szCs w:val="20"/>
                    </w:rPr>
                    <w:t>Gy</w:t>
                  </w:r>
                  <w:r>
                    <w:rPr>
                      <w:rFonts w:ascii="Times New Roman" w:eastAsia="Times New Roman" w:hAnsi="Times New Roman" w:cs="Times New Roman"/>
                      <w:spacing w:val="5"/>
                      <w:position w:val="3"/>
                      <w:sz w:val="20"/>
                      <w:szCs w:val="20"/>
                    </w:rPr>
                    <w:t>/h</w:t>
                  </w:r>
                  <w:r>
                    <w:rPr>
                      <w:rFonts w:ascii="Times New Roman" w:eastAsia="Times New Roman" w:hAnsi="Times New Roman" w:cs="Times New Roman"/>
                      <w:spacing w:val="-17"/>
                      <w:position w:val="3"/>
                      <w:sz w:val="20"/>
                      <w:szCs w:val="20"/>
                    </w:rPr>
                    <w:t xml:space="preserve"> </w:t>
                  </w:r>
                  <w:r>
                    <w:rPr>
                      <w:spacing w:val="5"/>
                      <w:position w:val="3"/>
                      <w:sz w:val="20"/>
                      <w:szCs w:val="20"/>
                    </w:rPr>
                    <w:t>，</w:t>
                  </w:r>
                  <w:r>
                    <w:rPr>
                      <w:rFonts w:ascii="Times New Roman" w:eastAsia="Times New Roman" w:hAnsi="Times New Roman" w:cs="Times New Roman"/>
                      <w:spacing w:val="5"/>
                      <w:position w:val="3"/>
                      <w:sz w:val="20"/>
                      <w:szCs w:val="20"/>
                    </w:rPr>
                    <w:t>1</w:t>
                  </w:r>
                  <w:r>
                    <w:rPr>
                      <w:rFonts w:ascii="Times New Roman" w:eastAsia="Times New Roman" w:hAnsi="Times New Roman" w:cs="Times New Roman"/>
                      <w:position w:val="3"/>
                      <w:sz w:val="20"/>
                      <w:szCs w:val="20"/>
                    </w:rPr>
                    <w:t>nSv</w:t>
                  </w:r>
                  <w:r>
                    <w:rPr>
                      <w:rFonts w:ascii="Times New Roman" w:eastAsia="Times New Roman" w:hAnsi="Times New Roman" w:cs="Times New Roman"/>
                      <w:spacing w:val="5"/>
                      <w:position w:val="3"/>
                      <w:sz w:val="20"/>
                      <w:szCs w:val="20"/>
                    </w:rPr>
                    <w:t>/h</w:t>
                  </w:r>
                  <w:r>
                    <w:rPr>
                      <w:spacing w:val="5"/>
                      <w:position w:val="3"/>
                      <w:sz w:val="20"/>
                      <w:szCs w:val="20"/>
                    </w:rPr>
                    <w:t>～</w:t>
                  </w:r>
                  <w:r>
                    <w:rPr>
                      <w:rFonts w:ascii="Times New Roman" w:eastAsia="Times New Roman" w:hAnsi="Times New Roman" w:cs="Times New Roman"/>
                      <w:spacing w:val="5"/>
                      <w:position w:val="3"/>
                      <w:sz w:val="20"/>
                      <w:szCs w:val="20"/>
                    </w:rPr>
                    <w:t>200μ</w:t>
                  </w:r>
                  <w:r>
                    <w:rPr>
                      <w:rFonts w:ascii="Times New Roman" w:eastAsia="Times New Roman" w:hAnsi="Times New Roman" w:cs="Times New Roman"/>
                      <w:position w:val="3"/>
                      <w:sz w:val="20"/>
                      <w:szCs w:val="20"/>
                    </w:rPr>
                    <w:t>Sv</w:t>
                  </w:r>
                  <w:r>
                    <w:rPr>
                      <w:rFonts w:ascii="Times New Roman" w:eastAsia="Times New Roman" w:hAnsi="Times New Roman" w:cs="Times New Roman"/>
                      <w:spacing w:val="5"/>
                      <w:position w:val="3"/>
                      <w:sz w:val="20"/>
                      <w:szCs w:val="20"/>
                    </w:rPr>
                    <w:t>/h</w:t>
                  </w:r>
                </w:p>
              </w:tc>
            </w:tr>
            <w:tr>
              <w:tblPrEx>
                <w:tblW w:w="9063" w:type="dxa"/>
                <w:tblInd w:w="111" w:type="dxa"/>
                <w:tblLayout w:type="fixed"/>
              </w:tblPrEx>
              <w:trPr>
                <w:trHeight w:val="960"/>
              </w:trPr>
              <w:tc>
                <w:tcPr>
                  <w:tcW w:w="1686" w:type="dxa"/>
                  <w:vAlign w:val="top"/>
                </w:tcPr>
                <w:p>
                  <w:pPr>
                    <w:spacing w:line="309" w:lineRule="auto"/>
                    <w:rPr>
                      <w:rFonts w:ascii="Arial"/>
                      <w:sz w:val="21"/>
                    </w:rPr>
                  </w:pPr>
                </w:p>
                <w:p>
                  <w:pPr>
                    <w:pStyle w:val="TableText"/>
                    <w:spacing w:before="65" w:line="228" w:lineRule="auto"/>
                    <w:ind w:left="428"/>
                    <w:rPr>
                      <w:sz w:val="20"/>
                      <w:szCs w:val="20"/>
                    </w:rPr>
                  </w:pPr>
                  <w:r>
                    <w:rPr>
                      <w:spacing w:val="7"/>
                      <w:sz w:val="20"/>
                      <w:szCs w:val="20"/>
                    </w:rPr>
                    <w:t>检定证书</w:t>
                  </w:r>
                </w:p>
              </w:tc>
              <w:tc>
                <w:tcPr>
                  <w:tcW w:w="7377" w:type="dxa"/>
                  <w:vAlign w:val="top"/>
                </w:tcPr>
                <w:p>
                  <w:pPr>
                    <w:pStyle w:val="TableText"/>
                    <w:spacing w:before="59" w:line="228" w:lineRule="auto"/>
                    <w:ind w:left="2432"/>
                    <w:rPr>
                      <w:sz w:val="20"/>
                      <w:szCs w:val="20"/>
                    </w:rPr>
                  </w:pPr>
                  <w:r>
                    <w:rPr>
                      <w:spacing w:val="8"/>
                      <w:sz w:val="20"/>
                      <w:szCs w:val="20"/>
                    </w:rPr>
                    <w:t>上海市计量测试技术研究院</w:t>
                  </w:r>
                </w:p>
                <w:p>
                  <w:pPr>
                    <w:pStyle w:val="TableText"/>
                    <w:spacing w:before="69" w:line="228" w:lineRule="auto"/>
                    <w:ind w:left="1536"/>
                    <w:rPr>
                      <w:sz w:val="20"/>
                      <w:szCs w:val="20"/>
                    </w:rPr>
                  </w:pPr>
                  <w:r>
                    <w:rPr>
                      <w:spacing w:val="5"/>
                      <w:sz w:val="20"/>
                      <w:szCs w:val="20"/>
                    </w:rPr>
                    <w:t>（检定证书编号：</w:t>
                  </w:r>
                  <w:r>
                    <w:rPr>
                      <w:rFonts w:ascii="Times New Roman" w:eastAsia="Times New Roman" w:hAnsi="Times New Roman" w:cs="Times New Roman"/>
                      <w:spacing w:val="5"/>
                      <w:sz w:val="20"/>
                      <w:szCs w:val="20"/>
                    </w:rPr>
                    <w:t>2021H21-</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5"/>
                      <w:sz w:val="20"/>
                      <w:szCs w:val="20"/>
                    </w:rPr>
                    <w:t>10-3324684</w:t>
                  </w:r>
                  <w:r>
                    <w:rPr>
                      <w:rFonts w:ascii="Times New Roman" w:eastAsia="Times New Roman" w:hAnsi="Times New Roman" w:cs="Times New Roman"/>
                      <w:spacing w:val="4"/>
                      <w:sz w:val="20"/>
                      <w:szCs w:val="20"/>
                    </w:rPr>
                    <w:t xml:space="preserve">001 </w:t>
                  </w:r>
                  <w:r>
                    <w:rPr>
                      <w:spacing w:val="4"/>
                      <w:sz w:val="20"/>
                      <w:szCs w:val="20"/>
                    </w:rPr>
                    <w:t>号）</w:t>
                  </w:r>
                </w:p>
                <w:p>
                  <w:pPr>
                    <w:pStyle w:val="TableText"/>
                    <w:spacing w:before="73" w:line="228" w:lineRule="auto"/>
                    <w:ind w:left="1613"/>
                    <w:rPr>
                      <w:sz w:val="20"/>
                      <w:szCs w:val="20"/>
                    </w:rPr>
                  </w:pPr>
                  <w:r>
                    <w:rPr>
                      <w:spacing w:val="1"/>
                      <w:sz w:val="20"/>
                      <w:szCs w:val="20"/>
                    </w:rPr>
                    <w:t>有效期：</w:t>
                  </w:r>
                  <w:r>
                    <w:rPr>
                      <w:rFonts w:ascii="Times New Roman" w:eastAsia="Times New Roman" w:hAnsi="Times New Roman" w:cs="Times New Roman"/>
                      <w:spacing w:val="1"/>
                      <w:sz w:val="20"/>
                      <w:szCs w:val="20"/>
                    </w:rPr>
                    <w:t xml:space="preserve">2021 </w:t>
                  </w:r>
                  <w:r>
                    <w:rPr>
                      <w:spacing w:val="1"/>
                      <w:sz w:val="20"/>
                      <w:szCs w:val="20"/>
                    </w:rPr>
                    <w:t>年</w:t>
                  </w:r>
                  <w:r>
                    <w:rPr>
                      <w:spacing w:val="-28"/>
                      <w:sz w:val="20"/>
                      <w:szCs w:val="20"/>
                    </w:rPr>
                    <w:t xml:space="preserve"> </w:t>
                  </w:r>
                  <w:r>
                    <w:rPr>
                      <w:rFonts w:ascii="Times New Roman" w:eastAsia="Times New Roman" w:hAnsi="Times New Roman" w:cs="Times New Roman"/>
                      <w:spacing w:val="1"/>
                      <w:sz w:val="20"/>
                      <w:szCs w:val="20"/>
                    </w:rPr>
                    <w:t>5</w:t>
                  </w:r>
                  <w:r>
                    <w:rPr>
                      <w:rFonts w:ascii="Times New Roman" w:eastAsia="Times New Roman" w:hAnsi="Times New Roman" w:cs="Times New Roman"/>
                      <w:spacing w:val="17"/>
                      <w:w w:val="101"/>
                      <w:sz w:val="20"/>
                      <w:szCs w:val="20"/>
                    </w:rPr>
                    <w:t xml:space="preserve"> </w:t>
                  </w:r>
                  <w:r>
                    <w:rPr>
                      <w:spacing w:val="1"/>
                      <w:sz w:val="20"/>
                      <w:szCs w:val="20"/>
                    </w:rPr>
                    <w:t>月</w:t>
                  </w:r>
                  <w:r>
                    <w:rPr>
                      <w:spacing w:val="-39"/>
                      <w:sz w:val="20"/>
                      <w:szCs w:val="20"/>
                    </w:rPr>
                    <w:t xml:space="preserve"> </w:t>
                  </w:r>
                  <w:r>
                    <w:rPr>
                      <w:rFonts w:ascii="Times New Roman" w:eastAsia="Times New Roman" w:hAnsi="Times New Roman" w:cs="Times New Roman"/>
                      <w:spacing w:val="1"/>
                      <w:sz w:val="20"/>
                      <w:szCs w:val="20"/>
                    </w:rPr>
                    <w:t xml:space="preserve">31  </w:t>
                  </w:r>
                  <w:r>
                    <w:rPr>
                      <w:spacing w:val="1"/>
                      <w:sz w:val="20"/>
                      <w:szCs w:val="20"/>
                    </w:rPr>
                    <w:t>日</w:t>
                  </w:r>
                  <w:r>
                    <w:rPr>
                      <w:rFonts w:ascii="Times New Roman" w:eastAsia="Times New Roman" w:hAnsi="Times New Roman" w:cs="Times New Roman"/>
                      <w:spacing w:val="1"/>
                      <w:sz w:val="20"/>
                      <w:szCs w:val="20"/>
                    </w:rPr>
                    <w:t xml:space="preserve">-2022 </w:t>
                  </w:r>
                  <w:r>
                    <w:rPr>
                      <w:spacing w:val="1"/>
                      <w:sz w:val="20"/>
                      <w:szCs w:val="20"/>
                    </w:rPr>
                    <w:t>年</w:t>
                  </w:r>
                  <w:r>
                    <w:rPr>
                      <w:spacing w:val="-38"/>
                      <w:sz w:val="20"/>
                      <w:szCs w:val="20"/>
                    </w:rPr>
                    <w:t xml:space="preserve"> </w:t>
                  </w:r>
                  <w:r>
                    <w:rPr>
                      <w:rFonts w:ascii="Times New Roman" w:eastAsia="Times New Roman" w:hAnsi="Times New Roman" w:cs="Times New Roman"/>
                      <w:spacing w:val="1"/>
                      <w:sz w:val="20"/>
                      <w:szCs w:val="20"/>
                    </w:rPr>
                    <w:t>5</w:t>
                  </w:r>
                  <w:r>
                    <w:rPr>
                      <w:rFonts w:ascii="Times New Roman" w:eastAsia="Times New Roman" w:hAnsi="Times New Roman" w:cs="Times New Roman"/>
                      <w:spacing w:val="18"/>
                      <w:sz w:val="20"/>
                      <w:szCs w:val="20"/>
                    </w:rPr>
                    <w:t xml:space="preserve"> </w:t>
                  </w:r>
                  <w:r>
                    <w:rPr>
                      <w:spacing w:val="1"/>
                      <w:sz w:val="20"/>
                      <w:szCs w:val="20"/>
                    </w:rPr>
                    <w:t>月</w:t>
                  </w:r>
                  <w:r>
                    <w:rPr>
                      <w:spacing w:val="-39"/>
                      <w:sz w:val="20"/>
                      <w:szCs w:val="20"/>
                    </w:rPr>
                    <w:t xml:space="preserve"> </w:t>
                  </w:r>
                  <w:r>
                    <w:rPr>
                      <w:rFonts w:ascii="Times New Roman" w:eastAsia="Times New Roman" w:hAnsi="Times New Roman" w:cs="Times New Roman"/>
                      <w:spacing w:val="1"/>
                      <w:sz w:val="20"/>
                      <w:szCs w:val="20"/>
                    </w:rPr>
                    <w:t xml:space="preserve">30  </w:t>
                  </w:r>
                  <w:r>
                    <w:rPr>
                      <w:spacing w:val="1"/>
                      <w:sz w:val="20"/>
                      <w:szCs w:val="20"/>
                    </w:rPr>
                    <w:t>日</w:t>
                  </w:r>
                </w:p>
              </w:tc>
            </w:tr>
            <w:tr>
              <w:tblPrEx>
                <w:tblW w:w="9063" w:type="dxa"/>
                <w:tblInd w:w="111" w:type="dxa"/>
                <w:tblLayout w:type="fixed"/>
              </w:tblPrEx>
              <w:trPr>
                <w:trHeight w:val="701"/>
              </w:trPr>
              <w:tc>
                <w:tcPr>
                  <w:tcW w:w="1686" w:type="dxa"/>
                  <w:vAlign w:val="top"/>
                </w:tcPr>
                <w:p>
                  <w:pPr>
                    <w:pStyle w:val="TableText"/>
                    <w:spacing w:before="247" w:line="228" w:lineRule="auto"/>
                    <w:ind w:left="428"/>
                    <w:rPr>
                      <w:sz w:val="20"/>
                      <w:szCs w:val="20"/>
                    </w:rPr>
                  </w:pPr>
                  <w:r>
                    <w:rPr>
                      <w:spacing w:val="7"/>
                      <w:sz w:val="20"/>
                      <w:szCs w:val="20"/>
                    </w:rPr>
                    <w:t>检测规范</w:t>
                  </w:r>
                </w:p>
              </w:tc>
              <w:tc>
                <w:tcPr>
                  <w:tcW w:w="7377" w:type="dxa"/>
                  <w:vAlign w:val="top"/>
                </w:tcPr>
                <w:p>
                  <w:pPr>
                    <w:pStyle w:val="TableText"/>
                    <w:spacing w:before="86" w:line="221" w:lineRule="auto"/>
                    <w:ind w:left="1430"/>
                    <w:rPr>
                      <w:rFonts w:ascii="Times New Roman" w:eastAsia="Times New Roman" w:hAnsi="Times New Roman" w:cs="Times New Roman"/>
                      <w:sz w:val="20"/>
                      <w:szCs w:val="20"/>
                    </w:rPr>
                  </w:pPr>
                  <w:r>
                    <w:rPr>
                      <w:spacing w:val="6"/>
                      <w:sz w:val="20"/>
                      <w:szCs w:val="20"/>
                    </w:rPr>
                    <w:t>《环境</w:t>
                  </w:r>
                  <w:r>
                    <w:rPr>
                      <w:rFonts w:ascii="Times New Roman" w:eastAsia="Times New Roman" w:hAnsi="Times New Roman" w:cs="Times New Roman"/>
                      <w:spacing w:val="6"/>
                      <w:sz w:val="20"/>
                      <w:szCs w:val="20"/>
                    </w:rPr>
                    <w:t>γ</w:t>
                  </w:r>
                  <w:r>
                    <w:rPr>
                      <w:spacing w:val="6"/>
                      <w:sz w:val="20"/>
                      <w:szCs w:val="20"/>
                    </w:rPr>
                    <w:t xml:space="preserve">辐射剂量率测量技术规范》 </w:t>
                  </w:r>
                  <w:r>
                    <w:rPr>
                      <w:rFonts w:ascii="Times New Roman" w:eastAsia="Times New Roman" w:hAnsi="Times New Roman" w:cs="Times New Roman"/>
                      <w:sz w:val="20"/>
                      <w:szCs w:val="20"/>
                    </w:rPr>
                    <w:t>HJ</w:t>
                  </w:r>
                  <w:r>
                    <w:rPr>
                      <w:rFonts w:ascii="Times New Roman" w:eastAsia="Times New Roman" w:hAnsi="Times New Roman" w:cs="Times New Roman"/>
                      <w:spacing w:val="37"/>
                      <w:sz w:val="20"/>
                      <w:szCs w:val="20"/>
                    </w:rPr>
                    <w:t xml:space="preserve"> </w:t>
                  </w:r>
                  <w:r>
                    <w:rPr>
                      <w:rFonts w:ascii="Times New Roman" w:eastAsia="Times New Roman" w:hAnsi="Times New Roman" w:cs="Times New Roman"/>
                      <w:spacing w:val="6"/>
                      <w:sz w:val="20"/>
                      <w:szCs w:val="20"/>
                    </w:rPr>
                    <w:t>1157-2021</w:t>
                  </w:r>
                </w:p>
                <w:p>
                  <w:pPr>
                    <w:pStyle w:val="TableText"/>
                    <w:spacing w:before="79" w:line="228" w:lineRule="auto"/>
                    <w:ind w:left="945"/>
                    <w:rPr>
                      <w:sz w:val="20"/>
                      <w:szCs w:val="20"/>
                    </w:rPr>
                  </w:pPr>
                  <w:r>
                    <w:rPr>
                      <w:spacing w:val="8"/>
                      <w:sz w:val="20"/>
                      <w:szCs w:val="20"/>
                    </w:rPr>
                    <w:t>《电离辐射防护与辐射源安全基本标准》（</w:t>
                  </w:r>
                  <w:r>
                    <w:rPr>
                      <w:rFonts w:ascii="Times New Roman" w:eastAsia="Times New Roman" w:hAnsi="Times New Roman" w:cs="Times New Roman"/>
                      <w:sz w:val="20"/>
                      <w:szCs w:val="20"/>
                    </w:rPr>
                    <w:t>GB</w:t>
                  </w:r>
                  <w:r>
                    <w:rPr>
                      <w:rFonts w:ascii="Times New Roman" w:eastAsia="Times New Roman" w:hAnsi="Times New Roman" w:cs="Times New Roman"/>
                      <w:spacing w:val="8"/>
                      <w:sz w:val="20"/>
                      <w:szCs w:val="20"/>
                    </w:rPr>
                    <w:t>18871-2</w:t>
                  </w:r>
                  <w:r>
                    <w:rPr>
                      <w:rFonts w:ascii="Times New Roman" w:eastAsia="Times New Roman" w:hAnsi="Times New Roman" w:cs="Times New Roman"/>
                      <w:spacing w:val="7"/>
                      <w:sz w:val="20"/>
                      <w:szCs w:val="20"/>
                    </w:rPr>
                    <w:t>002</w:t>
                  </w:r>
                  <w:r>
                    <w:rPr>
                      <w:spacing w:val="7"/>
                      <w:sz w:val="20"/>
                      <w:szCs w:val="20"/>
                    </w:rPr>
                    <w:t>）</w:t>
                  </w:r>
                </w:p>
              </w:tc>
            </w:tr>
          </w:tbl>
          <w:p>
            <w:pPr>
              <w:pStyle w:val="TableText"/>
              <w:spacing w:before="118" w:line="221" w:lineRule="auto"/>
              <w:ind w:left="607"/>
            </w:pPr>
            <w:r>
              <w:rPr>
                <w:spacing w:val="-3"/>
              </w:rPr>
              <w:t>（</w:t>
            </w:r>
            <w:r>
              <w:rPr>
                <w:rFonts w:ascii="Times New Roman" w:eastAsia="Times New Roman" w:hAnsi="Times New Roman" w:cs="Times New Roman"/>
                <w:spacing w:val="-3"/>
              </w:rPr>
              <w:t>5</w:t>
            </w:r>
            <w:r>
              <w:rPr>
                <w:spacing w:val="-3"/>
              </w:rPr>
              <w:t>）质量保证措施</w:t>
            </w:r>
          </w:p>
          <w:p>
            <w:pPr>
              <w:pStyle w:val="TableText"/>
              <w:spacing w:before="191" w:line="219" w:lineRule="auto"/>
              <w:ind w:left="595"/>
            </w:pPr>
            <w:r>
              <w:rPr>
                <w:rFonts w:ascii="Times New Roman" w:eastAsia="Times New Roman" w:hAnsi="Times New Roman" w:cs="Times New Roman"/>
              </w:rPr>
              <w:t xml:space="preserve">a  </w:t>
            </w:r>
            <w:r>
              <w:t>合理布设检测点位，保证各检测点位布设</w:t>
            </w:r>
            <w:r>
              <w:rPr>
                <w:spacing w:val="-1"/>
              </w:rPr>
              <w:t>的科学性和可比性。</w:t>
            </w:r>
          </w:p>
          <w:p>
            <w:pPr>
              <w:pStyle w:val="TableText"/>
              <w:spacing w:before="155" w:line="513" w:lineRule="exact"/>
              <w:ind w:right="59"/>
              <w:jc w:val="right"/>
            </w:pPr>
            <w:r>
              <w:rPr>
                <w:rFonts w:ascii="Times New Roman" w:eastAsia="Times New Roman" w:hAnsi="Times New Roman" w:cs="Times New Roman"/>
                <w:position w:val="17"/>
              </w:rPr>
              <w:t xml:space="preserve">b  </w:t>
            </w:r>
            <w:r>
              <w:rPr>
                <w:position w:val="17"/>
              </w:rPr>
              <w:t>检测方法采用国家有关部门颁布的标准，检测人员经考核并持有合格证书上岗。</w:t>
            </w:r>
          </w:p>
          <w:p>
            <w:pPr>
              <w:pStyle w:val="TableText"/>
              <w:spacing w:line="220" w:lineRule="auto"/>
              <w:ind w:left="594"/>
            </w:pPr>
            <w:r>
              <w:rPr>
                <w:rFonts w:ascii="Times New Roman" w:eastAsia="Times New Roman" w:hAnsi="Times New Roman" w:cs="Times New Roman"/>
              </w:rPr>
              <w:t xml:space="preserve">c  </w:t>
            </w:r>
            <w:r>
              <w:t>检测仪器每年定期经有相应资质的计量部门检定，并在</w:t>
            </w:r>
            <w:r>
              <w:rPr>
                <w:spacing w:val="-1"/>
              </w:rPr>
              <w:t>有效期使用期内。</w:t>
            </w:r>
          </w:p>
          <w:p>
            <w:pPr>
              <w:pStyle w:val="TableText"/>
              <w:spacing w:before="156" w:line="513" w:lineRule="exact"/>
              <w:jc w:val="right"/>
            </w:pPr>
            <w:r>
              <w:rPr>
                <w:rFonts w:ascii="Times New Roman" w:eastAsia="Times New Roman" w:hAnsi="Times New Roman" w:cs="Times New Roman"/>
                <w:spacing w:val="-6"/>
                <w:position w:val="17"/>
              </w:rPr>
              <w:t xml:space="preserve">d  </w:t>
            </w:r>
            <w:r>
              <w:rPr>
                <w:spacing w:val="-6"/>
                <w:position w:val="17"/>
              </w:rPr>
              <w:t>每次测量前、后均检查仪器的工作状态是否正常，确保仪器正常后方可进行监测。</w:t>
            </w:r>
          </w:p>
        </w:tc>
      </w:tr>
    </w:tbl>
    <w:p>
      <w:pPr>
        <w:sectPr>
          <w:headerReference w:type="default" r:id="rId81"/>
          <w:footerReference w:type="default" r:id="rId82"/>
          <w:type w:val="nextPage"/>
          <w:pgSz w:w="11905" w:h="16839"/>
          <w:pgMar w:top="1058" w:right="1304" w:bottom="1156" w:left="1304" w:header="878" w:footer="994" w:gutter="0"/>
          <w:pgNumType w:start="35"/>
          <w:cols w:space="708"/>
          <w:titlePg w:val="0"/>
        </w:sectPr>
      </w:pPr>
    </w:p>
    <w:tbl>
      <w:tblPr>
        <w:tblStyle w:val="TableNormal28"/>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301"/>
        </w:trPr>
        <w:tc>
          <w:tcPr>
            <w:tcW w:w="9291" w:type="dxa"/>
            <w:vAlign w:val="top"/>
          </w:tcPr>
          <w:p>
            <w:pPr>
              <w:pStyle w:val="TableText"/>
              <w:spacing w:before="1" w:line="219" w:lineRule="auto"/>
              <w:ind w:left="595"/>
            </w:pPr>
            <w:r>
              <w:rPr>
                <w:rFonts w:ascii="Times New Roman" w:eastAsia="Times New Roman" w:hAnsi="Times New Roman" w:cs="Times New Roman"/>
              </w:rPr>
              <w:t xml:space="preserve">e  </w:t>
            </w:r>
            <w:r>
              <w:t>检测人员经过省级培训机构的监测技术培训，并经考核合</w:t>
            </w:r>
            <w:r>
              <w:rPr>
                <w:spacing w:val="-1"/>
              </w:rPr>
              <w:t>格，做到持证上岗。</w:t>
            </w:r>
          </w:p>
          <w:p>
            <w:pPr>
              <w:pStyle w:val="TableText"/>
              <w:spacing w:before="154" w:line="360" w:lineRule="exact"/>
              <w:ind w:left="596"/>
            </w:pPr>
            <w:r>
              <w:rPr>
                <w:rFonts w:ascii="Times New Roman" w:eastAsia="Times New Roman" w:hAnsi="Times New Roman" w:cs="Times New Roman"/>
                <w:position w:val="2"/>
              </w:rPr>
              <w:t>f</w:t>
            </w:r>
            <w:r>
              <w:rPr>
                <w:rFonts w:ascii="Times New Roman" w:eastAsia="Times New Roman" w:hAnsi="Times New Roman" w:cs="Times New Roman"/>
                <w:spacing w:val="44"/>
                <w:w w:val="101"/>
                <w:position w:val="2"/>
              </w:rPr>
              <w:t xml:space="preserve"> </w:t>
            </w:r>
            <w:r>
              <w:rPr>
                <w:position w:val="2"/>
              </w:rPr>
              <w:t>检测人员按操作规程操作仪器，测量方法选用质量手册有关本次检测项目</w:t>
            </w:r>
            <w:r>
              <w:rPr>
                <w:spacing w:val="-1"/>
                <w:position w:val="2"/>
              </w:rPr>
              <w:t>的检测</w:t>
            </w:r>
          </w:p>
        </w:tc>
      </w:tr>
    </w:tbl>
    <w:p>
      <w:pPr>
        <w:pStyle w:val="BodyText"/>
      </w:pPr>
    </w:p>
    <w:p>
      <w:pPr>
        <w:sectPr>
          <w:headerReference w:type="default" r:id="rId83"/>
          <w:footerReference w:type="default" r:id="rId84"/>
          <w:type w:val="nextPage"/>
          <w:pgSz w:w="11905" w:h="16839"/>
          <w:pgMar w:top="1058" w:right="1304" w:bottom="1156" w:left="1304" w:header="878" w:footer="994" w:gutter="0"/>
          <w:pgNumType w:start="36"/>
          <w:cols w:space="708"/>
          <w:titlePg w:val="0"/>
        </w:sectPr>
      </w:pPr>
    </w:p>
    <w:tbl>
      <w:tblPr>
        <w:tblStyle w:val="TableNormal29"/>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615"/>
        </w:trPr>
        <w:tc>
          <w:tcPr>
            <w:tcW w:w="9291" w:type="dxa"/>
            <w:vAlign w:val="top"/>
          </w:tcPr>
          <w:p>
            <w:pPr>
              <w:pStyle w:val="TableText"/>
              <w:spacing w:before="124" w:line="220" w:lineRule="auto"/>
              <w:ind w:left="121"/>
            </w:pPr>
            <w:r>
              <w:rPr>
                <w:spacing w:val="-2"/>
              </w:rPr>
              <w:t>实施细则，并做好记录。</w:t>
            </w:r>
          </w:p>
          <w:p>
            <w:pPr>
              <w:pStyle w:val="TableText"/>
              <w:spacing w:before="189" w:line="477" w:lineRule="exact"/>
              <w:ind w:left="594"/>
            </w:pPr>
            <w:r>
              <w:rPr>
                <w:rFonts w:ascii="Times New Roman" w:eastAsia="Times New Roman" w:hAnsi="Times New Roman" w:cs="Times New Roman"/>
                <w:spacing w:val="-1"/>
                <w:position w:val="18"/>
              </w:rPr>
              <w:t xml:space="preserve">g  </w:t>
            </w:r>
            <w:r>
              <w:rPr>
                <w:spacing w:val="-1"/>
                <w:position w:val="18"/>
              </w:rPr>
              <w:t>检测单位已通过了浙江省质量技术监督局计量认证。</w:t>
            </w:r>
          </w:p>
          <w:p>
            <w:pPr>
              <w:pStyle w:val="TableText"/>
              <w:spacing w:before="1" w:line="220" w:lineRule="auto"/>
              <w:ind w:left="607"/>
            </w:pPr>
            <w:r>
              <w:rPr>
                <w:spacing w:val="-3"/>
              </w:rPr>
              <w:t>（</w:t>
            </w:r>
            <w:r>
              <w:rPr>
                <w:rFonts w:ascii="Times New Roman" w:eastAsia="Times New Roman" w:hAnsi="Times New Roman" w:cs="Times New Roman"/>
                <w:spacing w:val="-3"/>
              </w:rPr>
              <w:t>6</w:t>
            </w:r>
            <w:r>
              <w:rPr>
                <w:spacing w:val="-3"/>
              </w:rPr>
              <w:t>）监测结果</w:t>
            </w:r>
          </w:p>
          <w:p>
            <w:pPr>
              <w:pStyle w:val="TableText"/>
              <w:spacing w:before="190" w:line="478" w:lineRule="exact"/>
              <w:ind w:left="597"/>
            </w:pPr>
            <w:r>
              <w:rPr>
                <w:spacing w:val="-2"/>
                <w:position w:val="18"/>
              </w:rPr>
              <w:t>本项目辐射工作场所周围的</w:t>
            </w:r>
            <w:r>
              <w:rPr>
                <w:rFonts w:ascii="Times New Roman" w:eastAsia="Times New Roman" w:hAnsi="Times New Roman" w:cs="Times New Roman"/>
                <w:spacing w:val="-2"/>
                <w:position w:val="18"/>
              </w:rPr>
              <w:t>γ</w:t>
            </w:r>
            <w:r>
              <w:rPr>
                <w:spacing w:val="-2"/>
                <w:position w:val="18"/>
              </w:rPr>
              <w:t>辐射剂量率背景水平检测结果见表</w:t>
            </w:r>
            <w:r>
              <w:rPr>
                <w:spacing w:val="-46"/>
                <w:position w:val="18"/>
              </w:rPr>
              <w:t xml:space="preserve"> </w:t>
            </w:r>
            <w:r>
              <w:rPr>
                <w:rFonts w:ascii="Times New Roman" w:eastAsia="Times New Roman" w:hAnsi="Times New Roman" w:cs="Times New Roman"/>
                <w:spacing w:val="-2"/>
                <w:position w:val="18"/>
              </w:rPr>
              <w:t>8-2</w:t>
            </w:r>
            <w:r>
              <w:rPr>
                <w:spacing w:val="-2"/>
                <w:position w:val="18"/>
              </w:rPr>
              <w:t>（检测</w:t>
            </w:r>
            <w:r>
              <w:rPr>
                <w:spacing w:val="-3"/>
                <w:position w:val="18"/>
              </w:rPr>
              <w:t>报告见附</w:t>
            </w:r>
          </w:p>
          <w:p>
            <w:pPr>
              <w:pStyle w:val="TableText"/>
              <w:spacing w:line="220" w:lineRule="auto"/>
              <w:ind w:left="115"/>
            </w:pPr>
            <w:r>
              <w:rPr>
                <w:spacing w:val="-9"/>
              </w:rPr>
              <w:t>件</w:t>
            </w:r>
            <w:r>
              <w:rPr>
                <w:spacing w:val="-32"/>
              </w:rPr>
              <w:t xml:space="preserve"> </w:t>
            </w:r>
            <w:r>
              <w:rPr>
                <w:rFonts w:ascii="Times New Roman" w:eastAsia="Times New Roman" w:hAnsi="Times New Roman" w:cs="Times New Roman"/>
                <w:spacing w:val="-9"/>
              </w:rPr>
              <w:t>11</w:t>
            </w:r>
            <w:r>
              <w:rPr>
                <w:spacing w:val="-9"/>
              </w:rPr>
              <w:t>）。</w:t>
            </w:r>
          </w:p>
          <w:p>
            <w:pPr>
              <w:spacing w:before="188" w:line="222" w:lineRule="auto"/>
              <w:ind w:left="2169"/>
              <w:rPr>
                <w:rFonts w:ascii="SimHei" w:eastAsia="SimHei" w:hAnsi="SimHei" w:cs="SimHei"/>
                <w:sz w:val="24"/>
                <w:szCs w:val="24"/>
              </w:rPr>
            </w:pPr>
            <w:r>
              <w:rPr>
                <w:rFonts w:ascii="SimHei" w:eastAsia="SimHei" w:hAnsi="SimHei" w:cs="SimHei"/>
                <w:spacing w:val="-5"/>
                <w:sz w:val="24"/>
                <w:szCs w:val="24"/>
              </w:rPr>
              <w:t>表</w:t>
            </w:r>
            <w:r>
              <w:rPr>
                <w:rFonts w:ascii="SimHei" w:eastAsia="SimHei" w:hAnsi="SimHei" w:cs="SimHei"/>
                <w:spacing w:val="-35"/>
                <w:sz w:val="24"/>
                <w:szCs w:val="24"/>
              </w:rPr>
              <w:t xml:space="preserve"> </w:t>
            </w:r>
            <w:r>
              <w:rPr>
                <w:rFonts w:ascii="Times New Roman" w:eastAsia="Times New Roman" w:hAnsi="Times New Roman" w:cs="Times New Roman"/>
                <w:spacing w:val="-5"/>
                <w:sz w:val="24"/>
                <w:szCs w:val="24"/>
              </w:rPr>
              <w:t xml:space="preserve">8-2  </w:t>
            </w:r>
            <w:r>
              <w:rPr>
                <w:rFonts w:ascii="SimHei" w:eastAsia="SimHei" w:hAnsi="SimHei" w:cs="SimHei"/>
                <w:spacing w:val="-5"/>
                <w:sz w:val="24"/>
                <w:szCs w:val="24"/>
              </w:rPr>
              <w:t>探伤室拟建址周围辐射环境现状检测结果</w:t>
            </w:r>
          </w:p>
          <w:p>
            <w:pPr>
              <w:spacing w:line="71" w:lineRule="exact"/>
            </w:pPr>
          </w:p>
          <w:tbl>
            <w:tblPr>
              <w:tblStyle w:val="TableNormal29"/>
              <w:tblW w:w="9061" w:type="dxa"/>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62"/>
              <w:gridCol w:w="4353"/>
              <w:gridCol w:w="1532"/>
              <w:gridCol w:w="1814"/>
            </w:tblGrid>
            <w:tr>
              <w:tblPrEx>
                <w:tblW w:w="9061" w:type="dxa"/>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63"/>
              </w:trPr>
              <w:tc>
                <w:tcPr>
                  <w:tcW w:w="1362" w:type="dxa"/>
                  <w:vMerge w:val="restart"/>
                  <w:tcBorders>
                    <w:bottom w:val="nil"/>
                  </w:tcBorders>
                  <w:vAlign w:val="top"/>
                </w:tcPr>
                <w:p>
                  <w:pPr>
                    <w:spacing w:line="292" w:lineRule="auto"/>
                    <w:rPr>
                      <w:rFonts w:ascii="Arial"/>
                      <w:sz w:val="21"/>
                    </w:rPr>
                  </w:pPr>
                </w:p>
                <w:p>
                  <w:pPr>
                    <w:pStyle w:val="TableText"/>
                    <w:spacing w:before="65" w:line="228" w:lineRule="auto"/>
                    <w:ind w:left="290"/>
                    <w:rPr>
                      <w:sz w:val="20"/>
                      <w:szCs w:val="20"/>
                    </w:rPr>
                  </w:pPr>
                  <w:r>
                    <w:rPr>
                      <w:spacing w:val="-1"/>
                      <w:sz w:val="20"/>
                      <w:szCs w:val="20"/>
                    </w:rPr>
                    <w:t>检测点位</w:t>
                  </w:r>
                </w:p>
              </w:tc>
              <w:tc>
                <w:tcPr>
                  <w:tcW w:w="4353" w:type="dxa"/>
                  <w:vMerge w:val="restart"/>
                  <w:tcBorders>
                    <w:bottom w:val="nil"/>
                  </w:tcBorders>
                  <w:vAlign w:val="top"/>
                </w:tcPr>
                <w:p>
                  <w:pPr>
                    <w:spacing w:line="292" w:lineRule="auto"/>
                    <w:rPr>
                      <w:rFonts w:ascii="Arial"/>
                      <w:sz w:val="21"/>
                    </w:rPr>
                  </w:pPr>
                </w:p>
                <w:p>
                  <w:pPr>
                    <w:pStyle w:val="TableText"/>
                    <w:spacing w:before="65" w:line="228" w:lineRule="auto"/>
                    <w:ind w:left="1551"/>
                    <w:rPr>
                      <w:sz w:val="20"/>
                      <w:szCs w:val="20"/>
                    </w:rPr>
                  </w:pPr>
                  <w:r>
                    <w:rPr>
                      <w:spacing w:val="8"/>
                      <w:sz w:val="20"/>
                      <w:szCs w:val="20"/>
                    </w:rPr>
                    <w:t>检测点位描述</w:t>
                  </w:r>
                </w:p>
              </w:tc>
              <w:tc>
                <w:tcPr>
                  <w:tcW w:w="3346" w:type="dxa"/>
                  <w:gridSpan w:val="2"/>
                  <w:vAlign w:val="top"/>
                </w:tcPr>
                <w:p>
                  <w:pPr>
                    <w:pStyle w:val="TableText"/>
                    <w:spacing w:before="97" w:line="274" w:lineRule="exact"/>
                    <w:ind w:left="679"/>
                    <w:rPr>
                      <w:sz w:val="20"/>
                      <w:szCs w:val="20"/>
                    </w:rPr>
                  </w:pPr>
                  <w:r>
                    <w:rPr>
                      <w:spacing w:val="8"/>
                      <w:position w:val="2"/>
                      <w:sz w:val="20"/>
                      <w:szCs w:val="20"/>
                    </w:rPr>
                    <w:t>辐射剂量率（</w:t>
                  </w:r>
                  <w:r>
                    <w:rPr>
                      <w:rFonts w:ascii="Times New Roman" w:eastAsia="Times New Roman" w:hAnsi="Times New Roman" w:cs="Times New Roman"/>
                      <w:position w:val="2"/>
                      <w:sz w:val="20"/>
                      <w:szCs w:val="20"/>
                    </w:rPr>
                    <w:t>nGy</w:t>
                  </w:r>
                  <w:r>
                    <w:rPr>
                      <w:rFonts w:ascii="Times New Roman" w:eastAsia="Times New Roman" w:hAnsi="Times New Roman" w:cs="Times New Roman"/>
                      <w:spacing w:val="8"/>
                      <w:position w:val="2"/>
                      <w:sz w:val="20"/>
                      <w:szCs w:val="20"/>
                    </w:rPr>
                    <w:t>/h</w:t>
                  </w:r>
                  <w:r>
                    <w:rPr>
                      <w:spacing w:val="8"/>
                      <w:position w:val="2"/>
                      <w:sz w:val="20"/>
                      <w:szCs w:val="20"/>
                    </w:rPr>
                    <w:t>）</w:t>
                  </w:r>
                </w:p>
              </w:tc>
            </w:tr>
            <w:tr>
              <w:tblPrEx>
                <w:tblW w:w="9061" w:type="dxa"/>
                <w:tblInd w:w="112" w:type="dxa"/>
                <w:tblLayout w:type="fixed"/>
              </w:tblPrEx>
              <w:trPr>
                <w:trHeight w:val="458"/>
              </w:trPr>
              <w:tc>
                <w:tcPr>
                  <w:tcW w:w="1362" w:type="dxa"/>
                  <w:vMerge/>
                  <w:tcBorders>
                    <w:top w:val="nil"/>
                  </w:tcBorders>
                  <w:vAlign w:val="top"/>
                </w:tcPr>
                <w:p>
                  <w:pPr>
                    <w:rPr>
                      <w:rFonts w:ascii="Arial"/>
                      <w:sz w:val="21"/>
                    </w:rPr>
                  </w:pPr>
                </w:p>
              </w:tc>
              <w:tc>
                <w:tcPr>
                  <w:tcW w:w="4353" w:type="dxa"/>
                  <w:vMerge/>
                  <w:tcBorders>
                    <w:top w:val="nil"/>
                  </w:tcBorders>
                  <w:vAlign w:val="top"/>
                </w:tcPr>
                <w:p>
                  <w:pPr>
                    <w:rPr>
                      <w:rFonts w:ascii="Arial"/>
                      <w:sz w:val="21"/>
                    </w:rPr>
                  </w:pPr>
                </w:p>
              </w:tc>
              <w:tc>
                <w:tcPr>
                  <w:tcW w:w="1532" w:type="dxa"/>
                  <w:vAlign w:val="top"/>
                </w:tcPr>
                <w:p>
                  <w:pPr>
                    <w:pStyle w:val="TableText"/>
                    <w:spacing w:before="123" w:line="228" w:lineRule="auto"/>
                    <w:ind w:left="456"/>
                    <w:rPr>
                      <w:sz w:val="20"/>
                      <w:szCs w:val="20"/>
                    </w:rPr>
                  </w:pPr>
                  <w:r>
                    <w:rPr>
                      <w:spacing w:val="7"/>
                      <w:sz w:val="20"/>
                      <w:szCs w:val="20"/>
                    </w:rPr>
                    <w:t>平均值</w:t>
                  </w:r>
                </w:p>
              </w:tc>
              <w:tc>
                <w:tcPr>
                  <w:tcW w:w="1814" w:type="dxa"/>
                  <w:vAlign w:val="top"/>
                </w:tcPr>
                <w:p>
                  <w:pPr>
                    <w:pStyle w:val="TableText"/>
                    <w:spacing w:before="123" w:line="229" w:lineRule="auto"/>
                    <w:ind w:left="599"/>
                    <w:rPr>
                      <w:sz w:val="20"/>
                      <w:szCs w:val="20"/>
                    </w:rPr>
                  </w:pPr>
                  <w:r>
                    <w:rPr>
                      <w:spacing w:val="6"/>
                      <w:sz w:val="20"/>
                      <w:szCs w:val="20"/>
                    </w:rPr>
                    <w:t>标准差</w:t>
                  </w:r>
                </w:p>
              </w:tc>
            </w:tr>
            <w:tr>
              <w:tblPrEx>
                <w:tblW w:w="9061" w:type="dxa"/>
                <w:tblInd w:w="112" w:type="dxa"/>
                <w:tblLayout w:type="fixed"/>
              </w:tblPrEx>
              <w:trPr>
                <w:trHeight w:val="458"/>
              </w:trPr>
              <w:tc>
                <w:tcPr>
                  <w:tcW w:w="1362" w:type="dxa"/>
                  <w:vAlign w:val="top"/>
                </w:tcPr>
                <w:p>
                  <w:pPr>
                    <w:spacing w:before="92" w:line="275" w:lineRule="exact"/>
                    <w:ind w:left="553"/>
                    <w:rPr>
                      <w:rFonts w:ascii="Times New Roman" w:eastAsia="Times New Roman" w:hAnsi="Times New Roman" w:cs="Times New Roman"/>
                      <w:sz w:val="20"/>
                      <w:szCs w:val="20"/>
                    </w:rPr>
                  </w:pPr>
                  <w:r>
                    <w:rPr>
                      <w:rFonts w:ascii="Times New Roman" w:eastAsia="Times New Roman" w:hAnsi="Times New Roman" w:cs="Times New Roman"/>
                      <w:spacing w:val="-12"/>
                      <w:position w:val="1"/>
                      <w:sz w:val="20"/>
                      <w:szCs w:val="20"/>
                    </w:rPr>
                    <w:t>▲</w:t>
                  </w:r>
                  <w:r>
                    <w:rPr>
                      <w:rFonts w:ascii="Times New Roman" w:eastAsia="Times New Roman" w:hAnsi="Times New Roman" w:cs="Times New Roman"/>
                      <w:spacing w:val="-26"/>
                      <w:position w:val="1"/>
                      <w:sz w:val="20"/>
                      <w:szCs w:val="20"/>
                    </w:rPr>
                    <w:t xml:space="preserve"> </w:t>
                  </w:r>
                  <w:r>
                    <w:rPr>
                      <w:rFonts w:ascii="Times New Roman" w:eastAsia="Times New Roman" w:hAnsi="Times New Roman" w:cs="Times New Roman"/>
                      <w:spacing w:val="-12"/>
                      <w:position w:val="1"/>
                      <w:sz w:val="20"/>
                      <w:szCs w:val="20"/>
                    </w:rPr>
                    <w:t>1</w:t>
                  </w:r>
                </w:p>
              </w:tc>
              <w:tc>
                <w:tcPr>
                  <w:tcW w:w="4353" w:type="dxa"/>
                  <w:vAlign w:val="top"/>
                </w:tcPr>
                <w:p>
                  <w:pPr>
                    <w:pStyle w:val="TableText"/>
                    <w:spacing w:before="135" w:line="228" w:lineRule="auto"/>
                    <w:ind w:left="1341"/>
                    <w:rPr>
                      <w:sz w:val="20"/>
                      <w:szCs w:val="20"/>
                    </w:rPr>
                  </w:pPr>
                  <w:r>
                    <w:rPr>
                      <w:spacing w:val="8"/>
                      <w:sz w:val="20"/>
                      <w:szCs w:val="20"/>
                    </w:rPr>
                    <w:t>探伤室拟建址东侧</w:t>
                  </w:r>
                </w:p>
              </w:tc>
              <w:tc>
                <w:tcPr>
                  <w:tcW w:w="1532" w:type="dxa"/>
                  <w:vAlign w:val="top"/>
                </w:tcPr>
                <w:p>
                  <w:pPr>
                    <w:spacing w:before="171" w:line="195" w:lineRule="auto"/>
                    <w:ind w:left="63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130</w:t>
                  </w:r>
                </w:p>
              </w:tc>
              <w:tc>
                <w:tcPr>
                  <w:tcW w:w="1814" w:type="dxa"/>
                  <w:vAlign w:val="top"/>
                </w:tcPr>
                <w:p>
                  <w:pPr>
                    <w:spacing w:before="171" w:line="195" w:lineRule="auto"/>
                    <w:ind w:left="876"/>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tblPrEx>
                <w:tblW w:w="9061" w:type="dxa"/>
                <w:tblInd w:w="112" w:type="dxa"/>
                <w:tblLayout w:type="fixed"/>
              </w:tblPrEx>
              <w:trPr>
                <w:trHeight w:val="458"/>
              </w:trPr>
              <w:tc>
                <w:tcPr>
                  <w:tcW w:w="1362" w:type="dxa"/>
                  <w:vAlign w:val="top"/>
                </w:tcPr>
                <w:p>
                  <w:pPr>
                    <w:spacing w:before="95" w:line="274" w:lineRule="exact"/>
                    <w:ind w:left="553"/>
                    <w:rPr>
                      <w:rFonts w:ascii="Times New Roman" w:eastAsia="Times New Roman" w:hAnsi="Times New Roman" w:cs="Times New Roman"/>
                      <w:sz w:val="20"/>
                      <w:szCs w:val="20"/>
                    </w:rPr>
                  </w:pPr>
                  <w:r>
                    <w:rPr>
                      <w:rFonts w:ascii="Times New Roman" w:eastAsia="Times New Roman" w:hAnsi="Times New Roman" w:cs="Times New Roman"/>
                      <w:spacing w:val="-9"/>
                      <w:position w:val="1"/>
                      <w:sz w:val="20"/>
                      <w:szCs w:val="20"/>
                    </w:rPr>
                    <w:t>▲2</w:t>
                  </w:r>
                </w:p>
              </w:tc>
              <w:tc>
                <w:tcPr>
                  <w:tcW w:w="4353" w:type="dxa"/>
                  <w:vAlign w:val="top"/>
                </w:tcPr>
                <w:p>
                  <w:pPr>
                    <w:pStyle w:val="TableText"/>
                    <w:spacing w:before="135" w:line="228" w:lineRule="auto"/>
                    <w:ind w:left="1341"/>
                    <w:rPr>
                      <w:sz w:val="20"/>
                      <w:szCs w:val="20"/>
                    </w:rPr>
                  </w:pPr>
                  <w:r>
                    <w:rPr>
                      <w:spacing w:val="8"/>
                      <w:sz w:val="20"/>
                      <w:szCs w:val="20"/>
                    </w:rPr>
                    <w:t>探伤室拟建址南侧</w:t>
                  </w:r>
                </w:p>
              </w:tc>
              <w:tc>
                <w:tcPr>
                  <w:tcW w:w="1532" w:type="dxa"/>
                  <w:vAlign w:val="top"/>
                </w:tcPr>
                <w:p>
                  <w:pPr>
                    <w:spacing w:before="171" w:line="195" w:lineRule="auto"/>
                    <w:ind w:left="63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128</w:t>
                  </w:r>
                </w:p>
              </w:tc>
              <w:tc>
                <w:tcPr>
                  <w:tcW w:w="1814" w:type="dxa"/>
                  <w:vAlign w:val="top"/>
                </w:tcPr>
                <w:p>
                  <w:pPr>
                    <w:spacing w:before="171" w:line="195" w:lineRule="auto"/>
                    <w:ind w:left="856"/>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tblPrEx>
                <w:tblW w:w="9061" w:type="dxa"/>
                <w:tblInd w:w="112" w:type="dxa"/>
                <w:tblLayout w:type="fixed"/>
              </w:tblPrEx>
              <w:trPr>
                <w:trHeight w:val="458"/>
              </w:trPr>
              <w:tc>
                <w:tcPr>
                  <w:tcW w:w="1362" w:type="dxa"/>
                  <w:vAlign w:val="top"/>
                </w:tcPr>
                <w:p>
                  <w:pPr>
                    <w:spacing w:before="95" w:line="274" w:lineRule="exact"/>
                    <w:ind w:left="553"/>
                    <w:rPr>
                      <w:rFonts w:ascii="Times New Roman" w:eastAsia="Times New Roman" w:hAnsi="Times New Roman" w:cs="Times New Roman"/>
                      <w:sz w:val="20"/>
                      <w:szCs w:val="20"/>
                    </w:rPr>
                  </w:pPr>
                  <w:r>
                    <w:rPr>
                      <w:rFonts w:ascii="Times New Roman" w:eastAsia="Times New Roman" w:hAnsi="Times New Roman" w:cs="Times New Roman"/>
                      <w:spacing w:val="-9"/>
                      <w:position w:val="1"/>
                      <w:sz w:val="20"/>
                      <w:szCs w:val="20"/>
                    </w:rPr>
                    <w:t>▲3</w:t>
                  </w:r>
                </w:p>
              </w:tc>
              <w:tc>
                <w:tcPr>
                  <w:tcW w:w="4353" w:type="dxa"/>
                  <w:vAlign w:val="top"/>
                </w:tcPr>
                <w:p>
                  <w:pPr>
                    <w:pStyle w:val="TableText"/>
                    <w:spacing w:before="138" w:line="228" w:lineRule="auto"/>
                    <w:ind w:left="1341"/>
                    <w:rPr>
                      <w:sz w:val="20"/>
                      <w:szCs w:val="20"/>
                    </w:rPr>
                  </w:pPr>
                  <w:r>
                    <w:rPr>
                      <w:spacing w:val="8"/>
                      <w:sz w:val="20"/>
                      <w:szCs w:val="20"/>
                    </w:rPr>
                    <w:t>探伤室拟建址西侧</w:t>
                  </w:r>
                </w:p>
              </w:tc>
              <w:tc>
                <w:tcPr>
                  <w:tcW w:w="1532" w:type="dxa"/>
                  <w:vAlign w:val="top"/>
                </w:tcPr>
                <w:p>
                  <w:pPr>
                    <w:spacing w:before="174" w:line="195" w:lineRule="auto"/>
                    <w:ind w:left="63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131</w:t>
                  </w:r>
                </w:p>
              </w:tc>
              <w:tc>
                <w:tcPr>
                  <w:tcW w:w="1814" w:type="dxa"/>
                  <w:vAlign w:val="top"/>
                </w:tcPr>
                <w:p>
                  <w:pPr>
                    <w:spacing w:before="174" w:line="195" w:lineRule="auto"/>
                    <w:ind w:left="876"/>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tblPrEx>
                <w:tblW w:w="9061" w:type="dxa"/>
                <w:tblInd w:w="112" w:type="dxa"/>
                <w:tblLayout w:type="fixed"/>
              </w:tblPrEx>
              <w:trPr>
                <w:trHeight w:val="463"/>
              </w:trPr>
              <w:tc>
                <w:tcPr>
                  <w:tcW w:w="1362" w:type="dxa"/>
                  <w:vAlign w:val="top"/>
                </w:tcPr>
                <w:p>
                  <w:pPr>
                    <w:spacing w:before="95" w:line="275" w:lineRule="exact"/>
                    <w:ind w:left="553"/>
                    <w:rPr>
                      <w:rFonts w:ascii="Times New Roman" w:eastAsia="Times New Roman" w:hAnsi="Times New Roman" w:cs="Times New Roman"/>
                      <w:sz w:val="20"/>
                      <w:szCs w:val="20"/>
                    </w:rPr>
                  </w:pPr>
                  <w:r>
                    <w:rPr>
                      <w:rFonts w:ascii="Times New Roman" w:eastAsia="Times New Roman" w:hAnsi="Times New Roman" w:cs="Times New Roman"/>
                      <w:spacing w:val="-9"/>
                      <w:position w:val="1"/>
                      <w:sz w:val="20"/>
                      <w:szCs w:val="20"/>
                    </w:rPr>
                    <w:t>▲4</w:t>
                  </w:r>
                </w:p>
              </w:tc>
              <w:tc>
                <w:tcPr>
                  <w:tcW w:w="4353" w:type="dxa"/>
                  <w:vAlign w:val="top"/>
                </w:tcPr>
                <w:p>
                  <w:pPr>
                    <w:pStyle w:val="TableText"/>
                    <w:spacing w:before="138" w:line="228" w:lineRule="auto"/>
                    <w:ind w:left="1341"/>
                    <w:rPr>
                      <w:sz w:val="20"/>
                      <w:szCs w:val="20"/>
                    </w:rPr>
                  </w:pPr>
                  <w:r>
                    <w:rPr>
                      <w:spacing w:val="8"/>
                      <w:sz w:val="20"/>
                      <w:szCs w:val="20"/>
                    </w:rPr>
                    <w:t>探伤室拟建址北侧</w:t>
                  </w:r>
                </w:p>
              </w:tc>
              <w:tc>
                <w:tcPr>
                  <w:tcW w:w="1532" w:type="dxa"/>
                  <w:vAlign w:val="top"/>
                </w:tcPr>
                <w:p>
                  <w:pPr>
                    <w:spacing w:before="174" w:line="195" w:lineRule="auto"/>
                    <w:ind w:left="63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126</w:t>
                  </w:r>
                </w:p>
              </w:tc>
              <w:tc>
                <w:tcPr>
                  <w:tcW w:w="1814" w:type="dxa"/>
                  <w:vAlign w:val="top"/>
                </w:tcPr>
                <w:p>
                  <w:pPr>
                    <w:spacing w:before="174" w:line="195" w:lineRule="auto"/>
                    <w:ind w:left="876"/>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pPr>
              <w:pStyle w:val="TableText"/>
              <w:spacing w:before="54" w:line="228" w:lineRule="auto"/>
              <w:ind w:left="326"/>
              <w:rPr>
                <w:sz w:val="20"/>
                <w:szCs w:val="20"/>
              </w:rPr>
            </w:pPr>
            <w:r>
              <w:rPr>
                <w:spacing w:val="9"/>
                <w:sz w:val="20"/>
                <w:szCs w:val="20"/>
              </w:rPr>
              <w:t>注：检测结果未扣除宇宙射线的响应</w:t>
            </w:r>
          </w:p>
          <w:p>
            <w:pPr>
              <w:spacing w:before="90" w:line="4942" w:lineRule="exact"/>
              <w:ind w:firstLine="111"/>
            </w:pPr>
            <w:r>
              <w:rPr>
                <w:position w:val="-98"/>
              </w:rPr>
              <w:drawing>
                <wp:inline distT="0" distB="0" distL="0" distR="0">
                  <wp:extent cx="5754623" cy="3137916"/>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85"/>
                          <a:stretch>
                            <a:fillRect/>
                          </a:stretch>
                        </pic:blipFill>
                        <pic:spPr>
                          <a:xfrm>
                            <a:off x="0" y="0"/>
                            <a:ext cx="5754623" cy="3137916"/>
                          </a:xfrm>
                          <a:prstGeom prst="rect">
                            <a:avLst/>
                          </a:prstGeom>
                        </pic:spPr>
                      </pic:pic>
                    </a:graphicData>
                  </a:graphic>
                </wp:inline>
              </w:drawing>
            </w:r>
          </w:p>
          <w:p>
            <w:pPr>
              <w:spacing w:before="192" w:line="222" w:lineRule="auto"/>
              <w:ind w:left="1767"/>
              <w:rPr>
                <w:rFonts w:ascii="SimHei" w:eastAsia="SimHei" w:hAnsi="SimHei" w:cs="SimHei"/>
                <w:sz w:val="24"/>
                <w:szCs w:val="24"/>
              </w:rPr>
            </w:pPr>
            <w:r>
              <w:rPr>
                <w:rFonts w:ascii="SimHei" w:eastAsia="SimHei" w:hAnsi="SimHei" w:cs="SimHei"/>
                <w:spacing w:val="-5"/>
                <w:sz w:val="24"/>
                <w:szCs w:val="24"/>
              </w:rPr>
              <w:t>图</w:t>
            </w:r>
            <w:r>
              <w:rPr>
                <w:rFonts w:ascii="SimHei" w:eastAsia="SimHei" w:hAnsi="SimHei" w:cs="SimHei"/>
                <w:spacing w:val="-50"/>
                <w:sz w:val="24"/>
                <w:szCs w:val="24"/>
              </w:rPr>
              <w:t xml:space="preserve"> </w:t>
            </w:r>
            <w:r>
              <w:rPr>
                <w:rFonts w:ascii="Times New Roman" w:eastAsia="Times New Roman" w:hAnsi="Times New Roman" w:cs="Times New Roman"/>
                <w:spacing w:val="-5"/>
                <w:sz w:val="24"/>
                <w:szCs w:val="24"/>
              </w:rPr>
              <w:t>8-</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5"/>
                <w:sz w:val="24"/>
                <w:szCs w:val="24"/>
              </w:rPr>
              <w:t xml:space="preserve">1    </w:t>
            </w:r>
            <w:r>
              <w:rPr>
                <w:rFonts w:ascii="SimHei" w:eastAsia="SimHei" w:hAnsi="SimHei" w:cs="SimHei"/>
                <w:spacing w:val="-5"/>
                <w:sz w:val="24"/>
                <w:szCs w:val="24"/>
              </w:rPr>
              <w:t>探伤室拟建址周围辐射环境</w:t>
            </w:r>
            <w:r>
              <w:rPr>
                <w:rFonts w:ascii="SimHei" w:eastAsia="SimHei" w:hAnsi="SimHei" w:cs="SimHei"/>
                <w:spacing w:val="-6"/>
                <w:sz w:val="24"/>
                <w:szCs w:val="24"/>
              </w:rPr>
              <w:t>现状检测点位示意图</w:t>
            </w:r>
          </w:p>
          <w:p>
            <w:pPr>
              <w:pStyle w:val="TableText"/>
              <w:spacing w:before="249" w:line="219" w:lineRule="auto"/>
              <w:ind w:left="116"/>
              <w:outlineLvl w:val="0"/>
              <w:rPr>
                <w:sz w:val="28"/>
                <w:szCs w:val="28"/>
              </w:rPr>
            </w:pPr>
            <w:r>
              <w:rPr>
                <w:rFonts w:ascii="Times New Roman" w:eastAsia="Times New Roman" w:hAnsi="Times New Roman" w:cs="Times New Roman"/>
                <w:b/>
                <w:bCs/>
                <w:spacing w:val="-3"/>
                <w:sz w:val="28"/>
                <w:szCs w:val="28"/>
              </w:rPr>
              <w:t>8.2</w:t>
            </w:r>
            <w:r>
              <w:rPr>
                <w:rFonts w:ascii="Times New Roman" w:eastAsia="Times New Roman" w:hAnsi="Times New Roman" w:cs="Times New Roman"/>
                <w:b/>
                <w:bCs/>
                <w:spacing w:val="7"/>
                <w:sz w:val="28"/>
                <w:szCs w:val="28"/>
              </w:rPr>
              <w:t xml:space="preserve">  </w:t>
            </w:r>
            <w:r>
              <w:rPr>
                <w:spacing w:val="-3"/>
                <w:sz w:val="28"/>
                <w:szCs w:val="28"/>
                <w14:textOutline w14:w="5103" w14:cap="sq">
                  <w14:solidFill>
                    <w14:srgbClr w14:val="000000"/>
                  </w14:solidFill>
                  <w14:prstDash w14:val="solid"/>
                  <w14:bevel/>
                </w14:textOutline>
              </w:rPr>
              <w:t>现状评价</w:t>
            </w:r>
          </w:p>
        </w:tc>
      </w:tr>
    </w:tbl>
    <w:p>
      <w:pPr>
        <w:sectPr>
          <w:headerReference w:type="default" r:id="rId86"/>
          <w:footerReference w:type="default" r:id="rId87"/>
          <w:pgSz w:w="11905" w:h="16839"/>
          <w:pgMar w:top="1058" w:right="1304" w:bottom="1156" w:left="1304" w:header="878" w:footer="994" w:gutter="0"/>
          <w:pgNumType w:start="37"/>
          <w:cols w:space="708"/>
        </w:sectPr>
      </w:pPr>
    </w:p>
    <w:tbl>
      <w:tblPr>
        <w:tblStyle w:val="TableNormal30"/>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615"/>
        </w:trPr>
        <w:tc>
          <w:tcPr>
            <w:tcW w:w="9291" w:type="dxa"/>
            <w:vAlign w:val="top"/>
          </w:tcPr>
          <w:p>
            <w:pPr>
              <w:pStyle w:val="TableText"/>
              <w:spacing w:before="208" w:line="367" w:lineRule="auto"/>
              <w:ind w:left="122" w:right="104" w:firstLine="503"/>
              <w:jc w:val="both"/>
            </w:pPr>
            <w:r>
              <w:rPr>
                <w:spacing w:val="-2"/>
              </w:rPr>
              <w:t>由表</w:t>
            </w:r>
            <w:r>
              <w:rPr>
                <w:spacing w:val="-45"/>
              </w:rPr>
              <w:t xml:space="preserve"> </w:t>
            </w:r>
            <w:r>
              <w:rPr>
                <w:rFonts w:ascii="Times New Roman" w:eastAsia="Times New Roman" w:hAnsi="Times New Roman" w:cs="Times New Roman"/>
                <w:spacing w:val="-2"/>
              </w:rPr>
              <w:t xml:space="preserve">8-2 </w:t>
            </w:r>
            <w:r>
              <w:rPr>
                <w:spacing w:val="-2"/>
              </w:rPr>
              <w:t>可知，探伤室拟建址各检测点位的</w:t>
            </w:r>
            <w:r>
              <w:rPr>
                <w:rFonts w:ascii="Times New Roman" w:eastAsia="Times New Roman" w:hAnsi="Times New Roman" w:cs="Times New Roman"/>
                <w:spacing w:val="-2"/>
              </w:rPr>
              <w:t>γ</w:t>
            </w:r>
            <w:r>
              <w:rPr>
                <w:spacing w:val="-2"/>
              </w:rPr>
              <w:t>辐</w:t>
            </w:r>
            <w:r>
              <w:rPr>
                <w:spacing w:val="-3"/>
              </w:rPr>
              <w:t>射剂量率在</w:t>
            </w:r>
            <w:r>
              <w:rPr>
                <w:spacing w:val="-32"/>
              </w:rPr>
              <w:t xml:space="preserve"> </w:t>
            </w:r>
            <w:r>
              <w:rPr>
                <w:rFonts w:ascii="Times New Roman" w:eastAsia="Times New Roman" w:hAnsi="Times New Roman" w:cs="Times New Roman"/>
                <w:spacing w:val="-3"/>
              </w:rPr>
              <w:t>126~</w:t>
            </w:r>
            <w:r>
              <w:rPr>
                <w:rFonts w:ascii="Times New Roman" w:eastAsia="Times New Roman" w:hAnsi="Times New Roman" w:cs="Times New Roman"/>
                <w:spacing w:val="-32"/>
              </w:rPr>
              <w:t xml:space="preserve"> </w:t>
            </w:r>
            <w:r>
              <w:rPr>
                <w:rFonts w:ascii="Times New Roman" w:eastAsia="Times New Roman" w:hAnsi="Times New Roman" w:cs="Times New Roman"/>
                <w:spacing w:val="-3"/>
              </w:rPr>
              <w:t xml:space="preserve">130nGy/h </w:t>
            </w:r>
            <w:r>
              <w:rPr>
                <w:spacing w:val="-3"/>
              </w:rPr>
              <w:t>之间，由</w:t>
            </w:r>
            <w:r>
              <w:t xml:space="preserve"> </w:t>
            </w:r>
            <w:r>
              <w:rPr>
                <w:spacing w:val="12"/>
              </w:rPr>
              <w:t xml:space="preserve">《浙江省环境天然放射性水平调查报告》可知， </w:t>
            </w:r>
            <w:r>
              <w:rPr>
                <w:spacing w:val="11"/>
              </w:rPr>
              <w:t>浙江省台州市室内</w:t>
            </w:r>
            <w:r>
              <w:rPr>
                <w:rFonts w:ascii="Times New Roman" w:eastAsia="Times New Roman" w:hAnsi="Times New Roman" w:cs="Times New Roman"/>
                <w:spacing w:val="11"/>
              </w:rPr>
              <w:t>γ</w:t>
            </w:r>
            <w:r>
              <w:rPr>
                <w:spacing w:val="11"/>
              </w:rPr>
              <w:t>辐射剂量率在</w:t>
            </w:r>
          </w:p>
          <w:p>
            <w:pPr>
              <w:pStyle w:val="TableText"/>
              <w:spacing w:line="333" w:lineRule="exact"/>
              <w:ind w:left="118"/>
            </w:pPr>
            <w:r>
              <w:rPr>
                <w:rFonts w:ascii="Times New Roman" w:eastAsia="Times New Roman" w:hAnsi="Times New Roman" w:cs="Times New Roman"/>
                <w:position w:val="3"/>
              </w:rPr>
              <w:t xml:space="preserve">59~200nGy/h </w:t>
            </w:r>
            <w:r>
              <w:rPr>
                <w:position w:val="3"/>
              </w:rPr>
              <w:t>之间，可见其</w:t>
            </w:r>
            <w:r>
              <w:rPr>
                <w:rFonts w:ascii="Times New Roman" w:eastAsia="Times New Roman" w:hAnsi="Times New Roman" w:cs="Times New Roman"/>
                <w:position w:val="3"/>
              </w:rPr>
              <w:t>γ</w:t>
            </w:r>
            <w:r>
              <w:rPr>
                <w:position w:val="3"/>
              </w:rPr>
              <w:t>辐射剂量率</w:t>
            </w:r>
            <w:r>
              <w:rPr>
                <w:spacing w:val="-1"/>
                <w:position w:val="3"/>
              </w:rPr>
              <w:t>处于一般本底水平，未见异常。</w:t>
            </w:r>
          </w:p>
        </w:tc>
      </w:tr>
    </w:tbl>
    <w:p>
      <w:pPr>
        <w:pStyle w:val="BodyText"/>
      </w:pPr>
    </w:p>
    <w:p>
      <w:pPr>
        <w:sectPr>
          <w:headerReference w:type="default" r:id="rId88"/>
          <w:footerReference w:type="default" r:id="rId89"/>
          <w:type w:val="nextPage"/>
          <w:pgSz w:w="11905" w:h="16839"/>
          <w:pgMar w:top="1058" w:right="1304" w:bottom="1156" w:left="1304" w:header="878" w:footer="994" w:gutter="0"/>
          <w:pgNumType w:start="38"/>
          <w:cols w:space="708"/>
          <w:titlePg w:val="0"/>
        </w:sectPr>
      </w:pPr>
    </w:p>
    <w:p>
      <w:pPr>
        <w:pStyle w:val="BodyText"/>
        <w:spacing w:line="415" w:lineRule="auto"/>
      </w:pPr>
    </w:p>
    <w:p>
      <w:pPr>
        <w:spacing w:before="101" w:line="226" w:lineRule="auto"/>
        <w:ind w:left="122"/>
        <w:rPr>
          <w:rFonts w:ascii="SimSun" w:eastAsia="SimSun" w:hAnsi="SimSun" w:cs="SimSun"/>
          <w:sz w:val="31"/>
          <w:szCs w:val="31"/>
        </w:rPr>
      </w:pPr>
      <w:r>
        <w:rPr>
          <w:rFonts w:ascii="SimSun" w:eastAsia="SimSun" w:hAnsi="SimSun" w:cs="SimSun"/>
          <w:spacing w:val="7"/>
          <w:sz w:val="31"/>
          <w:szCs w:val="31"/>
          <w14:textOutline w14:w="5793" w14:cap="sq">
            <w14:solidFill>
              <w14:srgbClr w14:val="000000"/>
            </w14:solidFill>
            <w14:prstDash w14:val="solid"/>
            <w14:bevel/>
          </w14:textOutline>
        </w:rPr>
        <w:t>表</w:t>
      </w:r>
      <w:r>
        <w:rPr>
          <w:rFonts w:ascii="SimSun" w:eastAsia="SimSun" w:hAnsi="SimSun" w:cs="SimSun"/>
          <w:spacing w:val="-57"/>
          <w:sz w:val="31"/>
          <w:szCs w:val="31"/>
        </w:rPr>
        <w:t xml:space="preserve"> </w:t>
      </w:r>
      <w:r>
        <w:rPr>
          <w:rFonts w:ascii="Times New Roman" w:eastAsia="Times New Roman" w:hAnsi="Times New Roman" w:cs="Times New Roman"/>
          <w:b/>
          <w:bCs/>
          <w:spacing w:val="7"/>
          <w:sz w:val="31"/>
          <w:szCs w:val="31"/>
        </w:rPr>
        <w:t xml:space="preserve">9  </w:t>
      </w:r>
      <w:r>
        <w:rPr>
          <w:rFonts w:ascii="SimSun" w:eastAsia="SimSun" w:hAnsi="SimSun" w:cs="SimSun"/>
          <w:spacing w:val="7"/>
          <w:sz w:val="31"/>
          <w:szCs w:val="31"/>
          <w14:textOutline w14:w="5793" w14:cap="sq">
            <w14:solidFill>
              <w14:srgbClr w14:val="000000"/>
            </w14:solidFill>
            <w14:prstDash w14:val="solid"/>
            <w14:bevel/>
          </w14:textOutline>
        </w:rPr>
        <w:t>项目工程分析与源项</w:t>
      </w:r>
    </w:p>
    <w:p>
      <w:pPr>
        <w:spacing w:line="95" w:lineRule="exact"/>
        <w:sectPr>
          <w:headerReference w:type="default" r:id="rId90"/>
          <w:footerReference w:type="default" r:id="rId91"/>
          <w:pgSz w:w="11905" w:h="16839"/>
          <w:pgMar w:top="1058" w:right="1304" w:bottom="1156" w:left="1304" w:header="878" w:footer="994" w:gutter="0"/>
          <w:pgNumType w:start="39"/>
          <w:cols w:space="708"/>
        </w:sectPr>
      </w:pPr>
    </w:p>
    <w:tbl>
      <w:tblPr>
        <w:tblStyle w:val="TableNormal31"/>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185"/>
        </w:trPr>
        <w:tc>
          <w:tcPr>
            <w:tcW w:w="9291" w:type="dxa"/>
            <w:vAlign w:val="top"/>
          </w:tcPr>
          <w:p>
            <w:pPr>
              <w:pStyle w:val="TableText"/>
              <w:spacing w:before="183" w:line="221" w:lineRule="auto"/>
              <w:ind w:left="115"/>
              <w:outlineLvl w:val="0"/>
              <w:rPr>
                <w:sz w:val="28"/>
                <w:szCs w:val="28"/>
              </w:rPr>
            </w:pPr>
            <w:r>
              <w:rPr>
                <w:rFonts w:ascii="Times New Roman" w:eastAsia="Times New Roman" w:hAnsi="Times New Roman" w:cs="Times New Roman"/>
                <w:b/>
                <w:bCs/>
                <w:sz w:val="28"/>
                <w:szCs w:val="28"/>
              </w:rPr>
              <w:t xml:space="preserve">9.1  </w:t>
            </w:r>
            <w:r>
              <w:rPr>
                <w:sz w:val="28"/>
                <w:szCs w:val="28"/>
                <w14:textOutline w14:w="5103" w14:cap="sq">
                  <w14:solidFill>
                    <w14:srgbClr w14:val="000000"/>
                  </w14:solidFill>
                  <w14:prstDash w14:val="solid"/>
                  <w14:bevel/>
                </w14:textOutline>
              </w:rPr>
              <w:t>工程设备和工艺分析</w:t>
            </w:r>
          </w:p>
          <w:p>
            <w:pPr>
              <w:pStyle w:val="TableText"/>
              <w:spacing w:before="241" w:line="220" w:lineRule="auto"/>
              <w:ind w:left="114"/>
              <w:outlineLvl w:val="1"/>
            </w:pPr>
            <w:r>
              <w:rPr>
                <w:rFonts w:ascii="Times New Roman" w:eastAsia="Times New Roman" w:hAnsi="Times New Roman" w:cs="Times New Roman"/>
                <w:b/>
                <w:bCs/>
              </w:rPr>
              <w:t xml:space="preserve">9.1.1  </w:t>
            </w:r>
            <w:r>
              <w:rPr>
                <w14:textOutline w14:w="4358" w14:cap="sq">
                  <w14:solidFill>
                    <w14:srgbClr w14:val="000000"/>
                  </w14:solidFill>
                  <w14:prstDash w14:val="solid"/>
                  <w14:bevel/>
                </w14:textOutline>
              </w:rPr>
              <w:t>室内探伤的特点及作业方式</w:t>
            </w:r>
          </w:p>
          <w:p>
            <w:pPr>
              <w:pStyle w:val="TableText"/>
              <w:spacing w:before="188" w:line="367" w:lineRule="auto"/>
              <w:ind w:left="117" w:right="104" w:firstLine="482"/>
              <w:jc w:val="both"/>
            </w:pPr>
            <w:r>
              <w:rPr>
                <w:spacing w:val="-3"/>
              </w:rPr>
              <w:t>该公司探伤室配备的</w:t>
            </w:r>
            <w:r>
              <w:rPr>
                <w:spacing w:val="-59"/>
              </w:rPr>
              <w:t xml:space="preserve"> </w:t>
            </w:r>
            <w:r>
              <w:rPr>
                <w:rFonts w:ascii="Times New Roman" w:eastAsia="Times New Roman" w:hAnsi="Times New Roman" w:cs="Times New Roman"/>
                <w:spacing w:val="-3"/>
              </w:rPr>
              <w:t xml:space="preserve">X </w:t>
            </w:r>
            <w:r>
              <w:rPr>
                <w:spacing w:val="-3"/>
              </w:rPr>
              <w:t>射线探伤机具有体积小、重量轻、携带方便、自动</w:t>
            </w:r>
            <w:r>
              <w:rPr>
                <w:spacing w:val="-4"/>
              </w:rPr>
              <w:t>化程度高</w:t>
            </w:r>
            <w:r>
              <w:t xml:space="preserve"> </w:t>
            </w:r>
            <w:r>
              <w:t>等特点，曝光时间最长为</w:t>
            </w:r>
            <w:r>
              <w:rPr>
                <w:spacing w:val="-37"/>
              </w:rPr>
              <w:t xml:space="preserve"> </w:t>
            </w:r>
            <w:r>
              <w:rPr>
                <w:rFonts w:ascii="Times New Roman" w:eastAsia="Times New Roman" w:hAnsi="Times New Roman" w:cs="Times New Roman"/>
              </w:rPr>
              <w:t>5min</w:t>
            </w:r>
            <w:r>
              <w:rPr>
                <w:rFonts w:ascii="Times New Roman" w:eastAsia="Times New Roman" w:hAnsi="Times New Roman" w:cs="Times New Roman"/>
                <w:spacing w:val="-34"/>
              </w:rPr>
              <w:t xml:space="preserve"> </w:t>
            </w:r>
            <w:r>
              <w:t>，为延长</w:t>
            </w:r>
            <w:r>
              <w:rPr>
                <w:spacing w:val="-56"/>
              </w:rPr>
              <w:t xml:space="preserve"> </w:t>
            </w:r>
            <w:r>
              <w:rPr>
                <w:rFonts w:ascii="Times New Roman" w:eastAsia="Times New Roman" w:hAnsi="Times New Roman" w:cs="Times New Roman"/>
              </w:rPr>
              <w:t xml:space="preserve">X </w:t>
            </w:r>
            <w:r>
              <w:t xml:space="preserve">射射线探伤机使用寿命，探伤机按工作时间 </w:t>
            </w:r>
            <w:r>
              <w:rPr>
                <w:spacing w:val="-1"/>
              </w:rPr>
              <w:t>和休息时间以</w:t>
            </w:r>
            <w:r>
              <w:rPr>
                <w:spacing w:val="-15"/>
              </w:rPr>
              <w:t xml:space="preserve"> </w:t>
            </w:r>
            <w:r>
              <w:rPr>
                <w:rFonts w:ascii="Times New Roman" w:eastAsia="Times New Roman" w:hAnsi="Times New Roman" w:cs="Times New Roman"/>
                <w:spacing w:val="-1"/>
              </w:rPr>
              <w:t>1</w:t>
            </w:r>
            <w:r>
              <w:rPr>
                <w:spacing w:val="-1"/>
              </w:rPr>
              <w:t>：</w:t>
            </w:r>
            <w:r>
              <w:rPr>
                <w:rFonts w:ascii="Times New Roman" w:eastAsia="Times New Roman" w:hAnsi="Times New Roman" w:cs="Times New Roman"/>
                <w:spacing w:val="-1"/>
              </w:rPr>
              <w:t xml:space="preserve">1 </w:t>
            </w:r>
            <w:r>
              <w:rPr>
                <w:spacing w:val="-1"/>
              </w:rPr>
              <w:t>方式工作和休息，确保</w:t>
            </w:r>
            <w:r>
              <w:rPr>
                <w:spacing w:val="-58"/>
              </w:rPr>
              <w:t xml:space="preserve"> </w:t>
            </w:r>
            <w:r>
              <w:rPr>
                <w:rFonts w:ascii="Times New Roman" w:eastAsia="Times New Roman" w:hAnsi="Times New Roman" w:cs="Times New Roman"/>
                <w:spacing w:val="-1"/>
              </w:rPr>
              <w:t xml:space="preserve">X </w:t>
            </w:r>
            <w:r>
              <w:rPr>
                <w:spacing w:val="-1"/>
              </w:rPr>
              <w:t>射线管充分冷却，防止过热。该公司配备</w:t>
            </w:r>
            <w:r>
              <w:t xml:space="preserve"> </w:t>
            </w:r>
            <w:r>
              <w:rPr>
                <w:spacing w:val="-3"/>
              </w:rPr>
              <w:t>了</w:t>
            </w:r>
            <w:r>
              <w:rPr>
                <w:spacing w:val="-56"/>
              </w:rPr>
              <w:t xml:space="preserve"> </w:t>
            </w:r>
            <w:r>
              <w:rPr>
                <w:rFonts w:ascii="Times New Roman" w:eastAsia="Times New Roman" w:hAnsi="Times New Roman" w:cs="Times New Roman"/>
                <w:spacing w:val="-3"/>
              </w:rPr>
              <w:t>4</w:t>
            </w:r>
            <w:r>
              <w:rPr>
                <w:rFonts w:ascii="Times New Roman" w:eastAsia="Times New Roman" w:hAnsi="Times New Roman" w:cs="Times New Roman"/>
                <w:spacing w:val="30"/>
                <w:w w:val="101"/>
              </w:rPr>
              <w:t xml:space="preserve"> </w:t>
            </w:r>
            <w:r>
              <w:rPr>
                <w:spacing w:val="-3"/>
              </w:rPr>
              <w:t>台</w:t>
            </w:r>
            <w:r>
              <w:rPr>
                <w:spacing w:val="-59"/>
              </w:rPr>
              <w:t xml:space="preserve"> </w:t>
            </w:r>
            <w:r>
              <w:rPr>
                <w:rFonts w:ascii="Times New Roman" w:eastAsia="Times New Roman" w:hAnsi="Times New Roman" w:cs="Times New Roman"/>
                <w:spacing w:val="-3"/>
              </w:rPr>
              <w:t xml:space="preserve">X </w:t>
            </w:r>
            <w:r>
              <w:rPr>
                <w:spacing w:val="-3"/>
              </w:rPr>
              <w:t>射线探伤机，每天最大工作工况为开机探伤</w:t>
            </w:r>
            <w:r>
              <w:rPr>
                <w:spacing w:val="-50"/>
              </w:rPr>
              <w:t xml:space="preserve"> </w:t>
            </w:r>
            <w:r>
              <w:rPr>
                <w:rFonts w:ascii="Times New Roman" w:eastAsia="Times New Roman" w:hAnsi="Times New Roman" w:cs="Times New Roman"/>
                <w:spacing w:val="-3"/>
              </w:rPr>
              <w:t>3h</w:t>
            </w:r>
            <w:r>
              <w:rPr>
                <w:rFonts w:ascii="Times New Roman" w:eastAsia="Times New Roman" w:hAnsi="Times New Roman" w:cs="Times New Roman"/>
                <w:spacing w:val="-34"/>
              </w:rPr>
              <w:t xml:space="preserve"> </w:t>
            </w:r>
            <w:r>
              <w:rPr>
                <w:spacing w:val="-3"/>
              </w:rPr>
              <w:t>，每周工作</w:t>
            </w:r>
            <w:r>
              <w:rPr>
                <w:spacing w:val="-46"/>
              </w:rPr>
              <w:t xml:space="preserve"> </w:t>
            </w:r>
            <w:r>
              <w:rPr>
                <w:rFonts w:ascii="Times New Roman" w:eastAsia="Times New Roman" w:hAnsi="Times New Roman" w:cs="Times New Roman"/>
                <w:spacing w:val="-3"/>
              </w:rPr>
              <w:t>5</w:t>
            </w:r>
            <w:r>
              <w:rPr>
                <w:rFonts w:ascii="Times New Roman" w:eastAsia="Times New Roman" w:hAnsi="Times New Roman" w:cs="Times New Roman"/>
                <w:spacing w:val="14"/>
              </w:rPr>
              <w:t xml:space="preserve"> </w:t>
            </w:r>
            <w:r>
              <w:rPr>
                <w:spacing w:val="-3"/>
              </w:rPr>
              <w:t>天，且</w:t>
            </w:r>
            <w:r>
              <w:rPr>
                <w:spacing w:val="-56"/>
              </w:rPr>
              <w:t xml:space="preserve"> </w:t>
            </w:r>
            <w:r>
              <w:rPr>
                <w:rFonts w:ascii="Times New Roman" w:eastAsia="Times New Roman" w:hAnsi="Times New Roman" w:cs="Times New Roman"/>
                <w:spacing w:val="-3"/>
              </w:rPr>
              <w:t>4</w:t>
            </w:r>
            <w:r>
              <w:rPr>
                <w:rFonts w:ascii="Times New Roman" w:eastAsia="Times New Roman" w:hAnsi="Times New Roman" w:cs="Times New Roman"/>
                <w:spacing w:val="28"/>
                <w:w w:val="101"/>
              </w:rPr>
              <w:t xml:space="preserve"> </w:t>
            </w:r>
            <w:r>
              <w:rPr>
                <w:spacing w:val="-3"/>
              </w:rPr>
              <w:t>台</w:t>
            </w:r>
            <w:r>
              <w:rPr>
                <w:spacing w:val="-59"/>
              </w:rPr>
              <w:t xml:space="preserve"> </w:t>
            </w:r>
            <w:r>
              <w:rPr>
                <w:rFonts w:ascii="Times New Roman" w:eastAsia="Times New Roman" w:hAnsi="Times New Roman" w:cs="Times New Roman"/>
                <w:spacing w:val="-3"/>
              </w:rPr>
              <w:t xml:space="preserve">X </w:t>
            </w:r>
            <w:r>
              <w:rPr>
                <w:spacing w:val="-3"/>
              </w:rPr>
              <w:t>射</w:t>
            </w:r>
          </w:p>
          <w:p>
            <w:pPr>
              <w:pStyle w:val="TableText"/>
              <w:spacing w:line="219" w:lineRule="auto"/>
              <w:ind w:left="119"/>
            </w:pPr>
            <w:r>
              <w:rPr>
                <w:spacing w:val="-2"/>
              </w:rPr>
              <w:t>线探伤机均不同时开机。</w:t>
            </w:r>
          </w:p>
          <w:p>
            <w:pPr>
              <w:pStyle w:val="TableText"/>
              <w:spacing w:before="113" w:line="221" w:lineRule="auto"/>
              <w:ind w:left="114"/>
              <w:outlineLvl w:val="1"/>
            </w:pPr>
            <w:r>
              <w:rPr>
                <w:rFonts w:ascii="Times New Roman" w:eastAsia="Times New Roman" w:hAnsi="Times New Roman" w:cs="Times New Roman"/>
                <w:b/>
                <w:bCs/>
                <w:spacing w:val="-1"/>
              </w:rPr>
              <w:t xml:space="preserve">9.1.2  </w:t>
            </w:r>
            <w:r>
              <w:rPr>
                <w:spacing w:val="-1"/>
                <w14:textOutline w14:w="4358" w14:cap="sq">
                  <w14:solidFill>
                    <w14:srgbClr w14:val="000000"/>
                  </w14:solidFill>
                  <w14:prstDash w14:val="solid"/>
                  <w14:bevel/>
                </w14:textOutline>
              </w:rPr>
              <w:t>工作原理</w:t>
            </w:r>
          </w:p>
          <w:p>
            <w:pPr>
              <w:pStyle w:val="TableText"/>
              <w:spacing w:before="111" w:line="367" w:lineRule="auto"/>
              <w:ind w:left="116" w:right="106" w:firstLine="472"/>
              <w:jc w:val="both"/>
            </w:pPr>
            <w:r>
              <w:rPr>
                <w:rFonts w:ascii="Times New Roman" w:eastAsia="Times New Roman" w:hAnsi="Times New Roman" w:cs="Times New Roman"/>
                <w:spacing w:val="-2"/>
              </w:rPr>
              <w:t xml:space="preserve">X </w:t>
            </w:r>
            <w:r>
              <w:rPr>
                <w:spacing w:val="-2"/>
              </w:rPr>
              <w:t>射线探伤机是利用</w:t>
            </w:r>
            <w:r>
              <w:rPr>
                <w:spacing w:val="-58"/>
              </w:rPr>
              <w:t xml:space="preserve"> </w:t>
            </w:r>
            <w:r>
              <w:rPr>
                <w:rFonts w:ascii="Times New Roman" w:eastAsia="Times New Roman" w:hAnsi="Times New Roman" w:cs="Times New Roman"/>
                <w:spacing w:val="-2"/>
              </w:rPr>
              <w:t xml:space="preserve">X </w:t>
            </w:r>
            <w:r>
              <w:rPr>
                <w:spacing w:val="-2"/>
              </w:rPr>
              <w:t>射线对被探伤工件</w:t>
            </w:r>
            <w:r>
              <w:rPr>
                <w:spacing w:val="-3"/>
              </w:rPr>
              <w:t>或管材进行透射拍片的检测装置。通过</w:t>
            </w:r>
            <w:r>
              <w:rPr>
                <w:spacing w:val="-59"/>
              </w:rPr>
              <w:t xml:space="preserve"> </w:t>
            </w:r>
            <w:r>
              <w:rPr>
                <w:rFonts w:ascii="Times New Roman" w:eastAsia="Times New Roman" w:hAnsi="Times New Roman" w:cs="Times New Roman"/>
                <w:spacing w:val="-3"/>
              </w:rPr>
              <w:t>X</w:t>
            </w:r>
            <w:r>
              <w:rPr>
                <w:rFonts w:ascii="Times New Roman" w:eastAsia="Times New Roman" w:hAnsi="Times New Roman" w:cs="Times New Roman"/>
              </w:rPr>
              <w:t xml:space="preserve"> </w:t>
            </w:r>
            <w:r>
              <w:rPr>
                <w:spacing w:val="2"/>
              </w:rPr>
              <w:t>射线管产生的</w:t>
            </w:r>
            <w:r>
              <w:rPr>
                <w:spacing w:val="-56"/>
              </w:rPr>
              <w:t xml:space="preserve"> </w:t>
            </w:r>
            <w:r>
              <w:rPr>
                <w:rFonts w:ascii="Times New Roman" w:eastAsia="Times New Roman" w:hAnsi="Times New Roman" w:cs="Times New Roman"/>
                <w:spacing w:val="2"/>
              </w:rPr>
              <w:t xml:space="preserve">X </w:t>
            </w:r>
            <w:r>
              <w:rPr>
                <w:spacing w:val="2"/>
              </w:rPr>
              <w:t>射线对受检工件焊缝处所贴的</w:t>
            </w:r>
            <w:r>
              <w:rPr>
                <w:spacing w:val="-56"/>
              </w:rPr>
              <w:t xml:space="preserve"> </w:t>
            </w:r>
            <w:r>
              <w:rPr>
                <w:rFonts w:ascii="Times New Roman" w:eastAsia="Times New Roman" w:hAnsi="Times New Roman" w:cs="Times New Roman"/>
                <w:spacing w:val="2"/>
              </w:rPr>
              <w:t xml:space="preserve">X </w:t>
            </w:r>
            <w:r>
              <w:rPr>
                <w:spacing w:val="2"/>
              </w:rPr>
              <w:t>线感光片</w:t>
            </w:r>
            <w:r>
              <w:rPr>
                <w:spacing w:val="1"/>
              </w:rPr>
              <w:t>进行照射，当射线在穿过裂</w:t>
            </w:r>
            <w:r>
              <w:t xml:space="preserve"> </w:t>
            </w:r>
            <w:r>
              <w:rPr>
                <w:spacing w:val="-2"/>
              </w:rPr>
              <w:t>缝时其衰减明显减少，胶片接受的辐射增大，在显影后的胶片上产生一个较黑的图像显</w:t>
            </w:r>
          </w:p>
          <w:p>
            <w:pPr>
              <w:pStyle w:val="TableText"/>
              <w:spacing w:line="219" w:lineRule="auto"/>
              <w:ind w:left="117"/>
            </w:pPr>
            <w:r>
              <w:rPr>
                <w:spacing w:val="-1"/>
              </w:rPr>
              <w:t>示裂缝所在的位置，</w:t>
            </w:r>
            <w:r>
              <w:rPr>
                <w:rFonts w:ascii="Times New Roman" w:eastAsia="Times New Roman" w:hAnsi="Times New Roman" w:cs="Times New Roman"/>
                <w:spacing w:val="-1"/>
              </w:rPr>
              <w:t xml:space="preserve">X </w:t>
            </w:r>
            <w:r>
              <w:rPr>
                <w:spacing w:val="-1"/>
              </w:rPr>
              <w:t>射线探伤机就据此实现探伤目的。</w:t>
            </w:r>
          </w:p>
          <w:p>
            <w:pPr>
              <w:pStyle w:val="TableText"/>
              <w:spacing w:before="190" w:line="367" w:lineRule="auto"/>
              <w:ind w:left="63" w:right="104" w:firstLine="524"/>
              <w:jc w:val="both"/>
            </w:pPr>
            <w:r>
              <w:rPr>
                <w:rFonts w:ascii="Times New Roman" w:eastAsia="Times New Roman" w:hAnsi="Times New Roman" w:cs="Times New Roman"/>
                <w:spacing w:val="-2"/>
              </w:rPr>
              <w:t xml:space="preserve">X </w:t>
            </w:r>
            <w:r>
              <w:rPr>
                <w:spacing w:val="-2"/>
              </w:rPr>
              <w:t>射线机主要由</w:t>
            </w:r>
            <w:r>
              <w:rPr>
                <w:spacing w:val="-58"/>
              </w:rPr>
              <w:t xml:space="preserve"> </w:t>
            </w:r>
            <w:r>
              <w:rPr>
                <w:rFonts w:ascii="Times New Roman" w:eastAsia="Times New Roman" w:hAnsi="Times New Roman" w:cs="Times New Roman"/>
                <w:spacing w:val="-2"/>
              </w:rPr>
              <w:t xml:space="preserve">X </w:t>
            </w:r>
            <w:r>
              <w:rPr>
                <w:spacing w:val="-2"/>
              </w:rPr>
              <w:t>射线管和高压电源组成。</w:t>
            </w:r>
            <w:r>
              <w:rPr>
                <w:rFonts w:ascii="Times New Roman" w:eastAsia="Times New Roman" w:hAnsi="Times New Roman" w:cs="Times New Roman"/>
                <w:spacing w:val="-2"/>
              </w:rPr>
              <w:t xml:space="preserve">X </w:t>
            </w:r>
            <w:r>
              <w:rPr>
                <w:spacing w:val="-2"/>
              </w:rPr>
              <w:t>射</w:t>
            </w:r>
            <w:r>
              <w:rPr>
                <w:spacing w:val="-3"/>
              </w:rPr>
              <w:t>线管由阴极和阳极组成。阴极通常</w:t>
            </w:r>
            <w:r>
              <w:t xml:space="preserve"> </w:t>
            </w:r>
            <w:r>
              <w:t>是装在聚焦杯中的钨灯丝，阳极靶则根据应用的需要，由不同的材料制成</w:t>
            </w:r>
            <w:r>
              <w:rPr>
                <w:spacing w:val="-1"/>
              </w:rPr>
              <w:t>各种形状，一</w:t>
            </w:r>
            <w:r>
              <w:t xml:space="preserve"> </w:t>
            </w:r>
            <w:r>
              <w:t>般用高原子序数的难熔金属（如钨、铂、金、钽等）制成。当灯丝通电加</w:t>
            </w:r>
            <w:r>
              <w:rPr>
                <w:spacing w:val="-1"/>
              </w:rPr>
              <w:t>热时，电子就</w:t>
            </w:r>
            <w:r>
              <w:t xml:space="preserve"> </w:t>
            </w:r>
            <w:r>
              <w:rPr>
                <w:rFonts w:ascii="Times New Roman" w:eastAsia="Times New Roman" w:hAnsi="Times New Roman" w:cs="Times New Roman"/>
              </w:rPr>
              <w:t>“</w:t>
            </w:r>
            <w:r>
              <w:t>蒸发</w:t>
            </w:r>
            <w:r>
              <w:rPr>
                <w:rFonts w:ascii="Times New Roman" w:eastAsia="Times New Roman" w:hAnsi="Times New Roman" w:cs="Times New Roman"/>
              </w:rPr>
              <w:t>”</w:t>
            </w:r>
            <w:r>
              <w:rPr>
                <w:rFonts w:ascii="Times New Roman" w:eastAsia="Times New Roman" w:hAnsi="Times New Roman" w:cs="Times New Roman"/>
                <w:spacing w:val="-31"/>
              </w:rPr>
              <w:t xml:space="preserve"> </w:t>
            </w:r>
            <w:r>
              <w:t>出来，而聚焦杯使这些电子聚集成束，直接向嵌在金属阳极中的靶</w:t>
            </w:r>
            <w:r>
              <w:rPr>
                <w:spacing w:val="-1"/>
              </w:rPr>
              <w:t>体射击。高电</w:t>
            </w:r>
            <w:r>
              <w:t xml:space="preserve"> </w:t>
            </w:r>
            <w:r>
              <w:rPr>
                <w:spacing w:val="-2"/>
              </w:rPr>
              <w:t>压加在</w:t>
            </w:r>
            <w:r>
              <w:rPr>
                <w:spacing w:val="-42"/>
              </w:rPr>
              <w:t xml:space="preserve"> </w:t>
            </w:r>
            <w:r>
              <w:rPr>
                <w:rFonts w:ascii="Times New Roman" w:eastAsia="Times New Roman" w:hAnsi="Times New Roman" w:cs="Times New Roman"/>
                <w:spacing w:val="-2"/>
              </w:rPr>
              <w:t xml:space="preserve">X </w:t>
            </w:r>
            <w:r>
              <w:rPr>
                <w:spacing w:val="-2"/>
              </w:rPr>
              <w:t>射线管的两极之间，使电子在射到靶体之前被加速达到很高的速度。这些高速</w:t>
            </w:r>
          </w:p>
          <w:p>
            <w:pPr>
              <w:pStyle w:val="TableText"/>
              <w:spacing w:before="1" w:line="219" w:lineRule="auto"/>
              <w:ind w:left="144"/>
            </w:pPr>
            <w:r>
              <w:rPr>
                <w:spacing w:val="-2"/>
              </w:rPr>
              <w:t>电子到达靶面为靶所突然阻挡从而产生</w:t>
            </w:r>
            <w:r>
              <w:rPr>
                <w:spacing w:val="-59"/>
              </w:rPr>
              <w:t xml:space="preserve"> </w:t>
            </w:r>
            <w:r>
              <w:rPr>
                <w:rFonts w:ascii="Times New Roman" w:eastAsia="Times New Roman" w:hAnsi="Times New Roman" w:cs="Times New Roman"/>
                <w:spacing w:val="-2"/>
              </w:rPr>
              <w:t xml:space="preserve">X </w:t>
            </w:r>
            <w:r>
              <w:rPr>
                <w:spacing w:val="-2"/>
              </w:rPr>
              <w:t>射线。典型的</w:t>
            </w:r>
            <w:r>
              <w:rPr>
                <w:spacing w:val="-58"/>
              </w:rPr>
              <w:t xml:space="preserve"> </w:t>
            </w:r>
            <w:r>
              <w:rPr>
                <w:rFonts w:ascii="Times New Roman" w:eastAsia="Times New Roman" w:hAnsi="Times New Roman" w:cs="Times New Roman"/>
                <w:spacing w:val="-2"/>
              </w:rPr>
              <w:t xml:space="preserve">X </w:t>
            </w:r>
            <w:r>
              <w:rPr>
                <w:spacing w:val="-2"/>
              </w:rPr>
              <w:t>射线管结构图见图</w:t>
            </w:r>
            <w:r>
              <w:rPr>
                <w:spacing w:val="-51"/>
              </w:rPr>
              <w:t xml:space="preserve"> </w:t>
            </w:r>
            <w:r>
              <w:rPr>
                <w:rFonts w:ascii="Times New Roman" w:eastAsia="Times New Roman" w:hAnsi="Times New Roman" w:cs="Times New Roman"/>
                <w:spacing w:val="-2"/>
              </w:rPr>
              <w:t>9-</w:t>
            </w:r>
            <w:r>
              <w:rPr>
                <w:rFonts w:ascii="Times New Roman" w:eastAsia="Times New Roman" w:hAnsi="Times New Roman" w:cs="Times New Roman"/>
                <w:spacing w:val="-32"/>
              </w:rPr>
              <w:t xml:space="preserve"> </w:t>
            </w:r>
            <w:r>
              <w:rPr>
                <w:rFonts w:ascii="Times New Roman" w:eastAsia="Times New Roman" w:hAnsi="Times New Roman" w:cs="Times New Roman"/>
                <w:spacing w:val="-2"/>
              </w:rPr>
              <w:t>1</w:t>
            </w:r>
            <w:r>
              <w:rPr>
                <w:spacing w:val="-2"/>
              </w:rPr>
              <w:t>。</w:t>
            </w:r>
          </w:p>
          <w:p>
            <w:pPr>
              <w:spacing w:before="208" w:line="3547" w:lineRule="exact"/>
              <w:ind w:firstLine="584"/>
            </w:pPr>
            <w:r>
              <w:rPr>
                <w:position w:val="-70"/>
              </w:rPr>
              <w:drawing>
                <wp:inline distT="0" distB="0" distL="0" distR="0">
                  <wp:extent cx="5291328" cy="2252471"/>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92"/>
                          <a:stretch>
                            <a:fillRect/>
                          </a:stretch>
                        </pic:blipFill>
                        <pic:spPr>
                          <a:xfrm>
                            <a:off x="0" y="0"/>
                            <a:ext cx="5291328" cy="2252471"/>
                          </a:xfrm>
                          <a:prstGeom prst="rect">
                            <a:avLst/>
                          </a:prstGeom>
                        </pic:spPr>
                      </pic:pic>
                    </a:graphicData>
                  </a:graphic>
                </wp:inline>
              </w:drawing>
            </w:r>
          </w:p>
          <w:p>
            <w:pPr>
              <w:pStyle w:val="TableText"/>
              <w:spacing w:before="253" w:line="220" w:lineRule="auto"/>
              <w:ind w:left="3079"/>
            </w:pPr>
            <w:r>
              <w:rPr>
                <w:spacing w:val="-6"/>
              </w:rPr>
              <w:t>图</w:t>
            </w:r>
            <w:r>
              <w:rPr>
                <w:spacing w:val="-38"/>
              </w:rPr>
              <w:t xml:space="preserve"> </w:t>
            </w:r>
            <w:r>
              <w:rPr>
                <w:rFonts w:ascii="Times New Roman" w:eastAsia="Times New Roman" w:hAnsi="Times New Roman" w:cs="Times New Roman"/>
                <w:spacing w:val="-6"/>
              </w:rPr>
              <w:t>9-</w:t>
            </w:r>
            <w:r>
              <w:rPr>
                <w:rFonts w:ascii="Times New Roman" w:eastAsia="Times New Roman" w:hAnsi="Times New Roman" w:cs="Times New Roman"/>
                <w:spacing w:val="-32"/>
              </w:rPr>
              <w:t xml:space="preserve"> </w:t>
            </w:r>
            <w:r>
              <w:rPr>
                <w:rFonts w:ascii="Times New Roman" w:eastAsia="Times New Roman" w:hAnsi="Times New Roman" w:cs="Times New Roman"/>
                <w:spacing w:val="-6"/>
              </w:rPr>
              <w:t xml:space="preserve">1  </w:t>
            </w:r>
            <w:r>
              <w:rPr>
                <w:spacing w:val="-6"/>
              </w:rPr>
              <w:t>典型的</w:t>
            </w:r>
            <w:r>
              <w:rPr>
                <w:spacing w:val="-59"/>
              </w:rPr>
              <w:t xml:space="preserve"> </w:t>
            </w:r>
            <w:r>
              <w:rPr>
                <w:rFonts w:ascii="Times New Roman" w:eastAsia="Times New Roman" w:hAnsi="Times New Roman" w:cs="Times New Roman"/>
                <w:spacing w:val="-6"/>
              </w:rPr>
              <w:t>X</w:t>
            </w:r>
            <w:r>
              <w:rPr>
                <w:rFonts w:ascii="Times New Roman" w:eastAsia="Times New Roman" w:hAnsi="Times New Roman" w:cs="Times New Roman"/>
                <w:spacing w:val="9"/>
              </w:rPr>
              <w:t xml:space="preserve"> </w:t>
            </w:r>
            <w:r>
              <w:rPr>
                <w:spacing w:val="-6"/>
              </w:rPr>
              <w:t>射线管结构图</w:t>
            </w:r>
          </w:p>
        </w:tc>
      </w:tr>
    </w:tbl>
    <w:p>
      <w:pPr>
        <w:pStyle w:val="BodyText"/>
      </w:pPr>
    </w:p>
    <w:p>
      <w:pPr>
        <w:sectPr>
          <w:headerReference w:type="default" r:id="rId93"/>
          <w:footerReference w:type="default" r:id="rId94"/>
          <w:type w:val="nextPage"/>
          <w:pgSz w:w="11905" w:h="16839"/>
          <w:pgMar w:top="1058" w:right="1304" w:bottom="1156" w:left="1304" w:header="878" w:footer="994" w:gutter="0"/>
          <w:pgNumType w:start="40"/>
          <w:cols w:space="708"/>
          <w:titlePg w:val="0"/>
        </w:sectPr>
      </w:pPr>
    </w:p>
    <w:tbl>
      <w:tblPr>
        <w:tblStyle w:val="TableNormal32"/>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32"/>
        </w:trPr>
        <w:tc>
          <w:tcPr>
            <w:tcW w:w="9291" w:type="dxa"/>
            <w:vAlign w:val="top"/>
          </w:tcPr>
          <w:p>
            <w:pPr>
              <w:pStyle w:val="TableText"/>
              <w:spacing w:before="124" w:line="220" w:lineRule="auto"/>
              <w:ind w:left="114"/>
              <w:outlineLvl w:val="1"/>
            </w:pPr>
            <w:r>
              <w:rPr>
                <w:rFonts w:ascii="Times New Roman" w:eastAsia="Times New Roman" w:hAnsi="Times New Roman" w:cs="Times New Roman"/>
                <w:b/>
                <w:bCs/>
                <w:spacing w:val="-1"/>
              </w:rPr>
              <w:t xml:space="preserve">9.1.3  </w:t>
            </w:r>
            <w:r>
              <w:rPr>
                <w:spacing w:val="-1"/>
                <w14:textOutline w14:w="4358" w14:cap="sq">
                  <w14:solidFill>
                    <w14:srgbClr w14:val="000000"/>
                  </w14:solidFill>
                  <w14:prstDash w14:val="solid"/>
                  <w14:bevel/>
                </w14:textOutline>
              </w:rPr>
              <w:t>探伤过程</w:t>
            </w:r>
          </w:p>
          <w:p>
            <w:pPr>
              <w:pStyle w:val="TableText"/>
              <w:spacing w:before="189" w:line="367" w:lineRule="auto"/>
              <w:ind w:left="114" w:right="104" w:firstLine="485"/>
            </w:pPr>
            <w:r>
              <w:rPr>
                <w:spacing w:val="-3"/>
              </w:rPr>
              <w:t>该公司使用</w:t>
            </w:r>
            <w:r>
              <w:rPr>
                <w:spacing w:val="-59"/>
              </w:rPr>
              <w:t xml:space="preserve"> </w:t>
            </w:r>
            <w:r>
              <w:rPr>
                <w:rFonts w:ascii="Times New Roman" w:eastAsia="Times New Roman" w:hAnsi="Times New Roman" w:cs="Times New Roman"/>
                <w:spacing w:val="-3"/>
              </w:rPr>
              <w:t xml:space="preserve">X </w:t>
            </w:r>
            <w:r>
              <w:rPr>
                <w:spacing w:val="-3"/>
              </w:rPr>
              <w:t>射线探伤机进行探伤时，将需要进行射线探伤的工件送入探</w:t>
            </w:r>
            <w:r>
              <w:rPr>
                <w:spacing w:val="-4"/>
              </w:rPr>
              <w:t>伤室，设</w:t>
            </w:r>
            <w:r>
              <w:t xml:space="preserve"> </w:t>
            </w:r>
            <w:r>
              <w:rPr>
                <w:spacing w:val="-3"/>
              </w:rPr>
              <w:t>置适当位置，在工件待检部位布设</w:t>
            </w:r>
            <w:r>
              <w:rPr>
                <w:spacing w:val="-51"/>
              </w:rPr>
              <w:t xml:space="preserve"> </w:t>
            </w:r>
            <w:r>
              <w:rPr>
                <w:rFonts w:ascii="Times New Roman" w:eastAsia="Times New Roman" w:hAnsi="Times New Roman" w:cs="Times New Roman"/>
                <w:spacing w:val="-3"/>
              </w:rPr>
              <w:t xml:space="preserve">X </w:t>
            </w:r>
            <w:r>
              <w:rPr>
                <w:spacing w:val="-3"/>
              </w:rPr>
              <w:t>射线胶片并加以编号，检查无误，工作人员撤离探</w:t>
            </w:r>
            <w:r>
              <w:t xml:space="preserve"> </w:t>
            </w:r>
            <w:r>
              <w:rPr>
                <w:spacing w:val="-1"/>
              </w:rPr>
              <w:t>伤室，并将工件门关闭，然后按照无损检测标准</w:t>
            </w:r>
            <w:r>
              <w:rPr>
                <w:spacing w:val="-2"/>
              </w:rPr>
              <w:t>选择单壁单影、双壁单影透照方式，根</w:t>
            </w:r>
            <w:r>
              <w:t xml:space="preserve"> </w:t>
            </w:r>
            <w:r>
              <w:rPr>
                <w:spacing w:val="-1"/>
              </w:rPr>
              <w:t>据工件规格选择一次透照长度及张数，根据曝光</w:t>
            </w:r>
            <w:r>
              <w:rPr>
                <w:spacing w:val="-2"/>
              </w:rPr>
              <w:t>曲线选择合适的管电压以及曝光时间，</w:t>
            </w:r>
            <w:r>
              <w:t xml:space="preserve"> </w:t>
            </w:r>
            <w:r>
              <w:rPr>
                <w:spacing w:val="-1"/>
              </w:rPr>
              <w:t>检查无误即进行曝光，当达到预定的照射时间后</w:t>
            </w:r>
            <w:r>
              <w:rPr>
                <w:spacing w:val="-2"/>
              </w:rPr>
              <w:t>，关闭电源。待全部曝光摄片完成后，</w:t>
            </w:r>
            <w:r>
              <w:t xml:space="preserve"> </w:t>
            </w:r>
            <w:r>
              <w:rPr>
                <w:spacing w:val="-1"/>
              </w:rPr>
              <w:t>工作人员进入探伤室，打开工件门将探伤工</w:t>
            </w:r>
            <w:r>
              <w:rPr>
                <w:spacing w:val="-2"/>
              </w:rPr>
              <w:t>件送出探伤室外，从探伤工件上取下已经曝</w:t>
            </w:r>
          </w:p>
          <w:p>
            <w:pPr>
              <w:pStyle w:val="TableText"/>
              <w:spacing w:line="220" w:lineRule="auto"/>
              <w:ind w:left="118"/>
            </w:pPr>
            <w:r>
              <w:rPr>
                <w:spacing w:val="-1"/>
              </w:rPr>
              <w:t>光的</w:t>
            </w:r>
            <w:r>
              <w:rPr>
                <w:spacing w:val="-47"/>
              </w:rPr>
              <w:t xml:space="preserve"> </w:t>
            </w:r>
            <w:r>
              <w:rPr>
                <w:rFonts w:ascii="Times New Roman" w:eastAsia="Times New Roman" w:hAnsi="Times New Roman" w:cs="Times New Roman"/>
                <w:spacing w:val="-1"/>
              </w:rPr>
              <w:t xml:space="preserve">X </w:t>
            </w:r>
            <w:r>
              <w:rPr>
                <w:spacing w:val="-1"/>
              </w:rPr>
              <w:t>片，待暗室冲洗处理后给予评片，完成一次探伤。</w:t>
            </w:r>
          </w:p>
          <w:p>
            <w:pPr>
              <w:pStyle w:val="TableText"/>
              <w:spacing w:before="191" w:line="220" w:lineRule="auto"/>
              <w:ind w:left="114"/>
              <w:outlineLvl w:val="1"/>
            </w:pPr>
            <w:r>
              <w:rPr>
                <w:rFonts w:ascii="Times New Roman" w:eastAsia="Times New Roman" w:hAnsi="Times New Roman" w:cs="Times New Roman"/>
                <w:b/>
                <w:bCs/>
              </w:rPr>
              <w:t xml:space="preserve">9.1.4  </w:t>
            </w:r>
            <w:r>
              <w:rPr>
                <w14:textOutline w14:w="4358" w14:cap="sq">
                  <w14:solidFill>
                    <w14:srgbClr w14:val="000000"/>
                  </w14:solidFill>
                  <w14:prstDash w14:val="solid"/>
                  <w14:bevel/>
                </w14:textOutline>
              </w:rPr>
              <w:t>探伤工艺流程图及产污位置图</w:t>
            </w:r>
          </w:p>
          <w:p>
            <w:pPr>
              <w:spacing w:before="125" w:line="3706" w:lineRule="exact"/>
              <w:ind w:firstLine="680"/>
            </w:pPr>
            <w:r>
              <w:rPr>
                <w:position w:val="-74"/>
              </w:rPr>
              <w:drawing>
                <wp:inline distT="0" distB="0" distL="0" distR="0">
                  <wp:extent cx="5033771" cy="2353056"/>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95"/>
                          <a:stretch>
                            <a:fillRect/>
                          </a:stretch>
                        </pic:blipFill>
                        <pic:spPr>
                          <a:xfrm>
                            <a:off x="0" y="0"/>
                            <a:ext cx="5033771" cy="2353056"/>
                          </a:xfrm>
                          <a:prstGeom prst="rect">
                            <a:avLst/>
                          </a:prstGeom>
                        </pic:spPr>
                      </pic:pic>
                    </a:graphicData>
                  </a:graphic>
                </wp:inline>
              </w:drawing>
            </w:r>
          </w:p>
          <w:p>
            <w:pPr>
              <w:pStyle w:val="TableText"/>
              <w:spacing w:before="174" w:line="220" w:lineRule="auto"/>
              <w:ind w:left="2746"/>
            </w:pPr>
            <w:r>
              <w:rPr>
                <w:spacing w:val="-3"/>
              </w:rPr>
              <w:t>图</w:t>
            </w:r>
            <w:r>
              <w:rPr>
                <w:spacing w:val="-38"/>
              </w:rPr>
              <w:t xml:space="preserve"> </w:t>
            </w:r>
            <w:r>
              <w:rPr>
                <w:rFonts w:ascii="Times New Roman" w:eastAsia="Times New Roman" w:hAnsi="Times New Roman" w:cs="Times New Roman"/>
                <w:spacing w:val="-3"/>
              </w:rPr>
              <w:t xml:space="preserve">9-2  </w:t>
            </w:r>
            <w:r>
              <w:rPr>
                <w:spacing w:val="-3"/>
              </w:rPr>
              <w:t>探伤工艺流程图及产污位置图</w:t>
            </w:r>
          </w:p>
          <w:p>
            <w:pPr>
              <w:pStyle w:val="TableText"/>
              <w:spacing w:before="251" w:line="221" w:lineRule="auto"/>
              <w:ind w:left="115"/>
              <w:outlineLvl w:val="0"/>
              <w:rPr>
                <w:sz w:val="28"/>
                <w:szCs w:val="28"/>
              </w:rPr>
            </w:pPr>
            <w:r>
              <w:rPr>
                <w:rFonts w:ascii="Times New Roman" w:eastAsia="Times New Roman" w:hAnsi="Times New Roman" w:cs="Times New Roman"/>
                <w:b/>
                <w:bCs/>
                <w:sz w:val="28"/>
                <w:szCs w:val="28"/>
              </w:rPr>
              <w:t xml:space="preserve">9.2  </w:t>
            </w:r>
            <w:r>
              <w:rPr>
                <w:sz w:val="28"/>
                <w:szCs w:val="28"/>
                <w14:textOutline w14:w="5103" w14:cap="sq">
                  <w14:solidFill>
                    <w14:srgbClr w14:val="000000"/>
                  </w14:solidFill>
                  <w14:prstDash w14:val="solid"/>
                  <w14:bevel/>
                </w14:textOutline>
              </w:rPr>
              <w:t>污染源项描述</w:t>
            </w:r>
          </w:p>
          <w:p>
            <w:pPr>
              <w:pStyle w:val="TableText"/>
              <w:spacing w:before="241" w:line="220" w:lineRule="auto"/>
              <w:ind w:left="114"/>
              <w:outlineLvl w:val="1"/>
            </w:pPr>
            <w:r>
              <w:rPr>
                <w:rFonts w:ascii="Times New Roman" w:eastAsia="Times New Roman" w:hAnsi="Times New Roman" w:cs="Times New Roman"/>
                <w:b/>
                <w:bCs/>
                <w:spacing w:val="-1"/>
              </w:rPr>
              <w:t xml:space="preserve">9.2.1  </w:t>
            </w:r>
            <w:r>
              <w:rPr>
                <w:spacing w:val="-1"/>
                <w14:textOutline w14:w="4358" w14:cap="sq">
                  <w14:solidFill>
                    <w14:srgbClr w14:val="000000"/>
                  </w14:solidFill>
                  <w14:prstDash w14:val="solid"/>
                  <w14:bevel/>
                </w14:textOutline>
              </w:rPr>
              <w:t>辐射污染源分析</w:t>
            </w:r>
          </w:p>
          <w:p>
            <w:pPr>
              <w:pStyle w:val="TableText"/>
              <w:spacing w:before="191" w:line="367" w:lineRule="auto"/>
              <w:ind w:left="116" w:right="23" w:firstLine="532"/>
              <w:jc w:val="both"/>
            </w:pPr>
            <w:r>
              <w:rPr>
                <w:rFonts w:ascii="Times New Roman" w:eastAsia="Times New Roman" w:hAnsi="Times New Roman" w:cs="Times New Roman"/>
                <w:spacing w:val="-2"/>
              </w:rPr>
              <w:t xml:space="preserve">X </w:t>
            </w:r>
            <w:r>
              <w:rPr>
                <w:spacing w:val="-2"/>
              </w:rPr>
              <w:t>射线：由</w:t>
            </w:r>
            <w:r>
              <w:rPr>
                <w:spacing w:val="-50"/>
              </w:rPr>
              <w:t xml:space="preserve"> </w:t>
            </w:r>
            <w:r>
              <w:rPr>
                <w:rFonts w:ascii="Times New Roman" w:eastAsia="Times New Roman" w:hAnsi="Times New Roman" w:cs="Times New Roman"/>
                <w:spacing w:val="-2"/>
              </w:rPr>
              <w:t xml:space="preserve">X </w:t>
            </w:r>
            <w:r>
              <w:rPr>
                <w:spacing w:val="-2"/>
              </w:rPr>
              <w:t>射线探伤机的工作原理可知，</w:t>
            </w:r>
            <w:r>
              <w:rPr>
                <w:rFonts w:ascii="Times New Roman" w:eastAsia="Times New Roman" w:hAnsi="Times New Roman" w:cs="Times New Roman"/>
                <w:spacing w:val="-2"/>
              </w:rPr>
              <w:t xml:space="preserve">X </w:t>
            </w:r>
            <w:r>
              <w:rPr>
                <w:spacing w:val="-2"/>
              </w:rPr>
              <w:t>射线随机器的开、关而产生和消失。</w:t>
            </w:r>
            <w:r>
              <w:t xml:space="preserve"> </w:t>
            </w:r>
            <w:r>
              <w:rPr>
                <w:spacing w:val="3"/>
              </w:rPr>
              <w:t>本项目使用的</w:t>
            </w:r>
            <w:r>
              <w:rPr>
                <w:spacing w:val="-53"/>
              </w:rPr>
              <w:t xml:space="preserve"> </w:t>
            </w:r>
            <w:r>
              <w:rPr>
                <w:rFonts w:ascii="Times New Roman" w:eastAsia="Times New Roman" w:hAnsi="Times New Roman" w:cs="Times New Roman"/>
                <w:spacing w:val="3"/>
              </w:rPr>
              <w:t xml:space="preserve">X </w:t>
            </w:r>
            <w:r>
              <w:rPr>
                <w:spacing w:val="3"/>
              </w:rPr>
              <w:t>射线探伤机只有在开机并处于出线状态</w:t>
            </w:r>
            <w:r>
              <w:rPr>
                <w:spacing w:val="2"/>
              </w:rPr>
              <w:t>（曝光状态）时，才会发出</w:t>
            </w:r>
            <w:r>
              <w:rPr>
                <w:spacing w:val="-54"/>
              </w:rPr>
              <w:t xml:space="preserve"> </w:t>
            </w:r>
            <w:r>
              <w:rPr>
                <w:rFonts w:ascii="Times New Roman" w:eastAsia="Times New Roman" w:hAnsi="Times New Roman" w:cs="Times New Roman"/>
                <w:spacing w:val="2"/>
              </w:rPr>
              <w:t xml:space="preserve">X  </w:t>
            </w:r>
            <w:r>
              <w:rPr>
                <w:spacing w:val="-1"/>
              </w:rPr>
              <w:t>射线，对周围环境产生辐射影响。因此，在开机曝光期间，</w:t>
            </w:r>
            <w:r>
              <w:rPr>
                <w:rFonts w:ascii="Times New Roman" w:eastAsia="Times New Roman" w:hAnsi="Times New Roman" w:cs="Times New Roman"/>
                <w:spacing w:val="-2"/>
              </w:rPr>
              <w:t xml:space="preserve">X </w:t>
            </w:r>
            <w:r>
              <w:rPr>
                <w:spacing w:val="-2"/>
              </w:rPr>
              <w:t>射线辐射是本项目的主要</w:t>
            </w:r>
          </w:p>
          <w:p>
            <w:pPr>
              <w:pStyle w:val="TableText"/>
              <w:spacing w:before="1" w:line="220" w:lineRule="auto"/>
              <w:ind w:left="116"/>
            </w:pPr>
            <w:r>
              <w:rPr>
                <w:spacing w:val="-2"/>
              </w:rPr>
              <w:t>环境污染因子。</w:t>
            </w:r>
          </w:p>
          <w:p>
            <w:pPr>
              <w:pStyle w:val="TableText"/>
              <w:spacing w:before="191" w:line="220" w:lineRule="auto"/>
              <w:ind w:left="114"/>
              <w:outlineLvl w:val="1"/>
            </w:pPr>
            <w:r>
              <w:rPr>
                <w:rFonts w:ascii="Times New Roman" w:eastAsia="Times New Roman" w:hAnsi="Times New Roman" w:cs="Times New Roman"/>
                <w:b/>
                <w:bCs/>
                <w:spacing w:val="-1"/>
              </w:rPr>
              <w:t xml:space="preserve">9.2.2  </w:t>
            </w:r>
            <w:r>
              <w:rPr>
                <w:spacing w:val="-1"/>
                <w14:textOutline w14:w="4358" w14:cap="sq">
                  <w14:solidFill>
                    <w14:srgbClr w14:val="000000"/>
                  </w14:solidFill>
                  <w14:prstDash w14:val="solid"/>
                  <w14:bevel/>
                </w14:textOutline>
              </w:rPr>
              <w:t>非辐射污染源分析</w:t>
            </w:r>
          </w:p>
          <w:p>
            <w:pPr>
              <w:pStyle w:val="TableText"/>
              <w:spacing w:before="192" w:line="366" w:lineRule="auto"/>
              <w:ind w:left="117" w:right="107" w:firstLine="466"/>
              <w:jc w:val="both"/>
            </w:pPr>
            <w:r>
              <w:rPr>
                <w:spacing w:val="2"/>
              </w:rPr>
              <w:t>（</w:t>
            </w:r>
            <w:r>
              <w:rPr>
                <w:rFonts w:ascii="Times New Roman" w:eastAsia="Times New Roman" w:hAnsi="Times New Roman" w:cs="Times New Roman"/>
                <w:spacing w:val="2"/>
              </w:rPr>
              <w:t>1</w:t>
            </w:r>
            <w:r>
              <w:rPr>
                <w:spacing w:val="2"/>
              </w:rPr>
              <w:t xml:space="preserve">）臭氧和氮氧化物：探伤机工作时产生射线，会造成探伤室内空气电离，产生 </w:t>
            </w:r>
            <w:r>
              <w:rPr>
                <w:spacing w:val="-2"/>
              </w:rPr>
              <w:t>少量的臭氧和氮氧化物。少量臭氧和氮氧化物可通过机械通风方式排出室外环境，臭氧</w:t>
            </w:r>
          </w:p>
        </w:tc>
      </w:tr>
    </w:tbl>
    <w:p>
      <w:pPr>
        <w:sectPr>
          <w:headerReference w:type="default" r:id="rId96"/>
          <w:footerReference w:type="default" r:id="rId97"/>
          <w:pgSz w:w="11905" w:h="16839"/>
          <w:pgMar w:top="1058" w:right="1304" w:bottom="1156" w:left="1304" w:header="878" w:footer="994" w:gutter="0"/>
          <w:pgNumType w:start="41"/>
          <w:cols w:space="708"/>
        </w:sectPr>
      </w:pPr>
    </w:p>
    <w:tbl>
      <w:tblPr>
        <w:tblStyle w:val="TableNormal33"/>
        <w:tblW w:w="9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9291"/>
      </w:tblGrid>
      <w:tr>
        <w:tblPrEx>
          <w:tblW w:w="9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532"/>
        </w:trPr>
        <w:tc>
          <w:tcPr>
            <w:tcW w:w="9291" w:type="dxa"/>
            <w:vAlign w:val="top"/>
          </w:tcPr>
          <w:p>
            <w:pPr>
              <w:pStyle w:val="TableText"/>
              <w:spacing w:before="1" w:line="219" w:lineRule="auto"/>
              <w:ind w:left="115"/>
            </w:pPr>
            <w:r>
              <w:t>在空气中短时间可自动分解为氧气，这部分废气</w:t>
            </w:r>
            <w:r>
              <w:rPr>
                <w:spacing w:val="-1"/>
              </w:rPr>
              <w:t>对周围环境影响较小。</w:t>
            </w:r>
          </w:p>
        </w:tc>
      </w:tr>
    </w:tbl>
    <w:p>
      <w:pPr>
        <w:pStyle w:val="BodyText"/>
      </w:pP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98" w:history="1">
        <w:r>
          <w:rPr>
            <w:rFonts w:ascii="SimSun" w:eastAsia="SimSun" w:hAnsi="SimSun" w:cs="SimSun"/>
            <w:b/>
            <w:bCs/>
            <w:noProof w:val="0"/>
            <w:snapToGrid/>
            <w:color w:val="0000EE"/>
            <w:kern w:val="0"/>
            <w:sz w:val="30"/>
            <w:szCs w:val="30"/>
            <w:u w:val="single" w:color="0000EE"/>
          </w:rPr>
          <w:t>https://d.book118.com/925114230024011124</w:t>
        </w:r>
      </w:hyperlink>
    </w:p>
    <w:p/>
    <w:sectPr>
      <w:headerReference w:type="default" r:id="rId99"/>
      <w:footerReference w:type="default" r:id="rId100"/>
      <w:type w:val="nextPage"/>
      <w:pgSz w:w="11905" w:h="16839"/>
      <w:pgMar w:top="1058" w:right="1304" w:bottom="1156" w:left="1304" w:header="878" w:footer="994" w:gutter="0"/>
      <w:pgNumType w:start="42"/>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510"/>
      <w:rPr>
        <w:rFonts w:ascii="Times New Roman" w:eastAsia="Times New Roman" w:hAnsi="Times New Roman" w:cs="Times New Roman"/>
        <w:sz w:val="18"/>
        <w:szCs w:val="18"/>
      </w:rPr>
    </w:pPr>
    <w:r>
      <w:rPr>
        <w:rFonts w:ascii="Times New Roman" w:eastAsia="Times New Roman" w:hAnsi="Times New Roman" w:cs="Times New Roman"/>
        <w:sz w:val="18"/>
        <w:szCs w:val="18"/>
      </w:rPr>
      <w:t>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60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607"/>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6"/>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6"/>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605"/>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6967"/>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7076"/>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7076"/>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713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713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2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81"/>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81"/>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2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77"/>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6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6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0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476"/>
      </w:tabs>
      <w:spacing w:line="174" w:lineRule="auto"/>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7"/>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3943"/>
      </w:tabs>
      <w:spacing w:line="174" w:lineRule="auto"/>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1"/>
        <w:sz w:val="18"/>
        <w:szCs w:val="18"/>
        <w:u w:val="single" w:color="auto"/>
      </w:rPr>
      <w:t>台州龙江化工机械科技有限公司工业</w:t>
    </w:r>
    <w:r>
      <w:rPr>
        <w:rFonts w:ascii="SimSun" w:eastAsia="SimSun" w:hAnsi="SimSun" w:cs="SimSun"/>
        <w:spacing w:val="-27"/>
        <w:sz w:val="18"/>
        <w:szCs w:val="18"/>
        <w:u w:val="single" w:color="auto"/>
      </w:rPr>
      <w:t xml:space="preserve"> </w:t>
    </w:r>
    <w:r>
      <w:rPr>
        <w:rFonts w:ascii="Times New Roman" w:eastAsia="Times New Roman" w:hAnsi="Times New Roman" w:cs="Times New Roman"/>
        <w:spacing w:val="-1"/>
        <w:sz w:val="18"/>
        <w:szCs w:val="18"/>
        <w:u w:val="single" w:color="auto"/>
      </w:rPr>
      <w:t xml:space="preserve">X </w:t>
    </w:r>
    <w:r>
      <w:rPr>
        <w:rFonts w:ascii="SimSun" w:eastAsia="SimSun" w:hAnsi="SimSun" w:cs="SimSun"/>
        <w:spacing w:val="-1"/>
        <w:sz w:val="18"/>
        <w:szCs w:val="18"/>
        <w:u w:val="single" w:color="auto"/>
      </w:rPr>
      <w:t xml:space="preserve">射线室内探伤应用项目环境影响报告表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4056"/>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z w:val="18"/>
        <w:szCs w:val="18"/>
        <w:u w:val="single" w:color="auto"/>
      </w:rPr>
      <w:t>台州龙江化工机械科技有限公司工业</w:t>
    </w:r>
    <w:r>
      <w:rPr>
        <w:rFonts w:ascii="SimSun" w:eastAsia="SimSun" w:hAnsi="SimSun" w:cs="SimSun"/>
        <w:spacing w:val="-46"/>
        <w:sz w:val="18"/>
        <w:szCs w:val="18"/>
        <w:u w:val="single" w:color="auto"/>
      </w:rPr>
      <w:t xml:space="preserve"> </w:t>
    </w:r>
    <w:r>
      <w:rPr>
        <w:rFonts w:ascii="Times New Roman" w:eastAsia="Times New Roman" w:hAnsi="Times New Roman" w:cs="Times New Roman"/>
        <w:sz w:val="18"/>
        <w:szCs w:val="18"/>
        <w:u w:val="single" w:color="auto"/>
      </w:rPr>
      <w:t xml:space="preserve">X </w:t>
    </w:r>
    <w:r>
      <w:rPr>
        <w:rFonts w:ascii="SimSun" w:eastAsia="SimSun" w:hAnsi="SimSun" w:cs="SimSun"/>
        <w:sz w:val="18"/>
        <w:szCs w:val="18"/>
        <w:u w:val="single" w:color="auto"/>
      </w:rPr>
      <w:t>射</w:t>
    </w:r>
    <w:r>
      <w:rPr>
        <w:rFonts w:ascii="SimSun" w:eastAsia="SimSun" w:hAnsi="SimSun" w:cs="SimSun"/>
        <w:spacing w:val="-1"/>
        <w:sz w:val="18"/>
        <w:szCs w:val="18"/>
        <w:u w:val="single" w:color="auto"/>
      </w:rPr>
      <w:t xml:space="preserve">线室内探伤应用项目环境影响报告表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4056"/>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z w:val="18"/>
        <w:szCs w:val="18"/>
        <w:u w:val="single" w:color="auto"/>
      </w:rPr>
      <w:t>台州龙江化工机械科技有限公司工业</w:t>
    </w:r>
    <w:r>
      <w:rPr>
        <w:rFonts w:ascii="SimSun" w:eastAsia="SimSun" w:hAnsi="SimSun" w:cs="SimSun"/>
        <w:spacing w:val="-46"/>
        <w:sz w:val="18"/>
        <w:szCs w:val="18"/>
        <w:u w:val="single" w:color="auto"/>
      </w:rPr>
      <w:t xml:space="preserve"> </w:t>
    </w:r>
    <w:r>
      <w:rPr>
        <w:rFonts w:ascii="Times New Roman" w:eastAsia="Times New Roman" w:hAnsi="Times New Roman" w:cs="Times New Roman"/>
        <w:sz w:val="18"/>
        <w:szCs w:val="18"/>
        <w:u w:val="single" w:color="auto"/>
      </w:rPr>
      <w:t xml:space="preserve">X </w:t>
    </w:r>
    <w:r>
      <w:rPr>
        <w:rFonts w:ascii="SimSun" w:eastAsia="SimSun" w:hAnsi="SimSun" w:cs="SimSun"/>
        <w:sz w:val="18"/>
        <w:szCs w:val="18"/>
        <w:u w:val="single" w:color="auto"/>
      </w:rPr>
      <w:t>射</w:t>
    </w:r>
    <w:r>
      <w:rPr>
        <w:rFonts w:ascii="SimSun" w:eastAsia="SimSun" w:hAnsi="SimSun" w:cs="SimSun"/>
        <w:spacing w:val="-1"/>
        <w:sz w:val="18"/>
        <w:szCs w:val="18"/>
        <w:u w:val="single" w:color="auto"/>
      </w:rPr>
      <w:t xml:space="preserve">线室内探伤应用项目环境影响报告表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4145"/>
      </w:tabs>
      <w:spacing w:line="174" w:lineRule="auto"/>
      <w:ind w:left="201"/>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z w:val="18"/>
        <w:szCs w:val="18"/>
        <w:u w:val="single" w:color="auto"/>
      </w:rPr>
      <w:t>台州龙江化工机械科技有限公司工业</w:t>
    </w:r>
    <w:r>
      <w:rPr>
        <w:rFonts w:ascii="SimSun" w:eastAsia="SimSun" w:hAnsi="SimSun" w:cs="SimSun"/>
        <w:spacing w:val="-46"/>
        <w:sz w:val="18"/>
        <w:szCs w:val="18"/>
        <w:u w:val="single" w:color="auto"/>
      </w:rPr>
      <w:t xml:space="preserve"> </w:t>
    </w:r>
    <w:r>
      <w:rPr>
        <w:rFonts w:ascii="Times New Roman" w:eastAsia="Times New Roman" w:hAnsi="Times New Roman" w:cs="Times New Roman"/>
        <w:sz w:val="18"/>
        <w:szCs w:val="18"/>
        <w:u w:val="single" w:color="auto"/>
      </w:rPr>
      <w:t xml:space="preserve">X </w:t>
    </w:r>
    <w:r>
      <w:rPr>
        <w:rFonts w:ascii="SimSun" w:eastAsia="SimSun" w:hAnsi="SimSun" w:cs="SimSun"/>
        <w:sz w:val="18"/>
        <w:szCs w:val="18"/>
        <w:u w:val="single" w:color="auto"/>
      </w:rPr>
      <w:t>射</w:t>
    </w:r>
    <w:r>
      <w:rPr>
        <w:rFonts w:ascii="SimSun" w:eastAsia="SimSun" w:hAnsi="SimSun" w:cs="SimSun"/>
        <w:spacing w:val="-1"/>
        <w:sz w:val="18"/>
        <w:szCs w:val="18"/>
        <w:u w:val="single" w:color="auto"/>
      </w:rPr>
      <w:t xml:space="preserve">线室内探伤应用项目环境影响报告表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4145"/>
      </w:tabs>
      <w:spacing w:line="174" w:lineRule="auto"/>
      <w:ind w:left="201"/>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z w:val="18"/>
        <w:szCs w:val="18"/>
        <w:u w:val="single" w:color="auto"/>
      </w:rPr>
      <w:t>台州龙江化工机械科技有限公司工业</w:t>
    </w:r>
    <w:r>
      <w:rPr>
        <w:rFonts w:ascii="SimSun" w:eastAsia="SimSun" w:hAnsi="SimSun" w:cs="SimSun"/>
        <w:spacing w:val="-46"/>
        <w:sz w:val="18"/>
        <w:szCs w:val="18"/>
        <w:u w:val="single" w:color="auto"/>
      </w:rPr>
      <w:t xml:space="preserve"> </w:t>
    </w:r>
    <w:r>
      <w:rPr>
        <w:rFonts w:ascii="Times New Roman" w:eastAsia="Times New Roman" w:hAnsi="Times New Roman" w:cs="Times New Roman"/>
        <w:sz w:val="18"/>
        <w:szCs w:val="18"/>
        <w:u w:val="single" w:color="auto"/>
      </w:rPr>
      <w:t xml:space="preserve">X </w:t>
    </w:r>
    <w:r>
      <w:rPr>
        <w:rFonts w:ascii="SimSun" w:eastAsia="SimSun" w:hAnsi="SimSun" w:cs="SimSun"/>
        <w:sz w:val="18"/>
        <w:szCs w:val="18"/>
        <w:u w:val="single" w:color="auto"/>
      </w:rPr>
      <w:t>射</w:t>
    </w:r>
    <w:r>
      <w:rPr>
        <w:rFonts w:ascii="SimSun" w:eastAsia="SimSun" w:hAnsi="SimSun" w:cs="SimSun"/>
        <w:spacing w:val="-1"/>
        <w:sz w:val="18"/>
        <w:szCs w:val="18"/>
        <w:u w:val="single" w:color="auto"/>
      </w:rPr>
      <w:t xml:space="preserve">线室内探伤应用项目环境影响报告表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1"/>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1"/>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8"/>
      </w:tabs>
      <w:spacing w:line="174" w:lineRule="auto"/>
      <w:ind w:left="112"/>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left" w:pos="1586"/>
      </w:tabs>
      <w:spacing w:line="174" w:lineRule="auto"/>
      <w:ind w:left="109"/>
      <w:rPr>
        <w:rFonts w:ascii="SimSun" w:eastAsia="SimSun" w:hAnsi="SimSun" w:cs="SimSun"/>
        <w:sz w:val="18"/>
        <w:szCs w:val="18"/>
      </w:rPr>
    </w:pPr>
    <w:r>
      <w:rPr>
        <w:rFonts w:ascii="SimSun" w:eastAsia="SimSun" w:hAnsi="SimSun" w:cs="SimSun"/>
        <w:sz w:val="18"/>
        <w:szCs w:val="18"/>
        <w:u w:val="single" w:color="auto"/>
      </w:rPr>
      <w:tab/>
    </w:r>
    <w:r>
      <w:rPr>
        <w:rFonts w:ascii="SimSun" w:eastAsia="SimSun" w:hAnsi="SimSun" w:cs="SimSun"/>
        <w:spacing w:val="-2"/>
        <w:sz w:val="18"/>
        <w:szCs w:val="18"/>
        <w:u w:val="single" w:color="auto"/>
      </w:rPr>
      <w:t>台州龙江化工机械科技有限公司工业</w:t>
    </w:r>
    <w:r>
      <w:rPr>
        <w:rFonts w:ascii="SimSun" w:eastAsia="SimSun" w:hAnsi="SimSun" w:cs="SimSun"/>
        <w:spacing w:val="-38"/>
        <w:sz w:val="18"/>
        <w:szCs w:val="18"/>
        <w:u w:val="single" w:color="auto"/>
      </w:rPr>
      <w:t xml:space="preserve"> </w:t>
    </w:r>
    <w:r>
      <w:rPr>
        <w:rFonts w:ascii="Times New Roman" w:eastAsia="Times New Roman" w:hAnsi="Times New Roman" w:cs="Times New Roman"/>
        <w:spacing w:val="-2"/>
        <w:sz w:val="18"/>
        <w:szCs w:val="18"/>
        <w:u w:val="single" w:color="auto"/>
      </w:rPr>
      <w:t xml:space="preserve">X </w:t>
    </w:r>
    <w:r>
      <w:rPr>
        <w:rFonts w:ascii="SimSun" w:eastAsia="SimSun" w:hAnsi="SimSun" w:cs="SimSun"/>
        <w:spacing w:val="-2"/>
        <w:sz w:val="18"/>
        <w:szCs w:val="18"/>
        <w:u w:val="single" w:color="auto"/>
      </w:rPr>
      <w:t xml:space="preserve">射线室内探伤应用项目环境影响报告表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 w:type="table" w:customStyle="1" w:styleId="TableNormal27">
    <w:name w:val="Table Normal_27"/>
    <w:semiHidden/>
    <w:unhideWhenUsed/>
    <w:qFormat/>
    <w:tblPr>
      <w:tblCellMar>
        <w:top w:w="0" w:type="dxa"/>
        <w:left w:w="0" w:type="dxa"/>
        <w:bottom w:w="0" w:type="dxa"/>
        <w:right w:w="0" w:type="dxa"/>
      </w:tblCellMar>
    </w:tblPr>
  </w:style>
  <w:style w:type="table" w:customStyle="1" w:styleId="TableNormal28">
    <w:name w:val="Table Normal_28"/>
    <w:semiHidden/>
    <w:unhideWhenUsed/>
    <w:qFormat/>
    <w:tblPr>
      <w:tblCellMar>
        <w:top w:w="0" w:type="dxa"/>
        <w:left w:w="0" w:type="dxa"/>
        <w:bottom w:w="0" w:type="dxa"/>
        <w:right w:w="0" w:type="dxa"/>
      </w:tblCellMar>
    </w:tblPr>
  </w:style>
  <w:style w:type="table" w:customStyle="1" w:styleId="TableNormal29">
    <w:name w:val="Table Normal_29"/>
    <w:semiHidden/>
    <w:unhideWhenUsed/>
    <w:qFormat/>
    <w:tblPr>
      <w:tblCellMar>
        <w:top w:w="0" w:type="dxa"/>
        <w:left w:w="0" w:type="dxa"/>
        <w:bottom w:w="0" w:type="dxa"/>
        <w:right w:w="0" w:type="dxa"/>
      </w:tblCellMar>
    </w:tblPr>
  </w:style>
  <w:style w:type="table" w:customStyle="1" w:styleId="TableNormal30">
    <w:name w:val="Table Normal_30"/>
    <w:semiHidden/>
    <w:unhideWhenUsed/>
    <w:qFormat/>
    <w:tblPr>
      <w:tblCellMar>
        <w:top w:w="0" w:type="dxa"/>
        <w:left w:w="0" w:type="dxa"/>
        <w:bottom w:w="0" w:type="dxa"/>
        <w:right w:w="0" w:type="dxa"/>
      </w:tblCellMar>
    </w:tblPr>
  </w:style>
  <w:style w:type="table" w:customStyle="1" w:styleId="TableNormal31">
    <w:name w:val="Table Normal_31"/>
    <w:semiHidden/>
    <w:unhideWhenUsed/>
    <w:qFormat/>
    <w:tblPr>
      <w:tblCellMar>
        <w:top w:w="0" w:type="dxa"/>
        <w:left w:w="0" w:type="dxa"/>
        <w:bottom w:w="0" w:type="dxa"/>
        <w:right w:w="0" w:type="dxa"/>
      </w:tblCellMar>
    </w:tblPr>
  </w:style>
  <w:style w:type="table" w:customStyle="1" w:styleId="TableNormal32">
    <w:name w:val="Table Normal_32"/>
    <w:semiHidden/>
    <w:unhideWhenUsed/>
    <w:qFormat/>
    <w:tblPr>
      <w:tblCellMar>
        <w:top w:w="0" w:type="dxa"/>
        <w:left w:w="0" w:type="dxa"/>
        <w:bottom w:w="0" w:type="dxa"/>
        <w:right w:w="0" w:type="dxa"/>
      </w:tblCellMar>
    </w:tblPr>
  </w:style>
  <w:style w:type="table" w:customStyle="1" w:styleId="TableNormal33">
    <w:name w:val="Table Normal_33"/>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footer" Target="footer40.xml" /><Relationship Id="rId101" Type="http://schemas.openxmlformats.org/officeDocument/2006/relationships/theme" Target="theme/theme1.xml" /><Relationship Id="rId102" Type="http://schemas.openxmlformats.org/officeDocument/2006/relationships/styles" Target="styles.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image" Target="media/image2.png" /><Relationship Id="rId34" Type="http://schemas.openxmlformats.org/officeDocument/2006/relationships/image" Target="media/image3.png"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header" Target="header1.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footer" Target="footer19.xml" /><Relationship Id="rId45" Type="http://schemas.openxmlformats.org/officeDocument/2006/relationships/header" Target="header20.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footer" Target="footer1.xml" /><Relationship Id="rId50" Type="http://schemas.openxmlformats.org/officeDocument/2006/relationships/footer" Target="footer22.xml" /><Relationship Id="rId51" Type="http://schemas.openxmlformats.org/officeDocument/2006/relationships/header" Target="header23.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yperlink" Target="4.3.2.1" TargetMode="External" /><Relationship Id="rId56" Type="http://schemas.openxmlformats.org/officeDocument/2006/relationships/hyperlink" Target="4.3.3.1" TargetMode="External" /><Relationship Id="rId57" Type="http://schemas.openxmlformats.org/officeDocument/2006/relationships/hyperlink" Target="1.1.1.1" TargetMode="External" /><Relationship Id="rId58" Type="http://schemas.openxmlformats.org/officeDocument/2006/relationships/header" Target="header25.xml" /><Relationship Id="rId59" Type="http://schemas.openxmlformats.org/officeDocument/2006/relationships/footer" Target="footer25.xml" /><Relationship Id="rId6" Type="http://schemas.openxmlformats.org/officeDocument/2006/relationships/image" Target="media/image1.png" /><Relationship Id="rId60" Type="http://schemas.openxmlformats.org/officeDocument/2006/relationships/header" Target="header26.xml" /><Relationship Id="rId61" Type="http://schemas.openxmlformats.org/officeDocument/2006/relationships/footer" Target="footer26.xml" /><Relationship Id="rId62" Type="http://schemas.openxmlformats.org/officeDocument/2006/relationships/hyperlink" Target="3.1.2.1" TargetMode="External" /><Relationship Id="rId63" Type="http://schemas.openxmlformats.org/officeDocument/2006/relationships/hyperlink" Target="3.1.2.2" TargetMode="External" /><Relationship Id="rId64" Type="http://schemas.openxmlformats.org/officeDocument/2006/relationships/hyperlink" Target="3.1.2.3" TargetMode="External" /><Relationship Id="rId65" Type="http://schemas.openxmlformats.org/officeDocument/2006/relationships/hyperlink" Target="3.1.2.4" TargetMode="External" /><Relationship Id="rId66" Type="http://schemas.openxmlformats.org/officeDocument/2006/relationships/hyperlink" Target="3.1.2.5" TargetMode="External" /><Relationship Id="rId67" Type="http://schemas.openxmlformats.org/officeDocument/2006/relationships/hyperlink" Target="3.1.2.6" TargetMode="External" /><Relationship Id="rId68" Type="http://schemas.openxmlformats.org/officeDocument/2006/relationships/header" Target="header27.xml" /><Relationship Id="rId69" Type="http://schemas.openxmlformats.org/officeDocument/2006/relationships/footer" Target="footer27.xml" /><Relationship Id="rId7" Type="http://schemas.openxmlformats.org/officeDocument/2006/relationships/header" Target="header2.xml" /><Relationship Id="rId70" Type="http://schemas.openxmlformats.org/officeDocument/2006/relationships/header" Target="header28.xml" /><Relationship Id="rId71" Type="http://schemas.openxmlformats.org/officeDocument/2006/relationships/footer" Target="footer28.xml" /><Relationship Id="rId72" Type="http://schemas.openxmlformats.org/officeDocument/2006/relationships/header" Target="header29.xml" /><Relationship Id="rId73" Type="http://schemas.openxmlformats.org/officeDocument/2006/relationships/footer" Target="footer29.xml" /><Relationship Id="rId74" Type="http://schemas.openxmlformats.org/officeDocument/2006/relationships/hyperlink" Target="6.2.1.4" TargetMode="External" /><Relationship Id="rId75" Type="http://schemas.openxmlformats.org/officeDocument/2006/relationships/header" Target="header30.xml" /><Relationship Id="rId76" Type="http://schemas.openxmlformats.org/officeDocument/2006/relationships/footer" Target="footer30.xml" /><Relationship Id="rId77" Type="http://schemas.openxmlformats.org/officeDocument/2006/relationships/header" Target="header31.xml" /><Relationship Id="rId78" Type="http://schemas.openxmlformats.org/officeDocument/2006/relationships/footer" Target="footer31.xml" /><Relationship Id="rId79" Type="http://schemas.openxmlformats.org/officeDocument/2006/relationships/header" Target="header32.xml" /><Relationship Id="rId8" Type="http://schemas.openxmlformats.org/officeDocument/2006/relationships/footer" Target="footer2.xml" /><Relationship Id="rId80" Type="http://schemas.openxmlformats.org/officeDocument/2006/relationships/footer" Target="footer32.xml" /><Relationship Id="rId81" Type="http://schemas.openxmlformats.org/officeDocument/2006/relationships/header" Target="header33.xml" /><Relationship Id="rId82" Type="http://schemas.openxmlformats.org/officeDocument/2006/relationships/footer" Target="footer33.xml" /><Relationship Id="rId83" Type="http://schemas.openxmlformats.org/officeDocument/2006/relationships/header" Target="header34.xml" /><Relationship Id="rId84" Type="http://schemas.openxmlformats.org/officeDocument/2006/relationships/footer" Target="footer34.xml" /><Relationship Id="rId85" Type="http://schemas.openxmlformats.org/officeDocument/2006/relationships/image" Target="media/image4.jpeg" /><Relationship Id="rId86" Type="http://schemas.openxmlformats.org/officeDocument/2006/relationships/header" Target="header35.xml" /><Relationship Id="rId87" Type="http://schemas.openxmlformats.org/officeDocument/2006/relationships/footer" Target="footer35.xml" /><Relationship Id="rId88" Type="http://schemas.openxmlformats.org/officeDocument/2006/relationships/header" Target="header36.xml" /><Relationship Id="rId89" Type="http://schemas.openxmlformats.org/officeDocument/2006/relationships/footer" Target="footer36.xml" /><Relationship Id="rId9" Type="http://schemas.openxmlformats.org/officeDocument/2006/relationships/header" Target="header3.xml" /><Relationship Id="rId90" Type="http://schemas.openxmlformats.org/officeDocument/2006/relationships/header" Target="header37.xml" /><Relationship Id="rId91" Type="http://schemas.openxmlformats.org/officeDocument/2006/relationships/footer" Target="footer37.xml" /><Relationship Id="rId92" Type="http://schemas.openxmlformats.org/officeDocument/2006/relationships/image" Target="media/image5.jpeg" /><Relationship Id="rId93" Type="http://schemas.openxmlformats.org/officeDocument/2006/relationships/header" Target="header38.xml" /><Relationship Id="rId94" Type="http://schemas.openxmlformats.org/officeDocument/2006/relationships/footer" Target="footer38.xml" /><Relationship Id="rId95" Type="http://schemas.openxmlformats.org/officeDocument/2006/relationships/image" Target="media/image6.jpeg" /><Relationship Id="rId96" Type="http://schemas.openxmlformats.org/officeDocument/2006/relationships/header" Target="header39.xml" /><Relationship Id="rId97" Type="http://schemas.openxmlformats.org/officeDocument/2006/relationships/footer" Target="footer39.xml" /><Relationship Id="rId98" Type="http://schemas.openxmlformats.org/officeDocument/2006/relationships/hyperlink" Target="https://d.book118.com/925114230024011124" TargetMode="External" /><Relationship Id="rId99" Type="http://schemas.openxmlformats.org/officeDocument/2006/relationships/header" Target="header40.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2024-01-15T18:41:55Z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2024-01-15T18:59:05Z</vt:filetime>
  </property>
  <property fmtid="{D5CDD505-2E9C-101B-9397-08002B2CF9AE}" pid="3" name="CRO">
    <vt:lpwstr>wqlLaW5nc29mdCBQREYgdG8gV1BTIDkw</vt:lpwstr>
  </property>
</Properties>
</file>