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90" w:history="1">
        <w:r>
          <w:rPr>
            <w:rFonts w:ascii="仿宋" w:eastAsia="仿宋" w:hAnsi="仿宋" w:cs="仿宋" w:hint="eastAsia"/>
            <w:lang w:eastAsia="zh-CN"/>
          </w:rPr>
          <w:t>前言</w:t>
        </w:r>
        <w:r>
          <w:tab/>
        </w:r>
        <w:r>
          <w:fldChar w:fldCharType="begin"/>
        </w:r>
        <w:r>
          <w:instrText xml:space="preserve"> PAGEREF _Toc27290 \h </w:instrText>
        </w:r>
        <w:r>
          <w:fldChar w:fldCharType="separate"/>
        </w:r>
        <w:r>
          <w:t>3</w:t>
        </w:r>
        <w:r>
          <w:fldChar w:fldCharType="end"/>
        </w:r>
      </w:hyperlink>
    </w:p>
    <w:p>
      <w:pPr>
        <w:pStyle w:val="TOC1"/>
        <w:tabs>
          <w:tab w:val="right" w:leader="dot" w:pos="8306"/>
        </w:tabs>
      </w:pPr>
      <w:hyperlink w:anchor="_Toc31407" w:history="1">
        <w:r>
          <w:rPr>
            <w:rFonts w:ascii="仿宋" w:eastAsia="仿宋" w:hAnsi="仿宋" w:cs="仿宋" w:hint="eastAsia"/>
            <w:lang w:eastAsia="zh-CN"/>
          </w:rPr>
          <w:t>一、离合器盖项目危机管理</w:t>
        </w:r>
        <w:r>
          <w:tab/>
        </w:r>
        <w:r>
          <w:fldChar w:fldCharType="begin"/>
        </w:r>
        <w:r>
          <w:instrText xml:space="preserve"> PAGEREF _Toc31407 \h </w:instrText>
        </w:r>
        <w:r>
          <w:fldChar w:fldCharType="separate"/>
        </w:r>
        <w:r>
          <w:t>3</w:t>
        </w:r>
        <w:r>
          <w:fldChar w:fldCharType="end"/>
        </w:r>
      </w:hyperlink>
    </w:p>
    <w:p>
      <w:pPr>
        <w:pStyle w:val="TOC2"/>
        <w:tabs>
          <w:tab w:val="right" w:leader="dot" w:pos="8306"/>
        </w:tabs>
      </w:pPr>
      <w:hyperlink w:anchor="_Toc6388" w:history="1">
        <w:r>
          <w:rPr>
            <w:rFonts w:ascii="仿宋" w:eastAsia="仿宋" w:hAnsi="仿宋" w:cs="仿宋" w:hint="eastAsia"/>
            <w:lang w:eastAsia="zh-CN"/>
          </w:rPr>
          <w:t>(一)、危机预警与识别</w:t>
        </w:r>
        <w:r>
          <w:tab/>
        </w:r>
        <w:r>
          <w:fldChar w:fldCharType="begin"/>
        </w:r>
        <w:r>
          <w:instrText xml:space="preserve"> PAGEREF _Toc6388 \h </w:instrText>
        </w:r>
        <w:r>
          <w:fldChar w:fldCharType="separate"/>
        </w:r>
        <w:r>
          <w:t>3</w:t>
        </w:r>
        <w:r>
          <w:fldChar w:fldCharType="end"/>
        </w:r>
      </w:hyperlink>
    </w:p>
    <w:p>
      <w:pPr>
        <w:pStyle w:val="TOC2"/>
        <w:tabs>
          <w:tab w:val="right" w:leader="dot" w:pos="8306"/>
        </w:tabs>
      </w:pPr>
      <w:hyperlink w:anchor="_Toc5891" w:history="1">
        <w:r>
          <w:rPr>
            <w:rFonts w:ascii="仿宋" w:eastAsia="仿宋" w:hAnsi="仿宋" w:cs="仿宋" w:hint="eastAsia"/>
            <w:lang w:eastAsia="zh-CN"/>
          </w:rPr>
          <w:t>(二)、危机应对与恢复</w:t>
        </w:r>
        <w:r>
          <w:tab/>
        </w:r>
        <w:r>
          <w:fldChar w:fldCharType="begin"/>
        </w:r>
        <w:r>
          <w:instrText xml:space="preserve"> PAGEREF _Toc5891 \h </w:instrText>
        </w:r>
        <w:r>
          <w:fldChar w:fldCharType="separate"/>
        </w:r>
        <w:r>
          <w:t>4</w:t>
        </w:r>
        <w:r>
          <w:fldChar w:fldCharType="end"/>
        </w:r>
      </w:hyperlink>
    </w:p>
    <w:p>
      <w:pPr>
        <w:pStyle w:val="TOC1"/>
        <w:tabs>
          <w:tab w:val="right" w:leader="dot" w:pos="8306"/>
        </w:tabs>
      </w:pPr>
      <w:hyperlink w:anchor="_Toc1265" w:history="1">
        <w:r>
          <w:rPr>
            <w:rFonts w:ascii="仿宋" w:eastAsia="仿宋" w:hAnsi="仿宋" w:cs="仿宋" w:hint="eastAsia"/>
            <w:lang w:eastAsia="zh-CN"/>
          </w:rPr>
          <w:t>二、市场分析、调研</w:t>
        </w:r>
        <w:r>
          <w:tab/>
        </w:r>
        <w:r>
          <w:fldChar w:fldCharType="begin"/>
        </w:r>
        <w:r>
          <w:instrText xml:space="preserve"> PAGEREF _Toc1265 \h </w:instrText>
        </w:r>
        <w:r>
          <w:fldChar w:fldCharType="separate"/>
        </w:r>
        <w:r>
          <w:t>5</w:t>
        </w:r>
        <w:r>
          <w:fldChar w:fldCharType="end"/>
        </w:r>
      </w:hyperlink>
    </w:p>
    <w:p>
      <w:pPr>
        <w:pStyle w:val="TOC2"/>
        <w:tabs>
          <w:tab w:val="right" w:leader="dot" w:pos="8306"/>
        </w:tabs>
      </w:pPr>
      <w:hyperlink w:anchor="_Toc27339" w:history="1">
        <w:r>
          <w:rPr>
            <w:rFonts w:ascii="仿宋" w:eastAsia="仿宋" w:hAnsi="仿宋" w:cs="仿宋" w:hint="eastAsia"/>
            <w:lang w:eastAsia="zh-CN"/>
          </w:rPr>
          <w:t>(一)、离合器盖行业分析</w:t>
        </w:r>
        <w:r>
          <w:tab/>
        </w:r>
        <w:r>
          <w:fldChar w:fldCharType="begin"/>
        </w:r>
        <w:r>
          <w:instrText xml:space="preserve"> PAGEREF _Toc27339 \h </w:instrText>
        </w:r>
        <w:r>
          <w:fldChar w:fldCharType="separate"/>
        </w:r>
        <w:r>
          <w:t>5</w:t>
        </w:r>
        <w:r>
          <w:fldChar w:fldCharType="end"/>
        </w:r>
      </w:hyperlink>
    </w:p>
    <w:p>
      <w:pPr>
        <w:pStyle w:val="TOC2"/>
        <w:tabs>
          <w:tab w:val="right" w:leader="dot" w:pos="8306"/>
        </w:tabs>
      </w:pPr>
      <w:hyperlink w:anchor="_Toc12928" w:history="1">
        <w:r>
          <w:rPr>
            <w:rFonts w:ascii="仿宋" w:eastAsia="仿宋" w:hAnsi="仿宋" w:cs="仿宋" w:hint="eastAsia"/>
            <w:lang w:eastAsia="zh-CN"/>
          </w:rPr>
          <w:t>(二)、离合器盖市场分析预测</w:t>
        </w:r>
        <w:r>
          <w:tab/>
        </w:r>
        <w:r>
          <w:fldChar w:fldCharType="begin"/>
        </w:r>
        <w:r>
          <w:instrText xml:space="preserve"> PAGEREF _Toc12928 \h </w:instrText>
        </w:r>
        <w:r>
          <w:fldChar w:fldCharType="separate"/>
        </w:r>
        <w:r>
          <w:t>6</w:t>
        </w:r>
        <w:r>
          <w:fldChar w:fldCharType="end"/>
        </w:r>
      </w:hyperlink>
    </w:p>
    <w:p>
      <w:pPr>
        <w:pStyle w:val="TOC1"/>
        <w:tabs>
          <w:tab w:val="right" w:leader="dot" w:pos="8306"/>
        </w:tabs>
      </w:pPr>
      <w:hyperlink w:anchor="_Toc5894" w:history="1">
        <w:r>
          <w:rPr>
            <w:rFonts w:ascii="仿宋" w:eastAsia="仿宋" w:hAnsi="仿宋" w:cs="仿宋" w:hint="eastAsia"/>
            <w:lang w:eastAsia="zh-CN"/>
          </w:rPr>
          <w:t>三、离合器盖项目土建工程</w:t>
        </w:r>
        <w:r>
          <w:tab/>
        </w:r>
        <w:r>
          <w:fldChar w:fldCharType="begin"/>
        </w:r>
        <w:r>
          <w:instrText xml:space="preserve"> PAGEREF _Toc5894 \h </w:instrText>
        </w:r>
        <w:r>
          <w:fldChar w:fldCharType="separate"/>
        </w:r>
        <w:r>
          <w:t>7</w:t>
        </w:r>
        <w:r>
          <w:fldChar w:fldCharType="end"/>
        </w:r>
      </w:hyperlink>
    </w:p>
    <w:p>
      <w:pPr>
        <w:pStyle w:val="TOC2"/>
        <w:tabs>
          <w:tab w:val="right" w:leader="dot" w:pos="8306"/>
        </w:tabs>
      </w:pPr>
      <w:hyperlink w:anchor="_Toc48" w:history="1">
        <w:r>
          <w:rPr>
            <w:rFonts w:ascii="仿宋" w:eastAsia="仿宋" w:hAnsi="仿宋" w:cs="仿宋" w:hint="eastAsia"/>
            <w:lang w:eastAsia="zh-CN"/>
          </w:rPr>
          <w:t>(一)、建筑工程设计原则</w:t>
        </w:r>
        <w:r>
          <w:tab/>
        </w:r>
        <w:r>
          <w:fldChar w:fldCharType="begin"/>
        </w:r>
        <w:r>
          <w:instrText xml:space="preserve"> PAGEREF _Toc48 \h </w:instrText>
        </w:r>
        <w:r>
          <w:fldChar w:fldCharType="separate"/>
        </w:r>
        <w:r>
          <w:t>7</w:t>
        </w:r>
        <w:r>
          <w:fldChar w:fldCharType="end"/>
        </w:r>
      </w:hyperlink>
    </w:p>
    <w:p>
      <w:pPr>
        <w:pStyle w:val="TOC2"/>
        <w:tabs>
          <w:tab w:val="right" w:leader="dot" w:pos="8306"/>
        </w:tabs>
      </w:pPr>
      <w:hyperlink w:anchor="_Toc25455" w:history="1">
        <w:r>
          <w:rPr>
            <w:rFonts w:ascii="仿宋" w:eastAsia="仿宋" w:hAnsi="仿宋" w:cs="仿宋" w:hint="eastAsia"/>
            <w:lang w:eastAsia="zh-CN"/>
          </w:rPr>
          <w:t>(二)、土建工程设计年限及安全等级</w:t>
        </w:r>
        <w:r>
          <w:tab/>
        </w:r>
        <w:r>
          <w:fldChar w:fldCharType="begin"/>
        </w:r>
        <w:r>
          <w:instrText xml:space="preserve"> PAGEREF _Toc25455 \h </w:instrText>
        </w:r>
        <w:r>
          <w:fldChar w:fldCharType="separate"/>
        </w:r>
        <w:r>
          <w:t>8</w:t>
        </w:r>
        <w:r>
          <w:fldChar w:fldCharType="end"/>
        </w:r>
      </w:hyperlink>
    </w:p>
    <w:p>
      <w:pPr>
        <w:pStyle w:val="TOC2"/>
        <w:tabs>
          <w:tab w:val="right" w:leader="dot" w:pos="8306"/>
        </w:tabs>
      </w:pPr>
      <w:hyperlink w:anchor="_Toc29869" w:history="1">
        <w:r>
          <w:rPr>
            <w:rFonts w:ascii="仿宋" w:eastAsia="仿宋" w:hAnsi="仿宋" w:cs="仿宋" w:hint="eastAsia"/>
            <w:lang w:eastAsia="zh-CN"/>
          </w:rPr>
          <w:t>(三)、建筑工程设计总体要求</w:t>
        </w:r>
        <w:r>
          <w:tab/>
        </w:r>
        <w:r>
          <w:fldChar w:fldCharType="begin"/>
        </w:r>
        <w:r>
          <w:instrText xml:space="preserve"> PAGEREF _Toc29869 \h </w:instrText>
        </w:r>
        <w:r>
          <w:fldChar w:fldCharType="separate"/>
        </w:r>
        <w:r>
          <w:t>9</w:t>
        </w:r>
        <w:r>
          <w:fldChar w:fldCharType="end"/>
        </w:r>
      </w:hyperlink>
    </w:p>
    <w:p>
      <w:pPr>
        <w:pStyle w:val="TOC2"/>
        <w:tabs>
          <w:tab w:val="right" w:leader="dot" w:pos="8306"/>
        </w:tabs>
      </w:pPr>
      <w:hyperlink w:anchor="_Toc2673" w:history="1">
        <w:r>
          <w:rPr>
            <w:rFonts w:ascii="仿宋" w:eastAsia="仿宋" w:hAnsi="仿宋" w:cs="仿宋" w:hint="eastAsia"/>
            <w:lang w:eastAsia="zh-CN"/>
          </w:rPr>
          <w:t>(四)、土建工程建设指标</w:t>
        </w:r>
        <w:r>
          <w:tab/>
        </w:r>
        <w:r>
          <w:fldChar w:fldCharType="begin"/>
        </w:r>
        <w:r>
          <w:instrText xml:space="preserve"> PAGEREF _Toc2673 \h </w:instrText>
        </w:r>
        <w:r>
          <w:fldChar w:fldCharType="separate"/>
        </w:r>
        <w:r>
          <w:t>10</w:t>
        </w:r>
        <w:r>
          <w:fldChar w:fldCharType="end"/>
        </w:r>
      </w:hyperlink>
    </w:p>
    <w:p>
      <w:pPr>
        <w:pStyle w:val="TOC1"/>
        <w:tabs>
          <w:tab w:val="right" w:leader="dot" w:pos="8306"/>
        </w:tabs>
      </w:pPr>
      <w:hyperlink w:anchor="_Toc15712" w:history="1">
        <w:r>
          <w:rPr>
            <w:rFonts w:ascii="仿宋" w:eastAsia="仿宋" w:hAnsi="仿宋" w:cs="仿宋" w:hint="eastAsia"/>
            <w:lang w:eastAsia="zh-CN"/>
          </w:rPr>
          <w:t>四、离合器盖项目绩效评估</w:t>
        </w:r>
        <w:r>
          <w:tab/>
        </w:r>
        <w:r>
          <w:fldChar w:fldCharType="begin"/>
        </w:r>
        <w:r>
          <w:instrText xml:space="preserve"> PAGEREF _Toc15712 \h </w:instrText>
        </w:r>
        <w:r>
          <w:fldChar w:fldCharType="separate"/>
        </w:r>
        <w:r>
          <w:t>10</w:t>
        </w:r>
        <w:r>
          <w:fldChar w:fldCharType="end"/>
        </w:r>
      </w:hyperlink>
    </w:p>
    <w:p>
      <w:pPr>
        <w:pStyle w:val="TOC2"/>
        <w:tabs>
          <w:tab w:val="right" w:leader="dot" w:pos="8306"/>
        </w:tabs>
      </w:pPr>
      <w:hyperlink w:anchor="_Toc5587" w:history="1">
        <w:r>
          <w:rPr>
            <w:rFonts w:ascii="仿宋" w:eastAsia="仿宋" w:hAnsi="仿宋" w:cs="仿宋" w:hint="eastAsia"/>
            <w:lang w:eastAsia="zh-CN"/>
          </w:rPr>
          <w:t>(一)、绩效评估指标</w:t>
        </w:r>
        <w:r>
          <w:tab/>
        </w:r>
        <w:r>
          <w:fldChar w:fldCharType="begin"/>
        </w:r>
        <w:r>
          <w:instrText xml:space="preserve"> PAGEREF _Toc5587 \h </w:instrText>
        </w:r>
        <w:r>
          <w:fldChar w:fldCharType="separate"/>
        </w:r>
        <w:r>
          <w:t>10</w:t>
        </w:r>
        <w:r>
          <w:fldChar w:fldCharType="end"/>
        </w:r>
      </w:hyperlink>
    </w:p>
    <w:p>
      <w:pPr>
        <w:pStyle w:val="TOC2"/>
        <w:tabs>
          <w:tab w:val="right" w:leader="dot" w:pos="8306"/>
        </w:tabs>
      </w:pPr>
      <w:hyperlink w:anchor="_Toc3818" w:history="1">
        <w:r>
          <w:rPr>
            <w:rFonts w:ascii="仿宋" w:eastAsia="仿宋" w:hAnsi="仿宋" w:cs="仿宋" w:hint="eastAsia"/>
            <w:lang w:eastAsia="zh-CN"/>
          </w:rPr>
          <w:t>(二)、绩效评估方法</w:t>
        </w:r>
        <w:r>
          <w:tab/>
        </w:r>
        <w:r>
          <w:fldChar w:fldCharType="begin"/>
        </w:r>
        <w:r>
          <w:instrText xml:space="preserve"> PAGEREF _Toc3818 \h </w:instrText>
        </w:r>
        <w:r>
          <w:fldChar w:fldCharType="separate"/>
        </w:r>
        <w:r>
          <w:t>11</w:t>
        </w:r>
        <w:r>
          <w:fldChar w:fldCharType="end"/>
        </w:r>
      </w:hyperlink>
    </w:p>
    <w:p>
      <w:pPr>
        <w:pStyle w:val="TOC2"/>
        <w:tabs>
          <w:tab w:val="right" w:leader="dot" w:pos="8306"/>
        </w:tabs>
      </w:pPr>
      <w:hyperlink w:anchor="_Toc22980" w:history="1">
        <w:r>
          <w:rPr>
            <w:rFonts w:ascii="仿宋" w:eastAsia="仿宋" w:hAnsi="仿宋" w:cs="仿宋" w:hint="eastAsia"/>
            <w:lang w:eastAsia="zh-CN"/>
          </w:rPr>
          <w:t>(三)、绩效评估周期</w:t>
        </w:r>
        <w:r>
          <w:tab/>
        </w:r>
        <w:r>
          <w:fldChar w:fldCharType="begin"/>
        </w:r>
        <w:r>
          <w:instrText xml:space="preserve"> PAGEREF _Toc22980 \h </w:instrText>
        </w:r>
        <w:r>
          <w:fldChar w:fldCharType="separate"/>
        </w:r>
        <w:r>
          <w:t>12</w:t>
        </w:r>
        <w:r>
          <w:fldChar w:fldCharType="end"/>
        </w:r>
      </w:hyperlink>
    </w:p>
    <w:p>
      <w:pPr>
        <w:pStyle w:val="TOC1"/>
        <w:tabs>
          <w:tab w:val="right" w:leader="dot" w:pos="8306"/>
        </w:tabs>
      </w:pPr>
      <w:hyperlink w:anchor="_Toc24203" w:history="1">
        <w:r>
          <w:rPr>
            <w:rFonts w:ascii="仿宋" w:eastAsia="仿宋" w:hAnsi="仿宋" w:cs="仿宋" w:hint="eastAsia"/>
            <w:lang w:eastAsia="zh-CN"/>
          </w:rPr>
          <w:t>五、离合器盖项目建设背景及必要性分析</w:t>
        </w:r>
        <w:r>
          <w:tab/>
        </w:r>
        <w:r>
          <w:fldChar w:fldCharType="begin"/>
        </w:r>
        <w:r>
          <w:instrText xml:space="preserve"> PAGEREF _Toc24203 \h </w:instrText>
        </w:r>
        <w:r>
          <w:fldChar w:fldCharType="separate"/>
        </w:r>
        <w:r>
          <w:t>13</w:t>
        </w:r>
        <w:r>
          <w:fldChar w:fldCharType="end"/>
        </w:r>
      </w:hyperlink>
    </w:p>
    <w:p>
      <w:pPr>
        <w:pStyle w:val="TOC2"/>
        <w:tabs>
          <w:tab w:val="right" w:leader="dot" w:pos="8306"/>
        </w:tabs>
      </w:pPr>
      <w:hyperlink w:anchor="_Toc18724" w:history="1">
        <w:r>
          <w:rPr>
            <w:rFonts w:ascii="仿宋" w:eastAsia="仿宋" w:hAnsi="仿宋" w:cs="仿宋" w:hint="eastAsia"/>
            <w:lang w:eastAsia="zh-CN"/>
          </w:rPr>
          <w:t>(一)、离合器盖项目背景分析</w:t>
        </w:r>
        <w:r>
          <w:tab/>
        </w:r>
        <w:r>
          <w:fldChar w:fldCharType="begin"/>
        </w:r>
        <w:r>
          <w:instrText xml:space="preserve"> PAGEREF _Toc18724 \h </w:instrText>
        </w:r>
        <w:r>
          <w:fldChar w:fldCharType="separate"/>
        </w:r>
        <w:r>
          <w:t>13</w:t>
        </w:r>
        <w:r>
          <w:fldChar w:fldCharType="end"/>
        </w:r>
      </w:hyperlink>
    </w:p>
    <w:p>
      <w:pPr>
        <w:pStyle w:val="TOC2"/>
        <w:tabs>
          <w:tab w:val="right" w:leader="dot" w:pos="8306"/>
        </w:tabs>
      </w:pPr>
      <w:hyperlink w:anchor="_Toc25530" w:history="1">
        <w:r>
          <w:rPr>
            <w:rFonts w:ascii="仿宋" w:eastAsia="仿宋" w:hAnsi="仿宋" w:cs="仿宋" w:hint="eastAsia"/>
            <w:lang w:eastAsia="zh-CN"/>
          </w:rPr>
          <w:t>(二)、离合器盖项目建设必要性分析</w:t>
        </w:r>
        <w:r>
          <w:tab/>
        </w:r>
        <w:r>
          <w:fldChar w:fldCharType="begin"/>
        </w:r>
        <w:r>
          <w:instrText xml:space="preserve"> PAGEREF _Toc25530 \h </w:instrText>
        </w:r>
        <w:r>
          <w:fldChar w:fldCharType="separate"/>
        </w:r>
        <w:r>
          <w:t>15</w:t>
        </w:r>
        <w:r>
          <w:fldChar w:fldCharType="end"/>
        </w:r>
      </w:hyperlink>
    </w:p>
    <w:p>
      <w:pPr>
        <w:pStyle w:val="TOC1"/>
        <w:tabs>
          <w:tab w:val="right" w:leader="dot" w:pos="8306"/>
        </w:tabs>
      </w:pPr>
      <w:hyperlink w:anchor="_Toc30020" w:history="1">
        <w:r>
          <w:rPr>
            <w:rFonts w:ascii="仿宋" w:eastAsia="仿宋" w:hAnsi="仿宋" w:cs="仿宋" w:hint="eastAsia"/>
            <w:lang w:eastAsia="zh-CN"/>
          </w:rPr>
          <w:t>六、离合器盖项目文档管理</w:t>
        </w:r>
        <w:r>
          <w:tab/>
        </w:r>
        <w:r>
          <w:fldChar w:fldCharType="begin"/>
        </w:r>
        <w:r>
          <w:instrText xml:space="preserve"> PAGEREF _Toc30020 \h </w:instrText>
        </w:r>
        <w:r>
          <w:fldChar w:fldCharType="separate"/>
        </w:r>
        <w:r>
          <w:t>16</w:t>
        </w:r>
        <w:r>
          <w:fldChar w:fldCharType="end"/>
        </w:r>
      </w:hyperlink>
    </w:p>
    <w:p>
      <w:pPr>
        <w:pStyle w:val="TOC2"/>
        <w:tabs>
          <w:tab w:val="right" w:leader="dot" w:pos="8306"/>
        </w:tabs>
      </w:pPr>
      <w:hyperlink w:anchor="_Toc2932" w:history="1">
        <w:r>
          <w:rPr>
            <w:rFonts w:ascii="仿宋" w:eastAsia="仿宋" w:hAnsi="仿宋" w:cs="仿宋" w:hint="eastAsia"/>
            <w:lang w:eastAsia="zh-CN"/>
          </w:rPr>
          <w:t>(一)、文档编制与审查</w:t>
        </w:r>
        <w:r>
          <w:tab/>
        </w:r>
        <w:r>
          <w:fldChar w:fldCharType="begin"/>
        </w:r>
        <w:r>
          <w:instrText xml:space="preserve"> PAGEREF _Toc2932 \h </w:instrText>
        </w:r>
        <w:r>
          <w:fldChar w:fldCharType="separate"/>
        </w:r>
        <w:r>
          <w:t>16</w:t>
        </w:r>
        <w:r>
          <w:fldChar w:fldCharType="end"/>
        </w:r>
      </w:hyperlink>
    </w:p>
    <w:p>
      <w:pPr>
        <w:pStyle w:val="TOC2"/>
        <w:tabs>
          <w:tab w:val="right" w:leader="dot" w:pos="8306"/>
        </w:tabs>
      </w:pPr>
      <w:hyperlink w:anchor="_Toc23663" w:history="1">
        <w:r>
          <w:rPr>
            <w:rFonts w:ascii="仿宋" w:eastAsia="仿宋" w:hAnsi="仿宋" w:cs="仿宋" w:hint="eastAsia"/>
            <w:lang w:eastAsia="zh-CN"/>
          </w:rPr>
          <w:t>(二)、文档发布与分发</w:t>
        </w:r>
        <w:r>
          <w:tab/>
        </w:r>
        <w:r>
          <w:fldChar w:fldCharType="begin"/>
        </w:r>
        <w:r>
          <w:instrText xml:space="preserve"> PAGEREF _Toc23663 \h </w:instrText>
        </w:r>
        <w:r>
          <w:fldChar w:fldCharType="separate"/>
        </w:r>
        <w:r>
          <w:t>18</w:t>
        </w:r>
        <w:r>
          <w:fldChar w:fldCharType="end"/>
        </w:r>
      </w:hyperlink>
    </w:p>
    <w:p>
      <w:pPr>
        <w:pStyle w:val="TOC2"/>
        <w:tabs>
          <w:tab w:val="right" w:leader="dot" w:pos="8306"/>
        </w:tabs>
      </w:pPr>
      <w:hyperlink w:anchor="_Toc4875" w:history="1">
        <w:r>
          <w:rPr>
            <w:rFonts w:ascii="仿宋" w:eastAsia="仿宋" w:hAnsi="仿宋" w:cs="仿宋" w:hint="eastAsia"/>
            <w:lang w:eastAsia="zh-CN"/>
          </w:rPr>
          <w:t>(三)、文档存档与归档</w:t>
        </w:r>
        <w:r>
          <w:tab/>
        </w:r>
        <w:r>
          <w:fldChar w:fldCharType="begin"/>
        </w:r>
        <w:r>
          <w:instrText xml:space="preserve"> PAGEREF _Toc4875 \h </w:instrText>
        </w:r>
        <w:r>
          <w:fldChar w:fldCharType="separate"/>
        </w:r>
        <w:r>
          <w:t>18</w:t>
        </w:r>
        <w:r>
          <w:fldChar w:fldCharType="end"/>
        </w:r>
      </w:hyperlink>
    </w:p>
    <w:p>
      <w:pPr>
        <w:pStyle w:val="TOC1"/>
        <w:tabs>
          <w:tab w:val="right" w:leader="dot" w:pos="8306"/>
        </w:tabs>
      </w:pPr>
      <w:hyperlink w:anchor="_Toc1533" w:history="1">
        <w:r>
          <w:rPr>
            <w:rFonts w:ascii="仿宋" w:eastAsia="仿宋" w:hAnsi="仿宋" w:cs="仿宋" w:hint="eastAsia"/>
            <w:lang w:eastAsia="zh-CN"/>
          </w:rPr>
          <w:t>七、离合器盖项目创新与研发</w:t>
        </w:r>
        <w:r>
          <w:tab/>
        </w:r>
        <w:r>
          <w:fldChar w:fldCharType="begin"/>
        </w:r>
        <w:r>
          <w:instrText xml:space="preserve"> PAGEREF _Toc1533 \h </w:instrText>
        </w:r>
        <w:r>
          <w:fldChar w:fldCharType="separate"/>
        </w:r>
        <w:r>
          <w:t>20</w:t>
        </w:r>
        <w:r>
          <w:fldChar w:fldCharType="end"/>
        </w:r>
      </w:hyperlink>
    </w:p>
    <w:p>
      <w:pPr>
        <w:pStyle w:val="TOC2"/>
        <w:tabs>
          <w:tab w:val="right" w:leader="dot" w:pos="8306"/>
        </w:tabs>
      </w:pPr>
      <w:hyperlink w:anchor="_Toc28293" w:history="1">
        <w:r>
          <w:rPr>
            <w:rFonts w:ascii="仿宋" w:eastAsia="仿宋" w:hAnsi="仿宋" w:cs="仿宋" w:hint="eastAsia"/>
            <w:lang w:eastAsia="zh-CN"/>
          </w:rPr>
          <w:t>(一)、创新策略与方向</w:t>
        </w:r>
        <w:r>
          <w:tab/>
        </w:r>
        <w:r>
          <w:fldChar w:fldCharType="begin"/>
        </w:r>
        <w:r>
          <w:instrText xml:space="preserve"> PAGEREF _Toc28293 \h </w:instrText>
        </w:r>
        <w:r>
          <w:fldChar w:fldCharType="separate"/>
        </w:r>
        <w:r>
          <w:t>20</w:t>
        </w:r>
        <w:r>
          <w:fldChar w:fldCharType="end"/>
        </w:r>
      </w:hyperlink>
    </w:p>
    <w:p>
      <w:pPr>
        <w:pStyle w:val="TOC2"/>
        <w:tabs>
          <w:tab w:val="right" w:leader="dot" w:pos="8306"/>
        </w:tabs>
      </w:pPr>
      <w:hyperlink w:anchor="_Toc8129" w:history="1">
        <w:r>
          <w:rPr>
            <w:rFonts w:ascii="仿宋" w:eastAsia="仿宋" w:hAnsi="仿宋" w:cs="仿宋" w:hint="eastAsia"/>
            <w:lang w:eastAsia="zh-CN"/>
          </w:rPr>
          <w:t>(二)、研发规划与投入</w:t>
        </w:r>
        <w:r>
          <w:tab/>
        </w:r>
        <w:r>
          <w:fldChar w:fldCharType="begin"/>
        </w:r>
        <w:r>
          <w:instrText xml:space="preserve"> PAGEREF _Toc8129 \h </w:instrText>
        </w:r>
        <w:r>
          <w:fldChar w:fldCharType="separate"/>
        </w:r>
        <w:r>
          <w:t>21</w:t>
        </w:r>
        <w:r>
          <w:fldChar w:fldCharType="end"/>
        </w:r>
      </w:hyperlink>
    </w:p>
    <w:p>
      <w:pPr>
        <w:pStyle w:val="TOC1"/>
        <w:tabs>
          <w:tab w:val="right" w:leader="dot" w:pos="8306"/>
        </w:tabs>
      </w:pPr>
      <w:hyperlink w:anchor="_Toc32452" w:history="1">
        <w:r>
          <w:rPr>
            <w:rFonts w:ascii="仿宋" w:eastAsia="仿宋" w:hAnsi="仿宋" w:cs="仿宋" w:hint="eastAsia"/>
            <w:lang w:eastAsia="zh-CN"/>
          </w:rPr>
          <w:t>八、离合器盖项目经营效益</w:t>
        </w:r>
        <w:r>
          <w:tab/>
        </w:r>
        <w:r>
          <w:fldChar w:fldCharType="begin"/>
        </w:r>
        <w:r>
          <w:instrText xml:space="preserve"> PAGEREF _Toc32452 \h </w:instrText>
        </w:r>
        <w:r>
          <w:fldChar w:fldCharType="separate"/>
        </w:r>
        <w:r>
          <w:t>23</w:t>
        </w:r>
        <w:r>
          <w:fldChar w:fldCharType="end"/>
        </w:r>
      </w:hyperlink>
    </w:p>
    <w:p>
      <w:pPr>
        <w:pStyle w:val="TOC2"/>
        <w:tabs>
          <w:tab w:val="right" w:leader="dot" w:pos="8306"/>
        </w:tabs>
      </w:pPr>
      <w:hyperlink w:anchor="_Toc12296" w:history="1">
        <w:r>
          <w:rPr>
            <w:rFonts w:ascii="仿宋" w:eastAsia="仿宋" w:hAnsi="仿宋" w:cs="仿宋" w:hint="eastAsia"/>
            <w:lang w:eastAsia="zh-CN"/>
          </w:rPr>
          <w:t>(一)、经济评价财务测算</w:t>
        </w:r>
        <w:r>
          <w:tab/>
        </w:r>
        <w:r>
          <w:fldChar w:fldCharType="begin"/>
        </w:r>
        <w:r>
          <w:instrText xml:space="preserve"> PAGEREF _Toc12296 \h </w:instrText>
        </w:r>
        <w:r>
          <w:fldChar w:fldCharType="separate"/>
        </w:r>
        <w:r>
          <w:t>23</w:t>
        </w:r>
        <w:r>
          <w:fldChar w:fldCharType="end"/>
        </w:r>
      </w:hyperlink>
    </w:p>
    <w:p>
      <w:pPr>
        <w:pStyle w:val="TOC2"/>
        <w:tabs>
          <w:tab w:val="right" w:leader="dot" w:pos="8306"/>
        </w:tabs>
      </w:pPr>
      <w:hyperlink w:anchor="_Toc32265" w:history="1">
        <w:r>
          <w:rPr>
            <w:rFonts w:ascii="仿宋" w:eastAsia="仿宋" w:hAnsi="仿宋" w:cs="仿宋" w:hint="eastAsia"/>
            <w:lang w:eastAsia="zh-CN"/>
          </w:rPr>
          <w:t>(二)、离合器盖项目盈利能力分析</w:t>
        </w:r>
        <w:r>
          <w:tab/>
        </w:r>
        <w:r>
          <w:fldChar w:fldCharType="begin"/>
        </w:r>
        <w:r>
          <w:instrText xml:space="preserve"> PAGEREF _Toc32265 \h </w:instrText>
        </w:r>
        <w:r>
          <w:fldChar w:fldCharType="separate"/>
        </w:r>
        <w:r>
          <w:t>24</w:t>
        </w:r>
        <w:r>
          <w:fldChar w:fldCharType="end"/>
        </w:r>
      </w:hyperlink>
    </w:p>
    <w:p>
      <w:pPr>
        <w:pStyle w:val="TOC1"/>
        <w:tabs>
          <w:tab w:val="right" w:leader="dot" w:pos="8306"/>
        </w:tabs>
      </w:pPr>
      <w:hyperlink w:anchor="_Toc18573" w:history="1">
        <w:r>
          <w:rPr>
            <w:rFonts w:ascii="仿宋" w:eastAsia="仿宋" w:hAnsi="仿宋" w:cs="仿宋" w:hint="eastAsia"/>
            <w:lang w:eastAsia="zh-CN"/>
          </w:rPr>
          <w:t>九、生产安全保护</w:t>
        </w:r>
        <w:r>
          <w:tab/>
        </w:r>
        <w:r>
          <w:fldChar w:fldCharType="begin"/>
        </w:r>
        <w:r>
          <w:instrText xml:space="preserve"> PAGEREF _Toc18573 \h </w:instrText>
        </w:r>
        <w:r>
          <w:fldChar w:fldCharType="separate"/>
        </w:r>
        <w:r>
          <w:t>25</w:t>
        </w:r>
        <w:r>
          <w:fldChar w:fldCharType="end"/>
        </w:r>
      </w:hyperlink>
    </w:p>
    <w:p>
      <w:pPr>
        <w:pStyle w:val="TOC2"/>
        <w:tabs>
          <w:tab w:val="right" w:leader="dot" w:pos="8306"/>
        </w:tabs>
      </w:pPr>
      <w:hyperlink w:anchor="_Toc32157" w:history="1">
        <w:r>
          <w:rPr>
            <w:rFonts w:ascii="仿宋" w:eastAsia="仿宋" w:hAnsi="仿宋" w:cs="仿宋" w:hint="eastAsia"/>
            <w:lang w:eastAsia="zh-CN"/>
          </w:rPr>
          <w:t>(一)、消防安全</w:t>
        </w:r>
        <w:r>
          <w:tab/>
        </w:r>
        <w:r>
          <w:fldChar w:fldCharType="begin"/>
        </w:r>
        <w:r>
          <w:instrText xml:space="preserve"> PAGEREF _Toc32157 \h </w:instrText>
        </w:r>
        <w:r>
          <w:fldChar w:fldCharType="separate"/>
        </w:r>
        <w:r>
          <w:t>25</w:t>
        </w:r>
        <w:r>
          <w:fldChar w:fldCharType="end"/>
        </w:r>
      </w:hyperlink>
    </w:p>
    <w:p>
      <w:pPr>
        <w:pStyle w:val="TOC2"/>
        <w:tabs>
          <w:tab w:val="right" w:leader="dot" w:pos="8306"/>
        </w:tabs>
      </w:pPr>
      <w:hyperlink w:anchor="_Toc18954" w:history="1">
        <w:r>
          <w:rPr>
            <w:rFonts w:ascii="仿宋" w:eastAsia="仿宋" w:hAnsi="仿宋" w:cs="仿宋" w:hint="eastAsia"/>
            <w:lang w:eastAsia="zh-CN"/>
          </w:rPr>
          <w:t>(二)、防火防爆总图布置措施</w:t>
        </w:r>
        <w:r>
          <w:tab/>
        </w:r>
        <w:r>
          <w:fldChar w:fldCharType="begin"/>
        </w:r>
        <w:r>
          <w:instrText xml:space="preserve"> PAGEREF _Toc18954 \h </w:instrText>
        </w:r>
        <w:r>
          <w:fldChar w:fldCharType="separate"/>
        </w:r>
        <w:r>
          <w:t>26</w:t>
        </w:r>
        <w:r>
          <w:fldChar w:fldCharType="end"/>
        </w:r>
      </w:hyperlink>
    </w:p>
    <w:p>
      <w:pPr>
        <w:pStyle w:val="TOC2"/>
        <w:tabs>
          <w:tab w:val="right" w:leader="dot" w:pos="8306"/>
        </w:tabs>
      </w:pPr>
      <w:hyperlink w:anchor="_Toc26011" w:history="1">
        <w:r>
          <w:rPr>
            <w:rFonts w:ascii="仿宋" w:eastAsia="仿宋" w:hAnsi="仿宋" w:cs="仿宋" w:hint="eastAsia"/>
            <w:lang w:eastAsia="zh-CN"/>
          </w:rPr>
          <w:t>(三)、自然灾害防范措施</w:t>
        </w:r>
        <w:r>
          <w:tab/>
        </w:r>
        <w:r>
          <w:fldChar w:fldCharType="begin"/>
        </w:r>
        <w:r>
          <w:instrText xml:space="preserve"> PAGEREF _Toc26011 \h </w:instrText>
        </w:r>
        <w:r>
          <w:fldChar w:fldCharType="separate"/>
        </w:r>
        <w:r>
          <w:t>27</w:t>
        </w:r>
        <w:r>
          <w:fldChar w:fldCharType="end"/>
        </w:r>
      </w:hyperlink>
    </w:p>
    <w:p>
      <w:pPr>
        <w:pStyle w:val="TOC2"/>
        <w:tabs>
          <w:tab w:val="right" w:leader="dot" w:pos="8306"/>
        </w:tabs>
      </w:pPr>
      <w:hyperlink w:anchor="_Toc1357" w:history="1">
        <w:r>
          <w:rPr>
            <w:rFonts w:ascii="仿宋" w:eastAsia="仿宋" w:hAnsi="仿宋" w:cs="仿宋" w:hint="eastAsia"/>
            <w:lang w:eastAsia="zh-CN"/>
          </w:rPr>
          <w:t>(四)、安全色及安全标志使用要求</w:t>
        </w:r>
        <w:r>
          <w:tab/>
        </w:r>
        <w:r>
          <w:fldChar w:fldCharType="begin"/>
        </w:r>
        <w:r>
          <w:instrText xml:space="preserve"> PAGEREF _Toc1357 \h </w:instrText>
        </w:r>
        <w:r>
          <w:fldChar w:fldCharType="separate"/>
        </w:r>
        <w:r>
          <w:t>28</w:t>
        </w:r>
        <w:r>
          <w:fldChar w:fldCharType="end"/>
        </w:r>
      </w:hyperlink>
    </w:p>
    <w:p>
      <w:pPr>
        <w:pStyle w:val="TOC2"/>
        <w:tabs>
          <w:tab w:val="right" w:leader="dot" w:pos="8306"/>
        </w:tabs>
      </w:pPr>
      <w:hyperlink w:anchor="_Toc12339" w:history="1">
        <w:r>
          <w:rPr>
            <w:rFonts w:ascii="仿宋" w:eastAsia="仿宋" w:hAnsi="仿宋" w:cs="仿宋" w:hint="eastAsia"/>
            <w:lang w:eastAsia="zh-CN"/>
          </w:rPr>
          <w:t>(五)、防尘防毒措施</w:t>
        </w:r>
        <w:r>
          <w:tab/>
        </w:r>
        <w:r>
          <w:fldChar w:fldCharType="begin"/>
        </w:r>
        <w:r>
          <w:instrText xml:space="preserve"> PAGEREF _Toc12339 \h </w:instrText>
        </w:r>
        <w:r>
          <w:fldChar w:fldCharType="separate"/>
        </w:r>
        <w:r>
          <w:t>29</w:t>
        </w:r>
        <w:r>
          <w:fldChar w:fldCharType="end"/>
        </w:r>
      </w:hyperlink>
    </w:p>
    <w:p>
      <w:pPr>
        <w:pStyle w:val="TOC2"/>
        <w:tabs>
          <w:tab w:val="right" w:leader="dot" w:pos="8306"/>
        </w:tabs>
      </w:pPr>
      <w:hyperlink w:anchor="_Toc11773" w:history="1">
        <w:r>
          <w:rPr>
            <w:rFonts w:ascii="仿宋" w:eastAsia="仿宋" w:hAnsi="仿宋" w:cs="仿宋" w:hint="eastAsia"/>
            <w:lang w:eastAsia="zh-CN"/>
          </w:rPr>
          <w:t>(六)、防静电、触电防护及防雷措施</w:t>
        </w:r>
        <w:r>
          <w:tab/>
        </w:r>
        <w:r>
          <w:fldChar w:fldCharType="begin"/>
        </w:r>
        <w:r>
          <w:instrText xml:space="preserve"> PAGEREF _Toc11773 \h </w:instrText>
        </w:r>
        <w:r>
          <w:fldChar w:fldCharType="separate"/>
        </w:r>
        <w:r>
          <w:t>30</w:t>
        </w:r>
        <w:r>
          <w:fldChar w:fldCharType="end"/>
        </w:r>
      </w:hyperlink>
    </w:p>
    <w:p>
      <w:pPr>
        <w:pStyle w:val="TOC2"/>
        <w:tabs>
          <w:tab w:val="right" w:leader="dot" w:pos="8306"/>
        </w:tabs>
      </w:pPr>
      <w:hyperlink w:anchor="_Toc9182" w:history="1">
        <w:r>
          <w:rPr>
            <w:rFonts w:ascii="仿宋" w:eastAsia="仿宋" w:hAnsi="仿宋" w:cs="仿宋" w:hint="eastAsia"/>
            <w:lang w:eastAsia="zh-CN"/>
          </w:rPr>
          <w:t>(七)、机械设备安全保障措施</w:t>
        </w:r>
        <w:r>
          <w:tab/>
        </w:r>
        <w:r>
          <w:fldChar w:fldCharType="begin"/>
        </w:r>
        <w:r>
          <w:instrText xml:space="preserve"> PAGEREF _Toc9182 \h </w:instrText>
        </w:r>
        <w:r>
          <w:fldChar w:fldCharType="separate"/>
        </w:r>
        <w:r>
          <w:t>31</w:t>
        </w:r>
        <w:r>
          <w:fldChar w:fldCharType="end"/>
        </w:r>
      </w:hyperlink>
    </w:p>
    <w:p>
      <w:pPr>
        <w:pStyle w:val="TOC1"/>
        <w:tabs>
          <w:tab w:val="right" w:leader="dot" w:pos="8306"/>
        </w:tabs>
      </w:pPr>
      <w:hyperlink w:anchor="_Toc29804" w:history="1">
        <w:r>
          <w:rPr>
            <w:rFonts w:ascii="仿宋" w:eastAsia="仿宋" w:hAnsi="仿宋" w:cs="仿宋" w:hint="eastAsia"/>
            <w:lang w:eastAsia="zh-CN"/>
          </w:rPr>
          <w:t>十、离合器盖项目计划安排</w:t>
        </w:r>
        <w:r>
          <w:tab/>
        </w:r>
        <w:r>
          <w:fldChar w:fldCharType="begin"/>
        </w:r>
        <w:r>
          <w:instrText xml:space="preserve"> PAGEREF _Toc29804 \h </w:instrText>
        </w:r>
        <w:r>
          <w:fldChar w:fldCharType="separate"/>
        </w:r>
        <w:r>
          <w:t>33</w:t>
        </w:r>
        <w:r>
          <w:fldChar w:fldCharType="end"/>
        </w:r>
      </w:hyperlink>
    </w:p>
    <w:p>
      <w:pPr>
        <w:pStyle w:val="TOC2"/>
        <w:tabs>
          <w:tab w:val="right" w:leader="dot" w:pos="8306"/>
        </w:tabs>
      </w:pPr>
      <w:hyperlink w:anchor="_Toc11356" w:history="1">
        <w:r>
          <w:rPr>
            <w:rFonts w:ascii="仿宋" w:eastAsia="仿宋" w:hAnsi="仿宋" w:cs="仿宋" w:hint="eastAsia"/>
            <w:lang w:eastAsia="zh-CN"/>
          </w:rPr>
          <w:t>(一)、建设周期</w:t>
        </w:r>
        <w:r>
          <w:tab/>
        </w:r>
        <w:r>
          <w:fldChar w:fldCharType="begin"/>
        </w:r>
        <w:r>
          <w:instrText xml:space="preserve"> PAGEREF _Toc11356 \h </w:instrText>
        </w:r>
        <w:r>
          <w:fldChar w:fldCharType="separate"/>
        </w:r>
        <w:r>
          <w:t>33</w:t>
        </w:r>
        <w:r>
          <w:fldChar w:fldCharType="end"/>
        </w:r>
      </w:hyperlink>
    </w:p>
    <w:p>
      <w:pPr>
        <w:pStyle w:val="TOC2"/>
        <w:tabs>
          <w:tab w:val="right" w:leader="dot" w:pos="8306"/>
        </w:tabs>
      </w:pPr>
      <w:hyperlink w:anchor="_Toc1843" w:history="1">
        <w:r>
          <w:rPr>
            <w:rFonts w:ascii="仿宋" w:eastAsia="仿宋" w:hAnsi="仿宋" w:cs="仿宋" w:hint="eastAsia"/>
            <w:lang w:eastAsia="zh-CN"/>
          </w:rPr>
          <w:t>(二)、建设进度</w:t>
        </w:r>
        <w:r>
          <w:tab/>
        </w:r>
        <w:r>
          <w:fldChar w:fldCharType="begin"/>
        </w:r>
        <w:r>
          <w:instrText xml:space="preserve"> PAGEREF _Toc1843 \h </w:instrText>
        </w:r>
        <w:r>
          <w:fldChar w:fldCharType="separate"/>
        </w:r>
        <w:r>
          <w:t>33</w:t>
        </w:r>
        <w:r>
          <w:fldChar w:fldCharType="end"/>
        </w:r>
      </w:hyperlink>
    </w:p>
    <w:p>
      <w:pPr>
        <w:pStyle w:val="TOC2"/>
        <w:tabs>
          <w:tab w:val="right" w:leader="dot" w:pos="8306"/>
        </w:tabs>
      </w:pPr>
      <w:hyperlink w:anchor="_Toc12399" w:history="1">
        <w:r>
          <w:rPr>
            <w:rFonts w:ascii="仿宋" w:eastAsia="仿宋" w:hAnsi="仿宋" w:cs="仿宋" w:hint="eastAsia"/>
            <w:lang w:eastAsia="zh-CN"/>
          </w:rPr>
          <w:t>(三)、进度安排注意事项</w:t>
        </w:r>
        <w:r>
          <w:tab/>
        </w:r>
        <w:r>
          <w:fldChar w:fldCharType="begin"/>
        </w:r>
        <w:r>
          <w:instrText xml:space="preserve"> PAGEREF _Toc12399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 w:history="1">
        <w:r>
          <w:rPr>
            <w:rFonts w:ascii="仿宋" w:eastAsia="仿宋" w:hAnsi="仿宋" w:cs="仿宋" w:hint="eastAsia"/>
            <w:lang w:eastAsia="zh-CN"/>
          </w:rPr>
          <w:t>(四)、人力资源配置</w:t>
        </w:r>
        <w:r>
          <w:tab/>
        </w:r>
        <w:r>
          <w:fldChar w:fldCharType="begin"/>
        </w:r>
        <w:r>
          <w:instrText xml:space="preserve"> PAGEREF _Toc612 \h </w:instrText>
        </w:r>
        <w:r>
          <w:fldChar w:fldCharType="separate"/>
        </w:r>
        <w:r>
          <w:t>36</w:t>
        </w:r>
        <w:r>
          <w:fldChar w:fldCharType="end"/>
        </w:r>
      </w:hyperlink>
    </w:p>
    <w:p>
      <w:pPr>
        <w:pStyle w:val="TOC1"/>
        <w:tabs>
          <w:tab w:val="right" w:leader="dot" w:pos="8306"/>
        </w:tabs>
      </w:pPr>
      <w:hyperlink w:anchor="_Toc29367" w:history="1">
        <w:r>
          <w:rPr>
            <w:rFonts w:ascii="仿宋" w:eastAsia="仿宋" w:hAnsi="仿宋" w:cs="仿宋" w:hint="eastAsia"/>
            <w:lang w:eastAsia="zh-CN"/>
          </w:rPr>
          <w:t>十一、离合器盖项目社会影响</w:t>
        </w:r>
        <w:r>
          <w:tab/>
        </w:r>
        <w:r>
          <w:fldChar w:fldCharType="begin"/>
        </w:r>
        <w:r>
          <w:instrText xml:space="preserve"> PAGEREF _Toc29367 \h </w:instrText>
        </w:r>
        <w:r>
          <w:fldChar w:fldCharType="separate"/>
        </w:r>
        <w:r>
          <w:t>37</w:t>
        </w:r>
        <w:r>
          <w:fldChar w:fldCharType="end"/>
        </w:r>
      </w:hyperlink>
    </w:p>
    <w:p>
      <w:pPr>
        <w:pStyle w:val="TOC2"/>
        <w:tabs>
          <w:tab w:val="right" w:leader="dot" w:pos="8306"/>
        </w:tabs>
      </w:pPr>
      <w:hyperlink w:anchor="_Toc16791" w:history="1">
        <w:r>
          <w:rPr>
            <w:rFonts w:ascii="仿宋" w:eastAsia="仿宋" w:hAnsi="仿宋" w:cs="仿宋" w:hint="eastAsia"/>
            <w:lang w:eastAsia="zh-CN"/>
          </w:rPr>
          <w:t>(一)、社会责任与义务</w:t>
        </w:r>
        <w:r>
          <w:tab/>
        </w:r>
        <w:r>
          <w:fldChar w:fldCharType="begin"/>
        </w:r>
        <w:r>
          <w:instrText xml:space="preserve"> PAGEREF _Toc16791 \h </w:instrText>
        </w:r>
        <w:r>
          <w:fldChar w:fldCharType="separate"/>
        </w:r>
        <w:r>
          <w:t>37</w:t>
        </w:r>
        <w:r>
          <w:fldChar w:fldCharType="end"/>
        </w:r>
      </w:hyperlink>
    </w:p>
    <w:p>
      <w:pPr>
        <w:pStyle w:val="TOC2"/>
        <w:tabs>
          <w:tab w:val="right" w:leader="dot" w:pos="8306"/>
        </w:tabs>
      </w:pPr>
      <w:hyperlink w:anchor="_Toc15896" w:history="1">
        <w:r>
          <w:rPr>
            <w:rFonts w:ascii="仿宋" w:eastAsia="仿宋" w:hAnsi="仿宋" w:cs="仿宋" w:hint="eastAsia"/>
            <w:lang w:eastAsia="zh-CN"/>
          </w:rPr>
          <w:t>(二)、社会参与与沟通</w:t>
        </w:r>
        <w:r>
          <w:tab/>
        </w:r>
        <w:r>
          <w:fldChar w:fldCharType="begin"/>
        </w:r>
        <w:r>
          <w:instrText xml:space="preserve"> PAGEREF _Toc15896 \h </w:instrText>
        </w:r>
        <w:r>
          <w:fldChar w:fldCharType="separate"/>
        </w:r>
        <w:r>
          <w:t>38</w:t>
        </w:r>
        <w:r>
          <w:fldChar w:fldCharType="end"/>
        </w:r>
      </w:hyperlink>
    </w:p>
    <w:p>
      <w:pPr>
        <w:pStyle w:val="TOC1"/>
        <w:tabs>
          <w:tab w:val="right" w:leader="dot" w:pos="8306"/>
        </w:tabs>
      </w:pPr>
      <w:hyperlink w:anchor="_Toc29476" w:history="1">
        <w:r>
          <w:rPr>
            <w:rFonts w:ascii="仿宋" w:eastAsia="仿宋" w:hAnsi="仿宋" w:cs="仿宋" w:hint="eastAsia"/>
            <w:lang w:eastAsia="zh-CN"/>
          </w:rPr>
          <w:t>十二、离合器盖项目环境影响分析</w:t>
        </w:r>
        <w:r>
          <w:tab/>
        </w:r>
        <w:r>
          <w:fldChar w:fldCharType="begin"/>
        </w:r>
        <w:r>
          <w:instrText xml:space="preserve"> PAGEREF _Toc29476 \h </w:instrText>
        </w:r>
        <w:r>
          <w:fldChar w:fldCharType="separate"/>
        </w:r>
        <w:r>
          <w:t>38</w:t>
        </w:r>
        <w:r>
          <w:fldChar w:fldCharType="end"/>
        </w:r>
      </w:hyperlink>
    </w:p>
    <w:p>
      <w:pPr>
        <w:pStyle w:val="TOC2"/>
        <w:tabs>
          <w:tab w:val="right" w:leader="dot" w:pos="8306"/>
        </w:tabs>
      </w:pPr>
      <w:hyperlink w:anchor="_Toc25224" w:history="1">
        <w:r>
          <w:rPr>
            <w:rFonts w:ascii="仿宋" w:eastAsia="仿宋" w:hAnsi="仿宋" w:cs="仿宋" w:hint="eastAsia"/>
            <w:lang w:eastAsia="zh-CN"/>
          </w:rPr>
          <w:t>(一)、建设区域环境质量现状</w:t>
        </w:r>
        <w:r>
          <w:tab/>
        </w:r>
        <w:r>
          <w:fldChar w:fldCharType="begin"/>
        </w:r>
        <w:r>
          <w:instrText xml:space="preserve"> PAGEREF _Toc25224 \h </w:instrText>
        </w:r>
        <w:r>
          <w:fldChar w:fldCharType="separate"/>
        </w:r>
        <w:r>
          <w:t>38</w:t>
        </w:r>
        <w:r>
          <w:fldChar w:fldCharType="end"/>
        </w:r>
      </w:hyperlink>
    </w:p>
    <w:p>
      <w:pPr>
        <w:pStyle w:val="TOC2"/>
        <w:tabs>
          <w:tab w:val="right" w:leader="dot" w:pos="8306"/>
        </w:tabs>
      </w:pPr>
      <w:hyperlink w:anchor="_Toc32311" w:history="1">
        <w:r>
          <w:rPr>
            <w:rFonts w:ascii="仿宋" w:eastAsia="仿宋" w:hAnsi="仿宋" w:cs="仿宋" w:hint="eastAsia"/>
            <w:lang w:eastAsia="zh-CN"/>
          </w:rPr>
          <w:t>(二)、建设期环境保护</w:t>
        </w:r>
        <w:r>
          <w:tab/>
        </w:r>
        <w:r>
          <w:fldChar w:fldCharType="begin"/>
        </w:r>
        <w:r>
          <w:instrText xml:space="preserve"> PAGEREF _Toc32311 \h </w:instrText>
        </w:r>
        <w:r>
          <w:fldChar w:fldCharType="separate"/>
        </w:r>
        <w:r>
          <w:t>40</w:t>
        </w:r>
        <w:r>
          <w:fldChar w:fldCharType="end"/>
        </w:r>
      </w:hyperlink>
    </w:p>
    <w:p>
      <w:pPr>
        <w:pStyle w:val="TOC2"/>
        <w:tabs>
          <w:tab w:val="right" w:leader="dot" w:pos="8306"/>
        </w:tabs>
      </w:pPr>
      <w:hyperlink w:anchor="_Toc27975" w:history="1">
        <w:r>
          <w:rPr>
            <w:rFonts w:ascii="仿宋" w:eastAsia="仿宋" w:hAnsi="仿宋" w:cs="仿宋" w:hint="eastAsia"/>
            <w:lang w:eastAsia="zh-CN"/>
          </w:rPr>
          <w:t>(三)、运营期环境保护</w:t>
        </w:r>
        <w:r>
          <w:tab/>
        </w:r>
        <w:r>
          <w:fldChar w:fldCharType="begin"/>
        </w:r>
        <w:r>
          <w:instrText xml:space="preserve"> PAGEREF _Toc27975 \h </w:instrText>
        </w:r>
        <w:r>
          <w:fldChar w:fldCharType="separate"/>
        </w:r>
        <w:r>
          <w:t>41</w:t>
        </w:r>
        <w:r>
          <w:fldChar w:fldCharType="end"/>
        </w:r>
      </w:hyperlink>
    </w:p>
    <w:p>
      <w:pPr>
        <w:pStyle w:val="TOC2"/>
        <w:tabs>
          <w:tab w:val="right" w:leader="dot" w:pos="8306"/>
        </w:tabs>
      </w:pPr>
      <w:hyperlink w:anchor="_Toc6836" w:history="1">
        <w:r>
          <w:rPr>
            <w:rFonts w:ascii="仿宋" w:eastAsia="仿宋" w:hAnsi="仿宋" w:cs="仿宋" w:hint="eastAsia"/>
            <w:lang w:eastAsia="zh-CN"/>
          </w:rPr>
          <w:t>(四)、离合器盖项目建设对区域经济的影响</w:t>
        </w:r>
        <w:r>
          <w:tab/>
        </w:r>
        <w:r>
          <w:fldChar w:fldCharType="begin"/>
        </w:r>
        <w:r>
          <w:instrText xml:space="preserve"> PAGEREF _Toc6836 \h </w:instrText>
        </w:r>
        <w:r>
          <w:fldChar w:fldCharType="separate"/>
        </w:r>
        <w:r>
          <w:t>43</w:t>
        </w:r>
        <w:r>
          <w:fldChar w:fldCharType="end"/>
        </w:r>
      </w:hyperlink>
    </w:p>
    <w:p>
      <w:pPr>
        <w:pStyle w:val="TOC2"/>
        <w:tabs>
          <w:tab w:val="right" w:leader="dot" w:pos="8306"/>
        </w:tabs>
      </w:pPr>
      <w:hyperlink w:anchor="_Toc8131" w:history="1">
        <w:r>
          <w:rPr>
            <w:rFonts w:ascii="仿宋" w:eastAsia="仿宋" w:hAnsi="仿宋" w:cs="仿宋" w:hint="eastAsia"/>
            <w:lang w:eastAsia="zh-CN"/>
          </w:rPr>
          <w:t>(五)、废弃物处理</w:t>
        </w:r>
        <w:r>
          <w:tab/>
        </w:r>
        <w:r>
          <w:fldChar w:fldCharType="begin"/>
        </w:r>
        <w:r>
          <w:instrText xml:space="preserve"> PAGEREF _Toc8131 \h </w:instrText>
        </w:r>
        <w:r>
          <w:fldChar w:fldCharType="separate"/>
        </w:r>
        <w:r>
          <w:t>44</w:t>
        </w:r>
        <w:r>
          <w:fldChar w:fldCharType="end"/>
        </w:r>
      </w:hyperlink>
    </w:p>
    <w:p>
      <w:pPr>
        <w:pStyle w:val="TOC2"/>
        <w:tabs>
          <w:tab w:val="right" w:leader="dot" w:pos="8306"/>
        </w:tabs>
      </w:pPr>
      <w:hyperlink w:anchor="_Toc12543" w:history="1">
        <w:r>
          <w:rPr>
            <w:rFonts w:ascii="仿宋" w:eastAsia="仿宋" w:hAnsi="仿宋" w:cs="仿宋" w:hint="eastAsia"/>
            <w:lang w:eastAsia="zh-CN"/>
          </w:rPr>
          <w:t>(六)、特殊环境影响分析</w:t>
        </w:r>
        <w:r>
          <w:tab/>
        </w:r>
        <w:r>
          <w:fldChar w:fldCharType="begin"/>
        </w:r>
        <w:r>
          <w:instrText xml:space="preserve"> PAGEREF _Toc12543 \h </w:instrText>
        </w:r>
        <w:r>
          <w:fldChar w:fldCharType="separate"/>
        </w:r>
        <w:r>
          <w:t>46</w:t>
        </w:r>
        <w:r>
          <w:fldChar w:fldCharType="end"/>
        </w:r>
      </w:hyperlink>
    </w:p>
    <w:p>
      <w:pPr>
        <w:pStyle w:val="TOC2"/>
        <w:tabs>
          <w:tab w:val="right" w:leader="dot" w:pos="8306"/>
        </w:tabs>
      </w:pPr>
      <w:hyperlink w:anchor="_Toc702" w:history="1">
        <w:r>
          <w:rPr>
            <w:rFonts w:ascii="仿宋" w:eastAsia="仿宋" w:hAnsi="仿宋" w:cs="仿宋" w:hint="eastAsia"/>
            <w:lang w:eastAsia="zh-CN"/>
          </w:rPr>
          <w:t>(七)、清洁生产</w:t>
        </w:r>
        <w:r>
          <w:tab/>
        </w:r>
        <w:r>
          <w:fldChar w:fldCharType="begin"/>
        </w:r>
        <w:r>
          <w:instrText xml:space="preserve"> PAGEREF _Toc702 \h </w:instrText>
        </w:r>
        <w:r>
          <w:fldChar w:fldCharType="separate"/>
        </w:r>
        <w:r>
          <w:t>47</w:t>
        </w:r>
        <w:r>
          <w:fldChar w:fldCharType="end"/>
        </w:r>
      </w:hyperlink>
    </w:p>
    <w:p>
      <w:pPr>
        <w:pStyle w:val="TOC2"/>
        <w:tabs>
          <w:tab w:val="right" w:leader="dot" w:pos="8306"/>
        </w:tabs>
      </w:pPr>
      <w:hyperlink w:anchor="_Toc2331" w:history="1">
        <w:r>
          <w:rPr>
            <w:rFonts w:ascii="仿宋" w:eastAsia="仿宋" w:hAnsi="仿宋" w:cs="仿宋" w:hint="eastAsia"/>
            <w:lang w:eastAsia="zh-CN"/>
          </w:rPr>
          <w:t>(八)、环境保护综合评价</w:t>
        </w:r>
        <w:r>
          <w:tab/>
        </w:r>
        <w:r>
          <w:fldChar w:fldCharType="begin"/>
        </w:r>
        <w:r>
          <w:instrText xml:space="preserve"> PAGEREF _Toc2331 \h </w:instrText>
        </w:r>
        <w:r>
          <w:fldChar w:fldCharType="separate"/>
        </w:r>
        <w:r>
          <w:t>48</w:t>
        </w:r>
        <w:r>
          <w:fldChar w:fldCharType="end"/>
        </w:r>
      </w:hyperlink>
    </w:p>
    <w:p>
      <w:pPr>
        <w:pStyle w:val="TOC1"/>
        <w:tabs>
          <w:tab w:val="right" w:leader="dot" w:pos="8306"/>
        </w:tabs>
      </w:pPr>
      <w:hyperlink w:anchor="_Toc8039" w:history="1">
        <w:r>
          <w:rPr>
            <w:rFonts w:ascii="仿宋" w:eastAsia="仿宋" w:hAnsi="仿宋" w:cs="仿宋" w:hint="eastAsia"/>
            <w:lang w:eastAsia="zh-CN"/>
          </w:rPr>
          <w:t>十三、风险识别与分类</w:t>
        </w:r>
        <w:r>
          <w:tab/>
        </w:r>
        <w:r>
          <w:fldChar w:fldCharType="begin"/>
        </w:r>
        <w:r>
          <w:instrText xml:space="preserve"> PAGEREF _Toc8039 \h </w:instrText>
        </w:r>
        <w:r>
          <w:fldChar w:fldCharType="separate"/>
        </w:r>
        <w:r>
          <w:t>49</w:t>
        </w:r>
        <w:r>
          <w:fldChar w:fldCharType="end"/>
        </w:r>
      </w:hyperlink>
    </w:p>
    <w:p>
      <w:pPr>
        <w:pStyle w:val="TOC2"/>
        <w:tabs>
          <w:tab w:val="right" w:leader="dot" w:pos="8306"/>
        </w:tabs>
      </w:pPr>
      <w:hyperlink w:anchor="_Toc19399" w:history="1">
        <w:r>
          <w:rPr>
            <w:rFonts w:ascii="仿宋" w:eastAsia="仿宋" w:hAnsi="仿宋" w:cs="仿宋" w:hint="eastAsia"/>
            <w:lang w:eastAsia="zh-CN"/>
          </w:rPr>
          <w:t>(一)、风险识别</w:t>
        </w:r>
        <w:r>
          <w:tab/>
        </w:r>
        <w:r>
          <w:fldChar w:fldCharType="begin"/>
        </w:r>
        <w:r>
          <w:instrText xml:space="preserve"> PAGEREF _Toc19399 \h </w:instrText>
        </w:r>
        <w:r>
          <w:fldChar w:fldCharType="separate"/>
        </w:r>
        <w:r>
          <w:t>49</w:t>
        </w:r>
        <w:r>
          <w:fldChar w:fldCharType="end"/>
        </w:r>
      </w:hyperlink>
    </w:p>
    <w:p>
      <w:pPr>
        <w:pStyle w:val="TOC2"/>
        <w:tabs>
          <w:tab w:val="right" w:leader="dot" w:pos="8306"/>
        </w:tabs>
      </w:pPr>
      <w:hyperlink w:anchor="_Toc30347" w:history="1">
        <w:r>
          <w:rPr>
            <w:rFonts w:ascii="仿宋" w:eastAsia="仿宋" w:hAnsi="仿宋" w:cs="仿宋" w:hint="eastAsia"/>
            <w:lang w:eastAsia="zh-CN"/>
          </w:rPr>
          <w:t>(二)、风险分类</w:t>
        </w:r>
        <w:r>
          <w:tab/>
        </w:r>
        <w:r>
          <w:fldChar w:fldCharType="begin"/>
        </w:r>
        <w:r>
          <w:instrText xml:space="preserve"> PAGEREF _Toc30347 \h </w:instrText>
        </w:r>
        <w:r>
          <w:fldChar w:fldCharType="separate"/>
        </w:r>
        <w:r>
          <w:t>50</w:t>
        </w:r>
        <w:r>
          <w:fldChar w:fldCharType="end"/>
        </w:r>
      </w:hyperlink>
    </w:p>
    <w:p>
      <w:pPr>
        <w:pStyle w:val="TOC1"/>
        <w:tabs>
          <w:tab w:val="right" w:leader="dot" w:pos="8306"/>
        </w:tabs>
      </w:pPr>
      <w:hyperlink w:anchor="_Toc11649" w:history="1">
        <w:r>
          <w:rPr>
            <w:rFonts w:ascii="仿宋" w:eastAsia="仿宋" w:hAnsi="仿宋" w:cs="仿宋" w:hint="eastAsia"/>
            <w:lang w:eastAsia="zh-CN"/>
          </w:rPr>
          <w:t>十四、离合器盖项目实施时间节点</w:t>
        </w:r>
        <w:r>
          <w:tab/>
        </w:r>
        <w:r>
          <w:fldChar w:fldCharType="begin"/>
        </w:r>
        <w:r>
          <w:instrText xml:space="preserve"> PAGEREF _Toc11649 \h </w:instrText>
        </w:r>
        <w:r>
          <w:fldChar w:fldCharType="separate"/>
        </w:r>
        <w:r>
          <w:t>52</w:t>
        </w:r>
        <w:r>
          <w:fldChar w:fldCharType="end"/>
        </w:r>
      </w:hyperlink>
    </w:p>
    <w:p>
      <w:pPr>
        <w:pStyle w:val="TOC2"/>
        <w:tabs>
          <w:tab w:val="right" w:leader="dot" w:pos="8306"/>
        </w:tabs>
      </w:pPr>
      <w:hyperlink w:anchor="_Toc19981" w:history="1">
        <w:r>
          <w:rPr>
            <w:rFonts w:ascii="仿宋" w:eastAsia="仿宋" w:hAnsi="仿宋" w:cs="仿宋" w:hint="eastAsia"/>
            <w:lang w:eastAsia="zh-CN"/>
          </w:rPr>
          <w:t>(一)、离合器盖项目启动阶段时间节点</w:t>
        </w:r>
        <w:r>
          <w:tab/>
        </w:r>
        <w:r>
          <w:fldChar w:fldCharType="begin"/>
        </w:r>
        <w:r>
          <w:instrText xml:space="preserve"> PAGEREF _Toc19981 \h </w:instrText>
        </w:r>
        <w:r>
          <w:fldChar w:fldCharType="separate"/>
        </w:r>
        <w:r>
          <w:t>52</w:t>
        </w:r>
        <w:r>
          <w:fldChar w:fldCharType="end"/>
        </w:r>
      </w:hyperlink>
    </w:p>
    <w:p>
      <w:pPr>
        <w:pStyle w:val="TOC2"/>
        <w:tabs>
          <w:tab w:val="right" w:leader="dot" w:pos="8306"/>
        </w:tabs>
      </w:pPr>
      <w:hyperlink w:anchor="_Toc6801" w:history="1">
        <w:r>
          <w:rPr>
            <w:rFonts w:ascii="仿宋" w:eastAsia="仿宋" w:hAnsi="仿宋" w:cs="仿宋" w:hint="eastAsia"/>
            <w:lang w:eastAsia="zh-CN"/>
          </w:rPr>
          <w:t>(二)、离合器盖项目执行阶段时间节点</w:t>
        </w:r>
        <w:r>
          <w:tab/>
        </w:r>
        <w:r>
          <w:fldChar w:fldCharType="begin"/>
        </w:r>
        <w:r>
          <w:instrText xml:space="preserve"> PAGEREF _Toc6801 \h </w:instrText>
        </w:r>
        <w:r>
          <w:fldChar w:fldCharType="separate"/>
        </w:r>
        <w:r>
          <w:t>53</w:t>
        </w:r>
        <w:r>
          <w:fldChar w:fldCharType="end"/>
        </w:r>
      </w:hyperlink>
    </w:p>
    <w:p>
      <w:pPr>
        <w:pStyle w:val="TOC2"/>
        <w:tabs>
          <w:tab w:val="right" w:leader="dot" w:pos="8306"/>
        </w:tabs>
      </w:pPr>
      <w:hyperlink w:anchor="_Toc28475" w:history="1">
        <w:r>
          <w:rPr>
            <w:rFonts w:ascii="仿宋" w:eastAsia="仿宋" w:hAnsi="仿宋" w:cs="仿宋" w:hint="eastAsia"/>
            <w:lang w:eastAsia="zh-CN"/>
          </w:rPr>
          <w:t>(三)、离合器盖项目完成阶段时间节点</w:t>
        </w:r>
        <w:r>
          <w:tab/>
        </w:r>
        <w:r>
          <w:fldChar w:fldCharType="begin"/>
        </w:r>
        <w:r>
          <w:instrText xml:space="preserve"> PAGEREF _Toc28475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07"/>
      <w:r>
        <w:rPr>
          <w:rFonts w:ascii="仿宋" w:eastAsia="仿宋" w:hAnsi="仿宋" w:cs="仿宋" w:hint="eastAsia"/>
          <w:sz w:val="28"/>
          <w:lang w:eastAsia="zh-CN"/>
        </w:rPr>
        <w:t>一、离合器盖项目危机管理</w:t>
      </w:r>
      <w:bookmarkEnd w:id="2"/>
    </w:p>
    <w:p>
      <w:pPr>
        <w:pStyle w:val="Heading2"/>
        <w:rPr>
          <w:rFonts w:ascii="仿宋" w:eastAsia="仿宋" w:hAnsi="仿宋" w:cs="仿宋" w:hint="eastAsia"/>
          <w:lang w:eastAsia="zh-CN"/>
        </w:rPr>
      </w:pPr>
      <w:bookmarkStart w:id="3" w:name="_Toc63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盖项目危机管理中，危机预警与识别是确保离合器盖项目稳健运行的核心步骤。通过建立全面的监测机制，离合器盖项目团队旨在及时发现和理解潜在的风险和危机因素，以便采取及时的预防和应对措施，确保离合器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首先，通过深入的风险评估，离合器盖项目团队全面分析了整个离合器盖项目和各个阶段可能存在的威胁。这包括准确评估每个潜在风险的发生概率和可能影响的程度，为后续危机预警提供了有力支持。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盖项目团队着重于明确定义离合器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盖项目进展的持续监控，团队能够及时发现潜在问题并作出迅速反应。离合器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在这一阶段，团队的专业素养和反应速度将发挥至关重要的作用，以确保潜在危机能够在初期得到有效的处理，最大程度地减轻负面影响。通过危机预警与识别，离合器盖项目得以更有序、可控地推进。</w:t>
      </w:r>
    </w:p>
    <w:p>
      <w:pPr>
        <w:pStyle w:val="Heading2"/>
        <w:ind w:firstLine="560" w:firstLineChars="200"/>
        <w:rPr>
          <w:rFonts w:ascii="仿宋" w:eastAsia="仿宋" w:hAnsi="仿宋" w:cs="仿宋" w:hint="eastAsia"/>
          <w:sz w:val="28"/>
          <w:lang w:eastAsia="zh-CN"/>
        </w:rPr>
      </w:pPr>
      <w:bookmarkStart w:id="4" w:name="_Toc58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暂停离合器盖项目进度：为遏制危机蔓延，离合器盖项目暂时停止进行，以便全面评估当前状况。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实时沟通：与关键利益相关者建立实时沟通机制，向他们传递离合器盖项目危机的实际状况，保障离合器盖项目核心利益。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随着危机得到初步控制，离合器盖项目团队转向制定恢复计划，以确保离合器盖项目能够从中迅速恢复。主要恢复计划包括：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修复受损的进度计划：重新评估离合器盖项目进度，制定修复计划，确保离合器盖项目尽快回归正常进程。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6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339"/>
      <w:r>
        <w:rPr>
          <w:rFonts w:ascii="仿宋" w:eastAsia="仿宋" w:hAnsi="仿宋" w:cs="仿宋" w:hint="eastAsia"/>
          <w:lang w:eastAsia="zh-CN"/>
        </w:rPr>
        <w:t>(一)、离合器盖行业分析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离合器盖行业一直以来都是市场的关注焦点。行业内的发展趋势、竞争态势以及潜在机会都对离合器盖项目的推进产生深远的影响。通过深入研究行业的整体概貌，我们将更好地理解行业的核心特征，为离合器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盖行业，技术一直是推动创新和发展的关键因素。我们将对当前技术趋势进行详尽分析，包括但不限于人工智能、大数据应用、先进制造技术等。这有助于离合器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合器盖项目成功的基础。我们将对主要竞争对手进行深入研究，包括其市场份额、产品特点、市场定位等。通过全面了解竞争对手的优势和劣势，离合器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928"/>
      <w:r>
        <w:rPr>
          <w:rFonts w:ascii="仿宋" w:eastAsia="仿宋" w:hAnsi="仿宋" w:cs="仿宋" w:hint="eastAsia"/>
          <w:sz w:val="28"/>
          <w:lang w:eastAsia="zh-CN"/>
        </w:rPr>
        <w:t>(二)、离合器盖市场分析预测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通过对市场规模的深入调研，我们将预测离合器盖市场未来的增长趋势。这包括市场的整体规模、各细分领域的发展趋势等。离合器盖项目可以根据市场的扩张速度和潜在机会，制定更符合市场需求的发展策略。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合器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合器盖项目实施过程中需要充分考虑的因素。我们将对市场风险进行全面评估，包括但不限于政策法规风险、市场竞争风险、技术变革风险等。通过对潜在风险的深入分析，离合器盖项目可以制定相应的风险缓解策略，降低不确定性对离合器盖项目的影响。</w:t>
      </w:r>
    </w:p>
    <w:p>
      <w:pPr>
        <w:pStyle w:val="Heading1"/>
        <w:ind w:firstLine="560" w:firstLineChars="200"/>
        <w:rPr>
          <w:rFonts w:ascii="仿宋" w:eastAsia="仿宋" w:hAnsi="仿宋" w:cs="仿宋" w:hint="eastAsia"/>
          <w:sz w:val="28"/>
          <w:lang w:eastAsia="zh-CN"/>
        </w:rPr>
      </w:pPr>
      <w:bookmarkStart w:id="8" w:name="_Toc5894"/>
      <w:r>
        <w:rPr>
          <w:rFonts w:ascii="仿宋" w:eastAsia="仿宋" w:hAnsi="仿宋" w:cs="仿宋" w:hint="eastAsia"/>
          <w:sz w:val="28"/>
          <w:lang w:eastAsia="zh-CN"/>
        </w:rPr>
        <w:t>三、离合器盖项目土建工程</w:t>
      </w:r>
      <w:bookmarkEnd w:id="8"/>
    </w:p>
    <w:p>
      <w:pPr>
        <w:pStyle w:val="Heading2"/>
        <w:rPr>
          <w:rFonts w:ascii="仿宋" w:eastAsia="仿宋" w:hAnsi="仿宋" w:cs="仿宋" w:hint="eastAsia"/>
          <w:lang w:eastAsia="zh-CN"/>
        </w:rPr>
      </w:pPr>
      <w:bookmarkStart w:id="9" w:name="_Toc4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在离合器盖项目的建筑工程设计中，我们将秉承一系列重要的设计原则，以确保离合器盖项目建筑在功能、美观、可持续性等方面达到最佳效果。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首要原则是确保建筑的功能性得到最大化的发挥。我们将充分理解离合器盖项目的实际需求，合理布局各个功能区域，保证建筑在满足业务需求的同时，提供高效的工作环境。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在建筑设计中，我们将综合考虑建设和运营成本。通过精细的经济效益分析，确保设计方案在高效利用资源的同时，对离合器盖项目的长期盈利能力有积极的贡献。</w:t>
      </w:r>
    </w:p>
    <w:p>
      <w:pPr>
        <w:pStyle w:val="Heading2"/>
        <w:ind w:firstLine="560" w:firstLineChars="200"/>
        <w:rPr>
          <w:rFonts w:ascii="仿宋" w:eastAsia="仿宋" w:hAnsi="仿宋" w:cs="仿宋" w:hint="eastAsia"/>
          <w:sz w:val="28"/>
          <w:lang w:eastAsia="zh-CN"/>
        </w:rPr>
      </w:pPr>
      <w:bookmarkStart w:id="10" w:name="_Toc2545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盖项目的土建工程设计中，我们将精准设定设计年限，结合离合器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合器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8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合器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合器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本期工程离合器盖项目预计总建筑面积XXX平方米，其中：计容建筑面积XXX平方米，计划建筑工程投资XX万元，占离合器盖项目总投资的XX%。</w:t>
      </w:r>
    </w:p>
    <w:p>
      <w:pPr>
        <w:pStyle w:val="Heading1"/>
        <w:ind w:firstLine="560" w:firstLineChars="200"/>
        <w:rPr>
          <w:rFonts w:ascii="仿宋" w:eastAsia="仿宋" w:hAnsi="仿宋" w:cs="仿宋" w:hint="eastAsia"/>
          <w:sz w:val="28"/>
          <w:lang w:eastAsia="zh-CN"/>
        </w:rPr>
      </w:pPr>
      <w:bookmarkStart w:id="13" w:name="_Toc15712"/>
      <w:r>
        <w:rPr>
          <w:rFonts w:ascii="仿宋" w:eastAsia="仿宋" w:hAnsi="仿宋" w:cs="仿宋" w:hint="eastAsia"/>
          <w:sz w:val="28"/>
          <w:lang w:eastAsia="zh-CN"/>
        </w:rPr>
        <w:t>四、离合器盖项目绩效评估</w:t>
      </w:r>
      <w:bookmarkEnd w:id="13"/>
    </w:p>
    <w:p>
      <w:pPr>
        <w:pStyle w:val="Heading2"/>
        <w:rPr>
          <w:rFonts w:ascii="仿宋" w:eastAsia="仿宋" w:hAnsi="仿宋" w:cs="仿宋" w:hint="eastAsia"/>
          <w:lang w:eastAsia="zh-CN"/>
        </w:rPr>
      </w:pPr>
      <w:bookmarkStart w:id="14" w:name="_Toc558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盖项目中，我们设计了一套全面的绩效评估指标，以确保离合器盖项目的可控和成功交付。这些指标跨足离合器盖项目目标、成本、进度和质量等多个维度，为我们提供了全面洞察离合器盖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目标达成率是我们关注的首要指标。我们设定了明确的目标，并通过定期监测和评估，迅速发现并应对潜在的目标偏差。这为离合器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进度作为关键的绩效指标之一，得到了精心的关注。我们制定了详细的离合器盖项目进度计划，并设立了进度符合度指标，确保实际进度与计划进度保持一致。这使我们能够快速发现和解决潜在的进度问题，保持离合器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盖项目绩效的不可或缺的一环。我们引入了一系列的质量标准和客户满意度指标，以确保离合器盖项目交付的成果在质量上达到或超越预期水平。通过持续监测这些指标，我们努力提升离合器盖项目整体质量水平，为离合器盖项目的成功交付提供有力保障。通过这些科学且全面的绩效评估，我们能够更好地引导离合器盖项目的持续改进，确保离合器盖项目目标的顺利达成。</w:t>
      </w:r>
    </w:p>
    <w:p>
      <w:pPr>
        <w:pStyle w:val="Heading2"/>
        <w:ind w:firstLine="560" w:firstLineChars="200"/>
        <w:rPr>
          <w:rFonts w:ascii="仿宋" w:eastAsia="仿宋" w:hAnsi="仿宋" w:cs="仿宋" w:hint="eastAsia"/>
          <w:sz w:val="28"/>
          <w:lang w:eastAsia="zh-CN"/>
        </w:rPr>
      </w:pPr>
      <w:bookmarkStart w:id="15" w:name="_Toc381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绩效评估是离合器盖项目中的关键环节，为确保离合器盖项目达到预期目标，我们采用了多层次、多维度的绩效评估方法。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离合器盖项目的战略目标对齐，确保每个决策和行动都与离合器盖项目整体目标保持一致。团队会定期召开战略对齐会议，审视当前工作与离合器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盖项目进度、质量、成本和风险等方面。这些指标通过数据收集和分析，为离合器盖项目管理团队提供了客观的评估依据。例如，我们通过离合器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绩效评估不仅仅停留在离合器盖项目内部，还考虑了离合器盖项目对外部环境的影响。我们定期进行干系人满意度调查，以了解各利益相关方对离合器盖项目的期望和满意度，并及时做出调整。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这种多层次、多角度的绩效评估方法，使得我们能够全面了解离合器盖项目的运行状态，及时做出调整，确保离合器盖项目在不断变化的环境中保持稳健前行。</w:t>
      </w:r>
    </w:p>
    <w:p>
      <w:pPr>
        <w:pStyle w:val="Heading2"/>
        <w:ind w:firstLine="560" w:firstLineChars="200"/>
        <w:rPr>
          <w:rFonts w:ascii="仿宋" w:eastAsia="仿宋" w:hAnsi="仿宋" w:cs="仿宋" w:hint="eastAsia"/>
          <w:sz w:val="28"/>
          <w:lang w:eastAsia="zh-CN"/>
        </w:rPr>
      </w:pPr>
      <w:bookmarkStart w:id="16" w:name="_Toc2298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为了确保离合器盖项目的有效管理和不断优化，我们采用了精心设计的绩效评估周期。这个周期旨在实现灵活、实时和全面的评估，以适应离合器盖项目执行中的各种挑战。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合器盖项目的不同需求，分为短期、中期和长期。短期评估关注每个迭代或工作周期，以及时发现和解决当前任务中的问题。中期评估涵盖几个迭代，深入了解整体离合器盖项目的趋势和性能。长期评估则着眼于整个离合器盖项目阶段，确保离合器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盖项目管理工具和协作平台，团队成员能够随时更新和分享离合器盖项目数据。这种实时性的反馈机制使我们能够及时察觉潜在问题，快速调整，保持离合器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合器盖项目的决策制定密不可分。每个周期的离合器盖项目回顾会议成为集体总结经验、识别问题深层次原因并找到创新解决方案的平台。这种定期的反思与调整机制使离合器盖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203"/>
      <w:r>
        <w:rPr>
          <w:rFonts w:ascii="仿宋" w:eastAsia="仿宋" w:hAnsi="仿宋" w:cs="仿宋" w:hint="eastAsia"/>
          <w:sz w:val="28"/>
          <w:lang w:eastAsia="zh-CN"/>
        </w:rPr>
        <w:t>五、离合器盖项目建设背景及必要性分析</w:t>
      </w:r>
      <w:bookmarkEnd w:id="17"/>
    </w:p>
    <w:p>
      <w:pPr>
        <w:pStyle w:val="Heading2"/>
        <w:rPr>
          <w:rFonts w:ascii="仿宋" w:eastAsia="仿宋" w:hAnsi="仿宋" w:cs="仿宋" w:hint="eastAsia"/>
          <w:lang w:eastAsia="zh-CN"/>
        </w:rPr>
      </w:pPr>
      <w:bookmarkStart w:id="18" w:name="_Toc18724"/>
      <w:r>
        <w:rPr>
          <w:rFonts w:ascii="仿宋" w:eastAsia="仿宋" w:hAnsi="仿宋" w:cs="仿宋" w:hint="eastAsia"/>
          <w:lang w:eastAsia="zh-CN"/>
        </w:rPr>
        <w:t>(一)、离合器盖项目背景分析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盖项目在这个潮流中的定位。同时，我们将关注行业内涌现的新兴机遇，以便离合器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盖项目提供了强大的发展动力。我们将聚焦于行业内最新的技术发展趋势，包括但不限于人工智能、大数据分析、物联网等领域。通过深度的技术研究，我们将确保离合器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盖项目发展的源泉。我们将投入更多的精力对市场需求进行深入剖析，超越表面的需求，深入挖掘潜在的市场痛点和机遇。通过对市场需求的细致了解，离合器盖项目将更有针对性地设计解决方案，满足市场的多样化需求，从而更好地促进离合器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合器盖项目战略至关重要。我们将对竞争态势进行更为深入的分析，包括但不限于市场份额、产品特点、客户满意度等多个维度。通过深度的竞争分析，离合器盖项目将能够更准确地把握市场脉搏，制定具有竞争力的离合器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合器盖项目的发展具有直接的影响。我们将进行更为全面的法规和政策分析，了解行业发展中的潜在法律风险和合规挑战。通过充分了解和遵守相关法规，离合器盖项目将确保在法律框架内合法合规运营，为离合器盖项目的稳健发展提供有力支持。</w:t>
      </w:r>
    </w:p>
    <w:p>
      <w:pPr>
        <w:pStyle w:val="Heading2"/>
        <w:ind w:firstLine="560" w:firstLineChars="200"/>
        <w:rPr>
          <w:rFonts w:ascii="仿宋" w:eastAsia="仿宋" w:hAnsi="仿宋" w:cs="仿宋" w:hint="eastAsia"/>
          <w:sz w:val="28"/>
          <w:lang w:eastAsia="zh-CN"/>
        </w:rPr>
      </w:pPr>
      <w:bookmarkStart w:id="19" w:name="_Toc25530"/>
      <w:r>
        <w:rPr>
          <w:rFonts w:ascii="仿宋" w:eastAsia="仿宋" w:hAnsi="仿宋" w:cs="仿宋" w:hint="eastAsia"/>
          <w:sz w:val="28"/>
          <w:lang w:eastAsia="zh-CN"/>
        </w:rPr>
        <w:t>(二)、离合器盖项目建设必要性分析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建设的迫切性源于对行业发展趋势的深刻洞察。我们正处于一个行业变革的时代，科技创新、数字化转型成为企业发展的关键动力。离合器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建设不仅仅是为了跟上潮流，更是为了通过技术创新推动企业的持续发展。通过引入先进的技术和解决方案，离合器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盖项目的建设成为必然选择，通过提高产品质量、拓展服务领域，从而在竞争中获得更多的机会。离合器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盖项目建设的必要性体现在对客户需求更精准的满足。通过离合器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建设的背后是对企业持续创新的追求。只有通过不断创新，企业才能在竞争中立于不败之地。离合器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0020"/>
      <w:r>
        <w:rPr>
          <w:rFonts w:ascii="仿宋" w:eastAsia="仿宋" w:hAnsi="仿宋" w:cs="仿宋" w:hint="eastAsia"/>
          <w:sz w:val="28"/>
          <w:lang w:eastAsia="zh-CN"/>
        </w:rPr>
        <w:t>六、离合器盖项目文档管理</w:t>
      </w:r>
      <w:bookmarkEnd w:id="20"/>
    </w:p>
    <w:p>
      <w:pPr>
        <w:pStyle w:val="Heading2"/>
        <w:rPr>
          <w:rFonts w:ascii="仿宋" w:eastAsia="仿宋" w:hAnsi="仿宋" w:cs="仿宋" w:hint="eastAsia"/>
          <w:lang w:eastAsia="zh-CN"/>
        </w:rPr>
      </w:pPr>
      <w:bookmarkStart w:id="21" w:name="_Toc293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离合器盖项目高度重视文档的质量和准确性，以支持离合器盖项目的各项活动和决策。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https://d.book118.com/925200041011011124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F1B5E"/>
    <w:rsid w:val="536F1B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000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2024-03-03T02:12:00Z</dcterms:created>
  <dcterms:modified xsi:type="dcterms:W3CDTF">2024-03-03T02:12:35Z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7F0DBC84830F4AAEBFAC9D0C39A39395_11</vt:lpwstr>
  </property>
  <property fmtid="{D5CDD505-2E9C-101B-9397-08002B2CF9AE}" pid="3" name="KSOProductBuildVer">
    <vt:lpwstr>2052-12.1.0.16388</vt:lpwstr>
  </property>
</Properties>
</file>