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PEEK项目综合评估报告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7" w:history="1">
        <w:r>
          <w:rPr>
            <w:rFonts w:ascii="仿宋" w:eastAsia="仿宋" w:hAnsi="仿宋" w:cs="仿宋" w:hint="eastAsia"/>
            <w:lang w:eastAsia="zh-CN"/>
          </w:rPr>
          <w:t>序言</w:t>
        </w:r>
        <w:r>
          <w:tab/>
        </w:r>
        <w:r>
          <w:fldChar w:fldCharType="begin"/>
        </w:r>
        <w:r>
          <w:instrText xml:space="preserve"> PAGEREF _Toc3087 \h </w:instrText>
        </w:r>
        <w:r>
          <w:fldChar w:fldCharType="separate"/>
        </w:r>
        <w:r>
          <w:t>3</w:t>
        </w:r>
        <w:r>
          <w:fldChar w:fldCharType="end"/>
        </w:r>
      </w:hyperlink>
    </w:p>
    <w:p>
      <w:pPr>
        <w:pStyle w:val="TOC1"/>
        <w:tabs>
          <w:tab w:val="right" w:leader="dot" w:pos="8306"/>
        </w:tabs>
      </w:pPr>
      <w:hyperlink w:anchor="_Toc5159" w:history="1">
        <w:r>
          <w:rPr>
            <w:rFonts w:ascii="仿宋" w:eastAsia="仿宋" w:hAnsi="仿宋" w:cs="仿宋" w:hint="eastAsia"/>
            <w:lang w:eastAsia="zh-CN"/>
          </w:rPr>
          <w:t>一、组织架构与人力资源配置</w:t>
        </w:r>
        <w:r>
          <w:tab/>
        </w:r>
        <w:r>
          <w:fldChar w:fldCharType="begin"/>
        </w:r>
        <w:r>
          <w:instrText xml:space="preserve"> PAGEREF _Toc5159 \h </w:instrText>
        </w:r>
        <w:r>
          <w:fldChar w:fldCharType="separate"/>
        </w:r>
        <w:r>
          <w:t>3</w:t>
        </w:r>
        <w:r>
          <w:fldChar w:fldCharType="end"/>
        </w:r>
      </w:hyperlink>
    </w:p>
    <w:p>
      <w:pPr>
        <w:pStyle w:val="TOC2"/>
        <w:tabs>
          <w:tab w:val="right" w:leader="dot" w:pos="8306"/>
        </w:tabs>
      </w:pPr>
      <w:hyperlink w:anchor="_Toc13063" w:history="1">
        <w:r>
          <w:rPr>
            <w:rFonts w:ascii="仿宋" w:eastAsia="仿宋" w:hAnsi="仿宋" w:cs="仿宋" w:hint="eastAsia"/>
            <w:lang w:eastAsia="zh-CN"/>
          </w:rPr>
          <w:t>(一)、人员资源需求</w:t>
        </w:r>
        <w:r>
          <w:tab/>
        </w:r>
        <w:r>
          <w:fldChar w:fldCharType="begin"/>
        </w:r>
        <w:r>
          <w:instrText xml:space="preserve"> PAGEREF _Toc13063 \h </w:instrText>
        </w:r>
        <w:r>
          <w:fldChar w:fldCharType="separate"/>
        </w:r>
        <w:r>
          <w:t>3</w:t>
        </w:r>
        <w:r>
          <w:fldChar w:fldCharType="end"/>
        </w:r>
      </w:hyperlink>
    </w:p>
    <w:p>
      <w:pPr>
        <w:pStyle w:val="TOC2"/>
        <w:tabs>
          <w:tab w:val="right" w:leader="dot" w:pos="8306"/>
        </w:tabs>
      </w:pPr>
      <w:hyperlink w:anchor="_Toc30052" w:history="1">
        <w:r>
          <w:rPr>
            <w:rFonts w:ascii="仿宋" w:eastAsia="仿宋" w:hAnsi="仿宋" w:cs="仿宋" w:hint="eastAsia"/>
            <w:lang w:eastAsia="zh-CN"/>
          </w:rPr>
          <w:t>(二)、员工培训与发展</w:t>
        </w:r>
        <w:r>
          <w:tab/>
        </w:r>
        <w:r>
          <w:fldChar w:fldCharType="begin"/>
        </w:r>
        <w:r>
          <w:instrText xml:space="preserve"> PAGEREF _Toc30052 \h </w:instrText>
        </w:r>
        <w:r>
          <w:fldChar w:fldCharType="separate"/>
        </w:r>
        <w:r>
          <w:t>5</w:t>
        </w:r>
        <w:r>
          <w:fldChar w:fldCharType="end"/>
        </w:r>
      </w:hyperlink>
    </w:p>
    <w:p>
      <w:pPr>
        <w:pStyle w:val="TOC1"/>
        <w:tabs>
          <w:tab w:val="right" w:leader="dot" w:pos="8306"/>
        </w:tabs>
      </w:pPr>
      <w:hyperlink w:anchor="_Toc17413" w:history="1">
        <w:r>
          <w:rPr>
            <w:rFonts w:ascii="仿宋" w:eastAsia="仿宋" w:hAnsi="仿宋" w:cs="仿宋" w:hint="eastAsia"/>
            <w:lang w:eastAsia="zh-CN"/>
          </w:rPr>
          <w:t>二、运营与管理</w:t>
        </w:r>
        <w:r>
          <w:tab/>
        </w:r>
        <w:r>
          <w:fldChar w:fldCharType="begin"/>
        </w:r>
        <w:r>
          <w:instrText xml:space="preserve"> PAGEREF _Toc17413 \h </w:instrText>
        </w:r>
        <w:r>
          <w:fldChar w:fldCharType="separate"/>
        </w:r>
        <w:r>
          <w:t>7</w:t>
        </w:r>
        <w:r>
          <w:fldChar w:fldCharType="end"/>
        </w:r>
      </w:hyperlink>
    </w:p>
    <w:p>
      <w:pPr>
        <w:pStyle w:val="TOC2"/>
        <w:tabs>
          <w:tab w:val="right" w:leader="dot" w:pos="8306"/>
        </w:tabs>
      </w:pPr>
      <w:hyperlink w:anchor="_Toc32485" w:history="1">
        <w:r>
          <w:rPr>
            <w:rFonts w:ascii="仿宋" w:eastAsia="仿宋" w:hAnsi="仿宋" w:cs="仿宋" w:hint="eastAsia"/>
            <w:lang w:eastAsia="zh-CN"/>
          </w:rPr>
          <w:t>(一)、公司经营理念</w:t>
        </w:r>
        <w:r>
          <w:tab/>
        </w:r>
        <w:r>
          <w:fldChar w:fldCharType="begin"/>
        </w:r>
        <w:r>
          <w:instrText xml:space="preserve"> PAGEREF _Toc32485 \h </w:instrText>
        </w:r>
        <w:r>
          <w:fldChar w:fldCharType="separate"/>
        </w:r>
        <w:r>
          <w:t>7</w:t>
        </w:r>
        <w:r>
          <w:fldChar w:fldCharType="end"/>
        </w:r>
      </w:hyperlink>
    </w:p>
    <w:p>
      <w:pPr>
        <w:pStyle w:val="TOC2"/>
        <w:tabs>
          <w:tab w:val="right" w:leader="dot" w:pos="8306"/>
        </w:tabs>
      </w:pPr>
      <w:hyperlink w:anchor="_Toc25128" w:history="1">
        <w:r>
          <w:rPr>
            <w:rFonts w:ascii="仿宋" w:eastAsia="仿宋" w:hAnsi="仿宋" w:cs="仿宋" w:hint="eastAsia"/>
            <w:lang w:eastAsia="zh-CN"/>
          </w:rPr>
          <w:t>(二)、公司目标与职责</w:t>
        </w:r>
        <w:r>
          <w:tab/>
        </w:r>
        <w:r>
          <w:fldChar w:fldCharType="begin"/>
        </w:r>
        <w:r>
          <w:instrText xml:space="preserve"> PAGEREF _Toc25128 \h </w:instrText>
        </w:r>
        <w:r>
          <w:fldChar w:fldCharType="separate"/>
        </w:r>
        <w:r>
          <w:t>8</w:t>
        </w:r>
        <w:r>
          <w:fldChar w:fldCharType="end"/>
        </w:r>
      </w:hyperlink>
    </w:p>
    <w:p>
      <w:pPr>
        <w:pStyle w:val="TOC2"/>
        <w:tabs>
          <w:tab w:val="right" w:leader="dot" w:pos="8306"/>
        </w:tabs>
      </w:pPr>
      <w:hyperlink w:anchor="_Toc9254" w:history="1">
        <w:r>
          <w:rPr>
            <w:rFonts w:ascii="仿宋" w:eastAsia="仿宋" w:hAnsi="仿宋" w:cs="仿宋" w:hint="eastAsia"/>
            <w:lang w:eastAsia="zh-CN"/>
          </w:rPr>
          <w:t>(三)、部门任务与权利</w:t>
        </w:r>
        <w:r>
          <w:tab/>
        </w:r>
        <w:r>
          <w:fldChar w:fldCharType="begin"/>
        </w:r>
        <w:r>
          <w:instrText xml:space="preserve"> PAGEREF _Toc9254 \h </w:instrText>
        </w:r>
        <w:r>
          <w:fldChar w:fldCharType="separate"/>
        </w:r>
        <w:r>
          <w:t>9</w:t>
        </w:r>
        <w:r>
          <w:fldChar w:fldCharType="end"/>
        </w:r>
      </w:hyperlink>
    </w:p>
    <w:p>
      <w:pPr>
        <w:pStyle w:val="TOC2"/>
        <w:tabs>
          <w:tab w:val="right" w:leader="dot" w:pos="8306"/>
        </w:tabs>
      </w:pPr>
      <w:hyperlink w:anchor="_Toc25737" w:history="1">
        <w:r>
          <w:rPr>
            <w:rFonts w:ascii="仿宋" w:eastAsia="仿宋" w:hAnsi="仿宋" w:cs="仿宋" w:hint="eastAsia"/>
            <w:lang w:eastAsia="zh-CN"/>
          </w:rPr>
          <w:t>(四)、财务与会计制度</w:t>
        </w:r>
        <w:r>
          <w:tab/>
        </w:r>
        <w:r>
          <w:fldChar w:fldCharType="begin"/>
        </w:r>
        <w:r>
          <w:instrText xml:space="preserve"> PAGEREF _Toc25737 \h </w:instrText>
        </w:r>
        <w:r>
          <w:fldChar w:fldCharType="separate"/>
        </w:r>
        <w:r>
          <w:t>12</w:t>
        </w:r>
        <w:r>
          <w:fldChar w:fldCharType="end"/>
        </w:r>
      </w:hyperlink>
    </w:p>
    <w:p>
      <w:pPr>
        <w:pStyle w:val="TOC1"/>
        <w:tabs>
          <w:tab w:val="right" w:leader="dot" w:pos="8306"/>
        </w:tabs>
      </w:pPr>
      <w:hyperlink w:anchor="_Toc29499" w:history="1">
        <w:r>
          <w:rPr>
            <w:rFonts w:ascii="仿宋" w:eastAsia="仿宋" w:hAnsi="仿宋" w:cs="仿宋" w:hint="eastAsia"/>
            <w:lang w:eastAsia="zh-CN"/>
          </w:rPr>
          <w:t>三、PEEK项目基本情况</w:t>
        </w:r>
        <w:r>
          <w:tab/>
        </w:r>
        <w:r>
          <w:fldChar w:fldCharType="begin"/>
        </w:r>
        <w:r>
          <w:instrText xml:space="preserve"> PAGEREF _Toc29499 \h </w:instrText>
        </w:r>
        <w:r>
          <w:fldChar w:fldCharType="separate"/>
        </w:r>
        <w:r>
          <w:t>14</w:t>
        </w:r>
        <w:r>
          <w:fldChar w:fldCharType="end"/>
        </w:r>
      </w:hyperlink>
    </w:p>
    <w:p>
      <w:pPr>
        <w:pStyle w:val="TOC2"/>
        <w:tabs>
          <w:tab w:val="right" w:leader="dot" w:pos="8306"/>
        </w:tabs>
      </w:pPr>
      <w:hyperlink w:anchor="_Toc28353" w:history="1">
        <w:r>
          <w:rPr>
            <w:rFonts w:ascii="仿宋" w:eastAsia="仿宋" w:hAnsi="仿宋" w:cs="仿宋" w:hint="eastAsia"/>
            <w:lang w:eastAsia="zh-CN"/>
          </w:rPr>
          <w:t>(一)、PEEK项目名称及PEEK项目单位</w:t>
        </w:r>
        <w:r>
          <w:tab/>
        </w:r>
        <w:r>
          <w:fldChar w:fldCharType="begin"/>
        </w:r>
        <w:r>
          <w:instrText xml:space="preserve"> PAGEREF _Toc28353 \h </w:instrText>
        </w:r>
        <w:r>
          <w:fldChar w:fldCharType="separate"/>
        </w:r>
        <w:r>
          <w:t>14</w:t>
        </w:r>
        <w:r>
          <w:fldChar w:fldCharType="end"/>
        </w:r>
      </w:hyperlink>
    </w:p>
    <w:p>
      <w:pPr>
        <w:pStyle w:val="TOC2"/>
        <w:tabs>
          <w:tab w:val="right" w:leader="dot" w:pos="8306"/>
        </w:tabs>
      </w:pPr>
      <w:hyperlink w:anchor="_Toc32717" w:history="1">
        <w:r>
          <w:rPr>
            <w:rFonts w:ascii="仿宋" w:eastAsia="仿宋" w:hAnsi="仿宋" w:cs="仿宋" w:hint="eastAsia"/>
            <w:lang w:eastAsia="zh-CN"/>
          </w:rPr>
          <w:t>(二)、PEEK项目建设地点</w:t>
        </w:r>
        <w:r>
          <w:tab/>
        </w:r>
        <w:r>
          <w:fldChar w:fldCharType="begin"/>
        </w:r>
        <w:r>
          <w:instrText xml:space="preserve"> PAGEREF _Toc32717 \h </w:instrText>
        </w:r>
        <w:r>
          <w:fldChar w:fldCharType="separate"/>
        </w:r>
        <w:r>
          <w:t>14</w:t>
        </w:r>
        <w:r>
          <w:fldChar w:fldCharType="end"/>
        </w:r>
      </w:hyperlink>
    </w:p>
    <w:p>
      <w:pPr>
        <w:pStyle w:val="TOC2"/>
        <w:tabs>
          <w:tab w:val="right" w:leader="dot" w:pos="8306"/>
        </w:tabs>
      </w:pPr>
      <w:hyperlink w:anchor="_Toc4740" w:history="1">
        <w:r>
          <w:rPr>
            <w:rFonts w:ascii="仿宋" w:eastAsia="仿宋" w:hAnsi="仿宋" w:cs="仿宋" w:hint="eastAsia"/>
            <w:lang w:eastAsia="zh-CN"/>
          </w:rPr>
          <w:t>(三)、调查与分析的范围</w:t>
        </w:r>
        <w:r>
          <w:tab/>
        </w:r>
        <w:r>
          <w:fldChar w:fldCharType="begin"/>
        </w:r>
        <w:r>
          <w:instrText xml:space="preserve"> PAGEREF _Toc4740 \h </w:instrText>
        </w:r>
        <w:r>
          <w:fldChar w:fldCharType="separate"/>
        </w:r>
        <w:r>
          <w:t>15</w:t>
        </w:r>
        <w:r>
          <w:fldChar w:fldCharType="end"/>
        </w:r>
      </w:hyperlink>
    </w:p>
    <w:p>
      <w:pPr>
        <w:pStyle w:val="TOC2"/>
        <w:tabs>
          <w:tab w:val="right" w:leader="dot" w:pos="8306"/>
        </w:tabs>
      </w:pPr>
      <w:hyperlink w:anchor="_Toc22206" w:history="1">
        <w:r>
          <w:rPr>
            <w:rFonts w:ascii="仿宋" w:eastAsia="仿宋" w:hAnsi="仿宋" w:cs="仿宋" w:hint="eastAsia"/>
            <w:lang w:eastAsia="zh-CN"/>
          </w:rPr>
          <w:t>(四)、参考依据和技术原则</w:t>
        </w:r>
        <w:r>
          <w:tab/>
        </w:r>
        <w:r>
          <w:fldChar w:fldCharType="begin"/>
        </w:r>
        <w:r>
          <w:instrText xml:space="preserve"> PAGEREF _Toc22206 \h </w:instrText>
        </w:r>
        <w:r>
          <w:fldChar w:fldCharType="separate"/>
        </w:r>
        <w:r>
          <w:t>15</w:t>
        </w:r>
        <w:r>
          <w:fldChar w:fldCharType="end"/>
        </w:r>
      </w:hyperlink>
    </w:p>
    <w:p>
      <w:pPr>
        <w:pStyle w:val="TOC2"/>
        <w:tabs>
          <w:tab w:val="right" w:leader="dot" w:pos="8306"/>
        </w:tabs>
      </w:pPr>
      <w:hyperlink w:anchor="_Toc27424" w:history="1">
        <w:r>
          <w:rPr>
            <w:rFonts w:ascii="仿宋" w:eastAsia="仿宋" w:hAnsi="仿宋" w:cs="仿宋" w:hint="eastAsia"/>
            <w:lang w:eastAsia="zh-CN"/>
          </w:rPr>
          <w:t>(五)、规模和范围</w:t>
        </w:r>
        <w:r>
          <w:tab/>
        </w:r>
        <w:r>
          <w:fldChar w:fldCharType="begin"/>
        </w:r>
        <w:r>
          <w:instrText xml:space="preserve"> PAGEREF _Toc27424 \h </w:instrText>
        </w:r>
        <w:r>
          <w:fldChar w:fldCharType="separate"/>
        </w:r>
        <w:r>
          <w:t>17</w:t>
        </w:r>
        <w:r>
          <w:fldChar w:fldCharType="end"/>
        </w:r>
      </w:hyperlink>
    </w:p>
    <w:p>
      <w:pPr>
        <w:pStyle w:val="TOC2"/>
        <w:tabs>
          <w:tab w:val="right" w:leader="dot" w:pos="8306"/>
        </w:tabs>
      </w:pPr>
      <w:hyperlink w:anchor="_Toc18490" w:history="1">
        <w:r>
          <w:rPr>
            <w:rFonts w:ascii="仿宋" w:eastAsia="仿宋" w:hAnsi="仿宋" w:cs="仿宋" w:hint="eastAsia"/>
            <w:lang w:eastAsia="zh-CN"/>
          </w:rPr>
          <w:t>(六)、PEEK项目建设进展</w:t>
        </w:r>
        <w:r>
          <w:tab/>
        </w:r>
        <w:r>
          <w:fldChar w:fldCharType="begin"/>
        </w:r>
        <w:r>
          <w:instrText xml:space="preserve"> PAGEREF _Toc18490 \h </w:instrText>
        </w:r>
        <w:r>
          <w:fldChar w:fldCharType="separate"/>
        </w:r>
        <w:r>
          <w:t>17</w:t>
        </w:r>
        <w:r>
          <w:fldChar w:fldCharType="end"/>
        </w:r>
      </w:hyperlink>
    </w:p>
    <w:p>
      <w:pPr>
        <w:pStyle w:val="TOC2"/>
        <w:tabs>
          <w:tab w:val="right" w:leader="dot" w:pos="8306"/>
        </w:tabs>
      </w:pPr>
      <w:hyperlink w:anchor="_Toc27104" w:history="1">
        <w:r>
          <w:rPr>
            <w:rFonts w:ascii="仿宋" w:eastAsia="仿宋" w:hAnsi="仿宋" w:cs="仿宋" w:hint="eastAsia"/>
            <w:lang w:eastAsia="zh-CN"/>
          </w:rPr>
          <w:t>(七)、原材料与设备需求</w:t>
        </w:r>
        <w:r>
          <w:tab/>
        </w:r>
        <w:r>
          <w:fldChar w:fldCharType="begin"/>
        </w:r>
        <w:r>
          <w:instrText xml:space="preserve"> PAGEREF _Toc27104 \h </w:instrText>
        </w:r>
        <w:r>
          <w:fldChar w:fldCharType="separate"/>
        </w:r>
        <w:r>
          <w:t>18</w:t>
        </w:r>
        <w:r>
          <w:fldChar w:fldCharType="end"/>
        </w:r>
      </w:hyperlink>
    </w:p>
    <w:p>
      <w:pPr>
        <w:pStyle w:val="TOC2"/>
        <w:tabs>
          <w:tab w:val="right" w:leader="dot" w:pos="8306"/>
        </w:tabs>
      </w:pPr>
      <w:hyperlink w:anchor="_Toc765" w:history="1">
        <w:r>
          <w:rPr>
            <w:rFonts w:ascii="仿宋" w:eastAsia="仿宋" w:hAnsi="仿宋" w:cs="仿宋" w:hint="eastAsia"/>
            <w:lang w:eastAsia="zh-CN"/>
          </w:rPr>
          <w:t>(八)、环境影响与可行性</w:t>
        </w:r>
        <w:r>
          <w:tab/>
        </w:r>
        <w:r>
          <w:fldChar w:fldCharType="begin"/>
        </w:r>
        <w:r>
          <w:instrText xml:space="preserve"> PAGEREF _Toc765 \h </w:instrText>
        </w:r>
        <w:r>
          <w:fldChar w:fldCharType="separate"/>
        </w:r>
        <w:r>
          <w:t>20</w:t>
        </w:r>
        <w:r>
          <w:fldChar w:fldCharType="end"/>
        </w:r>
      </w:hyperlink>
    </w:p>
    <w:p>
      <w:pPr>
        <w:pStyle w:val="TOC2"/>
        <w:tabs>
          <w:tab w:val="right" w:leader="dot" w:pos="8306"/>
        </w:tabs>
      </w:pPr>
      <w:hyperlink w:anchor="_Toc680" w:history="1">
        <w:r>
          <w:rPr>
            <w:rFonts w:ascii="仿宋" w:eastAsia="仿宋" w:hAnsi="仿宋" w:cs="仿宋" w:hint="eastAsia"/>
            <w:lang w:eastAsia="zh-CN"/>
          </w:rPr>
          <w:t>(九)、预计投资成本</w:t>
        </w:r>
        <w:r>
          <w:tab/>
        </w:r>
        <w:r>
          <w:fldChar w:fldCharType="begin"/>
        </w:r>
        <w:r>
          <w:instrText xml:space="preserve"> PAGEREF _Toc680 \h </w:instrText>
        </w:r>
        <w:r>
          <w:fldChar w:fldCharType="separate"/>
        </w:r>
        <w:r>
          <w:t>21</w:t>
        </w:r>
        <w:r>
          <w:fldChar w:fldCharType="end"/>
        </w:r>
      </w:hyperlink>
    </w:p>
    <w:p>
      <w:pPr>
        <w:pStyle w:val="TOC2"/>
        <w:tabs>
          <w:tab w:val="right" w:leader="dot" w:pos="8306"/>
        </w:tabs>
      </w:pPr>
      <w:hyperlink w:anchor="_Toc4882" w:history="1">
        <w:r>
          <w:rPr>
            <w:rFonts w:ascii="仿宋" w:eastAsia="仿宋" w:hAnsi="仿宋" w:cs="仿宋" w:hint="eastAsia"/>
            <w:lang w:eastAsia="zh-CN"/>
          </w:rPr>
          <w:t>(十)、1PEEK项目关键技术与经济指标</w:t>
        </w:r>
        <w:r>
          <w:tab/>
        </w:r>
        <w:r>
          <w:fldChar w:fldCharType="begin"/>
        </w:r>
        <w:r>
          <w:instrText xml:space="preserve"> PAGEREF _Toc4882 \h </w:instrText>
        </w:r>
        <w:r>
          <w:fldChar w:fldCharType="separate"/>
        </w:r>
        <w:r>
          <w:t>22</w:t>
        </w:r>
        <w:r>
          <w:fldChar w:fldCharType="end"/>
        </w:r>
      </w:hyperlink>
    </w:p>
    <w:p>
      <w:pPr>
        <w:pStyle w:val="TOC2"/>
        <w:tabs>
          <w:tab w:val="right" w:leader="dot" w:pos="8306"/>
        </w:tabs>
      </w:pPr>
      <w:hyperlink w:anchor="_Toc8768" w:history="1">
        <w:r>
          <w:rPr>
            <w:rFonts w:ascii="仿宋" w:eastAsia="仿宋" w:hAnsi="仿宋" w:cs="仿宋" w:hint="eastAsia"/>
            <w:lang w:eastAsia="zh-CN"/>
          </w:rPr>
          <w:t>(十一)、1总结与建议</w:t>
        </w:r>
        <w:r>
          <w:tab/>
        </w:r>
        <w:r>
          <w:fldChar w:fldCharType="begin"/>
        </w:r>
        <w:r>
          <w:instrText xml:space="preserve"> PAGEREF _Toc8768 \h </w:instrText>
        </w:r>
        <w:r>
          <w:fldChar w:fldCharType="separate"/>
        </w:r>
        <w:r>
          <w:t>23</w:t>
        </w:r>
        <w:r>
          <w:fldChar w:fldCharType="end"/>
        </w:r>
      </w:hyperlink>
    </w:p>
    <w:p>
      <w:pPr>
        <w:pStyle w:val="TOC1"/>
        <w:tabs>
          <w:tab w:val="right" w:leader="dot" w:pos="8306"/>
        </w:tabs>
      </w:pPr>
      <w:hyperlink w:anchor="_Toc10083" w:history="1">
        <w:r>
          <w:rPr>
            <w:rFonts w:ascii="仿宋" w:eastAsia="仿宋" w:hAnsi="仿宋" w:cs="仿宋" w:hint="eastAsia"/>
            <w:lang w:eastAsia="zh-CN"/>
          </w:rPr>
          <w:t>四、法人治理架构</w:t>
        </w:r>
        <w:r>
          <w:tab/>
        </w:r>
        <w:r>
          <w:fldChar w:fldCharType="begin"/>
        </w:r>
        <w:r>
          <w:instrText xml:space="preserve"> PAGEREF _Toc10083 \h </w:instrText>
        </w:r>
        <w:r>
          <w:fldChar w:fldCharType="separate"/>
        </w:r>
        <w:r>
          <w:t>24</w:t>
        </w:r>
        <w:r>
          <w:fldChar w:fldCharType="end"/>
        </w:r>
      </w:hyperlink>
    </w:p>
    <w:p>
      <w:pPr>
        <w:pStyle w:val="TOC2"/>
        <w:tabs>
          <w:tab w:val="right" w:leader="dot" w:pos="8306"/>
        </w:tabs>
      </w:pPr>
      <w:hyperlink w:anchor="_Toc25639" w:history="1">
        <w:r>
          <w:rPr>
            <w:rFonts w:ascii="仿宋" w:eastAsia="仿宋" w:hAnsi="仿宋" w:cs="仿宋" w:hint="eastAsia"/>
            <w:lang w:eastAsia="zh-CN"/>
          </w:rPr>
          <w:t>(一)、股东权益与义务</w:t>
        </w:r>
        <w:r>
          <w:tab/>
        </w:r>
        <w:r>
          <w:fldChar w:fldCharType="begin"/>
        </w:r>
        <w:r>
          <w:instrText xml:space="preserve"> PAGEREF _Toc25639 \h </w:instrText>
        </w:r>
        <w:r>
          <w:fldChar w:fldCharType="separate"/>
        </w:r>
        <w:r>
          <w:t>24</w:t>
        </w:r>
        <w:r>
          <w:fldChar w:fldCharType="end"/>
        </w:r>
      </w:hyperlink>
    </w:p>
    <w:p>
      <w:pPr>
        <w:pStyle w:val="TOC2"/>
        <w:tabs>
          <w:tab w:val="right" w:leader="dot" w:pos="8306"/>
        </w:tabs>
      </w:pPr>
      <w:hyperlink w:anchor="_Toc23746" w:history="1">
        <w:r>
          <w:rPr>
            <w:rFonts w:ascii="仿宋" w:eastAsia="仿宋" w:hAnsi="仿宋" w:cs="仿宋" w:hint="eastAsia"/>
            <w:lang w:eastAsia="zh-CN"/>
          </w:rPr>
          <w:t>(二)、公司董事会</w:t>
        </w:r>
        <w:r>
          <w:tab/>
        </w:r>
        <w:r>
          <w:fldChar w:fldCharType="begin"/>
        </w:r>
        <w:r>
          <w:instrText xml:space="preserve"> PAGEREF _Toc23746 \h </w:instrText>
        </w:r>
        <w:r>
          <w:fldChar w:fldCharType="separate"/>
        </w:r>
        <w:r>
          <w:t>25</w:t>
        </w:r>
        <w:r>
          <w:fldChar w:fldCharType="end"/>
        </w:r>
      </w:hyperlink>
    </w:p>
    <w:p>
      <w:pPr>
        <w:pStyle w:val="TOC2"/>
        <w:tabs>
          <w:tab w:val="right" w:leader="dot" w:pos="8306"/>
        </w:tabs>
      </w:pPr>
      <w:hyperlink w:anchor="_Toc27630" w:history="1">
        <w:r>
          <w:rPr>
            <w:rFonts w:ascii="仿宋" w:eastAsia="仿宋" w:hAnsi="仿宋" w:cs="仿宋" w:hint="eastAsia"/>
            <w:lang w:eastAsia="zh-CN"/>
          </w:rPr>
          <w:t>(三)、高级管理层</w:t>
        </w:r>
        <w:r>
          <w:tab/>
        </w:r>
        <w:r>
          <w:fldChar w:fldCharType="begin"/>
        </w:r>
        <w:r>
          <w:instrText xml:space="preserve"> PAGEREF _Toc27630 \h </w:instrText>
        </w:r>
        <w:r>
          <w:fldChar w:fldCharType="separate"/>
        </w:r>
        <w:r>
          <w:t>27</w:t>
        </w:r>
        <w:r>
          <w:fldChar w:fldCharType="end"/>
        </w:r>
      </w:hyperlink>
    </w:p>
    <w:p>
      <w:pPr>
        <w:pStyle w:val="TOC2"/>
        <w:tabs>
          <w:tab w:val="right" w:leader="dot" w:pos="8306"/>
        </w:tabs>
      </w:pPr>
      <w:hyperlink w:anchor="_Toc607" w:history="1">
        <w:r>
          <w:rPr>
            <w:rFonts w:ascii="仿宋" w:eastAsia="仿宋" w:hAnsi="仿宋" w:cs="仿宋" w:hint="eastAsia"/>
            <w:lang w:eastAsia="zh-CN"/>
          </w:rPr>
          <w:t>(四)、监督管理层</w:t>
        </w:r>
        <w:r>
          <w:tab/>
        </w:r>
        <w:r>
          <w:fldChar w:fldCharType="begin"/>
        </w:r>
        <w:r>
          <w:instrText xml:space="preserve"> PAGEREF _Toc607 \h </w:instrText>
        </w:r>
        <w:r>
          <w:fldChar w:fldCharType="separate"/>
        </w:r>
        <w:r>
          <w:t>28</w:t>
        </w:r>
        <w:r>
          <w:fldChar w:fldCharType="end"/>
        </w:r>
      </w:hyperlink>
    </w:p>
    <w:p>
      <w:pPr>
        <w:pStyle w:val="TOC1"/>
        <w:tabs>
          <w:tab w:val="right" w:leader="dot" w:pos="8306"/>
        </w:tabs>
      </w:pPr>
      <w:hyperlink w:anchor="_Toc9827" w:history="1">
        <w:r>
          <w:rPr>
            <w:rFonts w:ascii="仿宋" w:eastAsia="仿宋" w:hAnsi="仿宋" w:cs="仿宋" w:hint="eastAsia"/>
            <w:lang w:eastAsia="zh-CN"/>
          </w:rPr>
          <w:t>五、原辅材料供应</w:t>
        </w:r>
        <w:r>
          <w:tab/>
        </w:r>
        <w:r>
          <w:fldChar w:fldCharType="begin"/>
        </w:r>
        <w:r>
          <w:instrText xml:space="preserve"> PAGEREF _Toc9827 \h </w:instrText>
        </w:r>
        <w:r>
          <w:fldChar w:fldCharType="separate"/>
        </w:r>
        <w:r>
          <w:t>29</w:t>
        </w:r>
        <w:r>
          <w:fldChar w:fldCharType="end"/>
        </w:r>
      </w:hyperlink>
    </w:p>
    <w:p>
      <w:pPr>
        <w:pStyle w:val="TOC2"/>
        <w:tabs>
          <w:tab w:val="right" w:leader="dot" w:pos="8306"/>
        </w:tabs>
      </w:pPr>
      <w:hyperlink w:anchor="_Toc10945" w:history="1">
        <w:r>
          <w:rPr>
            <w:rFonts w:ascii="仿宋" w:eastAsia="仿宋" w:hAnsi="仿宋" w:cs="仿宋" w:hint="eastAsia"/>
            <w:lang w:eastAsia="zh-CN"/>
          </w:rPr>
          <w:t>(一)、建设期原材料供应情况</w:t>
        </w:r>
        <w:r>
          <w:tab/>
        </w:r>
        <w:r>
          <w:fldChar w:fldCharType="begin"/>
        </w:r>
        <w:r>
          <w:instrText xml:space="preserve"> PAGEREF _Toc10945 \h </w:instrText>
        </w:r>
        <w:r>
          <w:fldChar w:fldCharType="separate"/>
        </w:r>
        <w:r>
          <w:t>29</w:t>
        </w:r>
        <w:r>
          <w:fldChar w:fldCharType="end"/>
        </w:r>
      </w:hyperlink>
    </w:p>
    <w:p>
      <w:pPr>
        <w:pStyle w:val="TOC2"/>
        <w:tabs>
          <w:tab w:val="right" w:leader="dot" w:pos="8306"/>
        </w:tabs>
      </w:pPr>
      <w:hyperlink w:anchor="_Toc6420" w:history="1">
        <w:r>
          <w:rPr>
            <w:rFonts w:ascii="仿宋" w:eastAsia="仿宋" w:hAnsi="仿宋" w:cs="仿宋" w:hint="eastAsia"/>
            <w:lang w:eastAsia="zh-CN"/>
          </w:rPr>
          <w:t>(二)、运营期原材料供应与质量控制</w:t>
        </w:r>
        <w:r>
          <w:tab/>
        </w:r>
        <w:r>
          <w:fldChar w:fldCharType="begin"/>
        </w:r>
        <w:r>
          <w:instrText xml:space="preserve"> PAGEREF _Toc6420 \h </w:instrText>
        </w:r>
        <w:r>
          <w:fldChar w:fldCharType="separate"/>
        </w:r>
        <w:r>
          <w:t>30</w:t>
        </w:r>
        <w:r>
          <w:fldChar w:fldCharType="end"/>
        </w:r>
      </w:hyperlink>
    </w:p>
    <w:p>
      <w:pPr>
        <w:pStyle w:val="TOC1"/>
        <w:tabs>
          <w:tab w:val="right" w:leader="dot" w:pos="8306"/>
        </w:tabs>
      </w:pPr>
      <w:hyperlink w:anchor="_Toc13761" w:history="1">
        <w:r>
          <w:rPr>
            <w:rFonts w:ascii="仿宋" w:eastAsia="仿宋" w:hAnsi="仿宋" w:cs="仿宋" w:hint="eastAsia"/>
            <w:lang w:eastAsia="zh-CN"/>
          </w:rPr>
          <w:t>六、劳动安全生产分析</w:t>
        </w:r>
        <w:r>
          <w:tab/>
        </w:r>
        <w:r>
          <w:fldChar w:fldCharType="begin"/>
        </w:r>
        <w:r>
          <w:instrText xml:space="preserve"> PAGEREF _Toc13761 \h </w:instrText>
        </w:r>
        <w:r>
          <w:fldChar w:fldCharType="separate"/>
        </w:r>
        <w:r>
          <w:t>31</w:t>
        </w:r>
        <w:r>
          <w:fldChar w:fldCharType="end"/>
        </w:r>
      </w:hyperlink>
    </w:p>
    <w:p>
      <w:pPr>
        <w:pStyle w:val="TOC2"/>
        <w:tabs>
          <w:tab w:val="right" w:leader="dot" w:pos="8306"/>
        </w:tabs>
      </w:pPr>
      <w:hyperlink w:anchor="_Toc23286" w:history="1">
        <w:r>
          <w:rPr>
            <w:rFonts w:ascii="仿宋" w:eastAsia="仿宋" w:hAnsi="仿宋" w:cs="仿宋" w:hint="eastAsia"/>
            <w:lang w:eastAsia="zh-CN"/>
          </w:rPr>
          <w:t>(一)、安全法规与依据</w:t>
        </w:r>
        <w:r>
          <w:tab/>
        </w:r>
        <w:r>
          <w:fldChar w:fldCharType="begin"/>
        </w:r>
        <w:r>
          <w:instrText xml:space="preserve"> PAGEREF _Toc23286 \h </w:instrText>
        </w:r>
        <w:r>
          <w:fldChar w:fldCharType="separate"/>
        </w:r>
        <w:r>
          <w:t>31</w:t>
        </w:r>
        <w:r>
          <w:fldChar w:fldCharType="end"/>
        </w:r>
      </w:hyperlink>
    </w:p>
    <w:p>
      <w:pPr>
        <w:pStyle w:val="TOC2"/>
        <w:tabs>
          <w:tab w:val="right" w:leader="dot" w:pos="8306"/>
        </w:tabs>
      </w:pPr>
      <w:hyperlink w:anchor="_Toc8981" w:history="1">
        <w:r>
          <w:rPr>
            <w:rFonts w:ascii="仿宋" w:eastAsia="仿宋" w:hAnsi="仿宋" w:cs="仿宋" w:hint="eastAsia"/>
            <w:lang w:eastAsia="zh-CN"/>
          </w:rPr>
          <w:t>(二)、安全措施与效果预估</w:t>
        </w:r>
        <w:r>
          <w:tab/>
        </w:r>
        <w:r>
          <w:fldChar w:fldCharType="begin"/>
        </w:r>
        <w:r>
          <w:instrText xml:space="preserve"> PAGEREF _Toc8981 \h </w:instrText>
        </w:r>
        <w:r>
          <w:fldChar w:fldCharType="separate"/>
        </w:r>
        <w:r>
          <w:t>31</w:t>
        </w:r>
        <w:r>
          <w:fldChar w:fldCharType="end"/>
        </w:r>
      </w:hyperlink>
    </w:p>
    <w:p>
      <w:pPr>
        <w:pStyle w:val="TOC1"/>
        <w:tabs>
          <w:tab w:val="right" w:leader="dot" w:pos="8306"/>
        </w:tabs>
      </w:pPr>
      <w:hyperlink w:anchor="_Toc26416" w:history="1">
        <w:r>
          <w:rPr>
            <w:rFonts w:ascii="仿宋" w:eastAsia="仿宋" w:hAnsi="仿宋" w:cs="仿宋" w:hint="eastAsia"/>
            <w:lang w:eastAsia="zh-CN"/>
          </w:rPr>
          <w:t>七、风险评估与应对策略</w:t>
        </w:r>
        <w:r>
          <w:tab/>
        </w:r>
        <w:r>
          <w:fldChar w:fldCharType="begin"/>
        </w:r>
        <w:r>
          <w:instrText xml:space="preserve"> PAGEREF _Toc26416 \h </w:instrText>
        </w:r>
        <w:r>
          <w:fldChar w:fldCharType="separate"/>
        </w:r>
        <w:r>
          <w:t>34</w:t>
        </w:r>
        <w:r>
          <w:fldChar w:fldCharType="end"/>
        </w:r>
      </w:hyperlink>
    </w:p>
    <w:p>
      <w:pPr>
        <w:pStyle w:val="TOC2"/>
        <w:tabs>
          <w:tab w:val="right" w:leader="dot" w:pos="8306"/>
        </w:tabs>
      </w:pPr>
      <w:hyperlink w:anchor="_Toc14952" w:history="1">
        <w:r>
          <w:rPr>
            <w:rFonts w:ascii="仿宋" w:eastAsia="仿宋" w:hAnsi="仿宋" w:cs="仿宋" w:hint="eastAsia"/>
            <w:lang w:eastAsia="zh-CN"/>
          </w:rPr>
          <w:t>(一)、PEEK项目风险分析</w:t>
        </w:r>
        <w:r>
          <w:tab/>
        </w:r>
        <w:r>
          <w:fldChar w:fldCharType="begin"/>
        </w:r>
        <w:r>
          <w:instrText xml:space="preserve"> PAGEREF _Toc14952 \h </w:instrText>
        </w:r>
        <w:r>
          <w:fldChar w:fldCharType="separate"/>
        </w:r>
        <w:r>
          <w:t>34</w:t>
        </w:r>
        <w:r>
          <w:fldChar w:fldCharType="end"/>
        </w:r>
      </w:hyperlink>
    </w:p>
    <w:p>
      <w:pPr>
        <w:pStyle w:val="TOC2"/>
        <w:tabs>
          <w:tab w:val="right" w:leader="dot" w:pos="8306"/>
        </w:tabs>
      </w:pPr>
      <w:hyperlink w:anchor="_Toc17244" w:history="1">
        <w:r>
          <w:rPr>
            <w:rFonts w:ascii="仿宋" w:eastAsia="仿宋" w:hAnsi="仿宋" w:cs="仿宋" w:hint="eastAsia"/>
            <w:lang w:eastAsia="zh-CN"/>
          </w:rPr>
          <w:t>(二)、风险管理与应对方法</w:t>
        </w:r>
        <w:r>
          <w:tab/>
        </w:r>
        <w:r>
          <w:fldChar w:fldCharType="begin"/>
        </w:r>
        <w:r>
          <w:instrText xml:space="preserve"> PAGEREF _Toc17244 \h </w:instrText>
        </w:r>
        <w:r>
          <w:fldChar w:fldCharType="separate"/>
        </w:r>
        <w:r>
          <w:t>36</w:t>
        </w:r>
        <w:r>
          <w:fldChar w:fldCharType="end"/>
        </w:r>
      </w:hyperlink>
    </w:p>
    <w:p>
      <w:pPr>
        <w:pStyle w:val="TOC1"/>
        <w:tabs>
          <w:tab w:val="right" w:leader="dot" w:pos="8306"/>
        </w:tabs>
      </w:pPr>
      <w:hyperlink w:anchor="_Toc15641" w:history="1">
        <w:r>
          <w:rPr>
            <w:rFonts w:ascii="仿宋" w:eastAsia="仿宋" w:hAnsi="仿宋" w:cs="仿宋" w:hint="eastAsia"/>
            <w:lang w:eastAsia="zh-CN"/>
          </w:rPr>
          <w:t>八、营销策略与品牌推广</w:t>
        </w:r>
        <w:r>
          <w:tab/>
        </w:r>
        <w:r>
          <w:fldChar w:fldCharType="begin"/>
        </w:r>
        <w:r>
          <w:instrText xml:space="preserve"> PAGEREF _Toc15641 \h </w:instrText>
        </w:r>
        <w:r>
          <w:fldChar w:fldCharType="separate"/>
        </w:r>
        <w:r>
          <w:t>37</w:t>
        </w:r>
        <w:r>
          <w:fldChar w:fldCharType="end"/>
        </w:r>
      </w:hyperlink>
    </w:p>
    <w:p>
      <w:pPr>
        <w:pStyle w:val="TOC2"/>
        <w:tabs>
          <w:tab w:val="right" w:leader="dot" w:pos="8306"/>
        </w:tabs>
      </w:pPr>
      <w:hyperlink w:anchor="_Toc31938" w:history="1">
        <w:r>
          <w:rPr>
            <w:rFonts w:ascii="仿宋" w:eastAsia="仿宋" w:hAnsi="仿宋" w:cs="仿宋" w:hint="eastAsia"/>
            <w:lang w:eastAsia="zh-CN"/>
          </w:rPr>
          <w:t>(一)、营销策略制定</w:t>
        </w:r>
        <w:r>
          <w:tab/>
        </w:r>
        <w:r>
          <w:fldChar w:fldCharType="begin"/>
        </w:r>
        <w:r>
          <w:instrText xml:space="preserve"> PAGEREF _Toc31938 \h </w:instrText>
        </w:r>
        <w:r>
          <w:fldChar w:fldCharType="separate"/>
        </w:r>
        <w:r>
          <w:t>37</w:t>
        </w:r>
        <w:r>
          <w:fldChar w:fldCharType="end"/>
        </w:r>
      </w:hyperlink>
    </w:p>
    <w:p>
      <w:pPr>
        <w:pStyle w:val="TOC2"/>
        <w:tabs>
          <w:tab w:val="right" w:leader="dot" w:pos="8306"/>
        </w:tabs>
      </w:pPr>
      <w:hyperlink w:anchor="_Toc14106" w:history="1">
        <w:r>
          <w:rPr>
            <w:rFonts w:ascii="仿宋" w:eastAsia="仿宋" w:hAnsi="仿宋" w:cs="仿宋" w:hint="eastAsia"/>
            <w:lang w:eastAsia="zh-CN"/>
          </w:rPr>
          <w:t>(二)、产品定位与定价策略</w:t>
        </w:r>
        <w:r>
          <w:tab/>
        </w:r>
        <w:r>
          <w:fldChar w:fldCharType="begin"/>
        </w:r>
        <w:r>
          <w:instrText xml:space="preserve"> PAGEREF _Toc14106 \h </w:instrText>
        </w:r>
        <w:r>
          <w:fldChar w:fldCharType="separate"/>
        </w:r>
        <w:r>
          <w:t>39</w:t>
        </w:r>
        <w:r>
          <w:fldChar w:fldCharType="end"/>
        </w:r>
      </w:hyperlink>
    </w:p>
    <w:p>
      <w:pPr>
        <w:pStyle w:val="TOC2"/>
        <w:tabs>
          <w:tab w:val="right" w:leader="dot" w:pos="8306"/>
        </w:tabs>
      </w:pPr>
      <w:hyperlink w:anchor="_Toc23627" w:history="1">
        <w:r>
          <w:rPr>
            <w:rFonts w:ascii="仿宋" w:eastAsia="仿宋" w:hAnsi="仿宋" w:cs="仿宋" w:hint="eastAsia"/>
            <w:lang w:eastAsia="zh-CN"/>
          </w:rPr>
          <w:t>(三)、促销与广告战略</w:t>
        </w:r>
        <w:r>
          <w:tab/>
        </w:r>
        <w:r>
          <w:fldChar w:fldCharType="begin"/>
        </w:r>
        <w:r>
          <w:instrText xml:space="preserve"> PAGEREF _Toc23627 \h </w:instrText>
        </w:r>
        <w:r>
          <w:fldChar w:fldCharType="separate"/>
        </w:r>
        <w:r>
          <w:t>41</w:t>
        </w:r>
        <w:r>
          <w:fldChar w:fldCharType="end"/>
        </w:r>
      </w:hyperlink>
    </w:p>
    <w:p>
      <w:pPr>
        <w:pStyle w:val="TOC2"/>
        <w:tabs>
          <w:tab w:val="right" w:leader="dot" w:pos="8306"/>
        </w:tabs>
      </w:pPr>
      <w:hyperlink w:anchor="_Toc28541" w:history="1">
        <w:r>
          <w:rPr>
            <w:rFonts w:ascii="仿宋" w:eastAsia="仿宋" w:hAnsi="仿宋" w:cs="仿宋" w:hint="eastAsia"/>
            <w:lang w:eastAsia="zh-CN"/>
          </w:rPr>
          <w:t>(四)、品牌推广计划</w:t>
        </w:r>
        <w:r>
          <w:tab/>
        </w:r>
        <w:r>
          <w:fldChar w:fldCharType="begin"/>
        </w:r>
        <w:r>
          <w:instrText xml:space="preserve"> PAGEREF _Toc28541 \h </w:instrText>
        </w:r>
        <w:r>
          <w:fldChar w:fldCharType="separate"/>
        </w:r>
        <w:r>
          <w:t>42</w:t>
        </w:r>
        <w:r>
          <w:fldChar w:fldCharType="end"/>
        </w:r>
      </w:hyperlink>
    </w:p>
    <w:p>
      <w:pPr>
        <w:pStyle w:val="TOC1"/>
        <w:tabs>
          <w:tab w:val="right" w:leader="dot" w:pos="8306"/>
        </w:tabs>
      </w:pPr>
      <w:hyperlink w:anchor="_Toc28487" w:history="1">
        <w:r>
          <w:rPr>
            <w:rFonts w:ascii="仿宋" w:eastAsia="仿宋" w:hAnsi="仿宋" w:cs="仿宋" w:hint="eastAsia"/>
            <w:lang w:eastAsia="zh-CN"/>
          </w:rPr>
          <w:t>九、战略合作与合作伙伴关系</w:t>
        </w:r>
        <w:r>
          <w:tab/>
        </w:r>
        <w:r>
          <w:fldChar w:fldCharType="begin"/>
        </w:r>
        <w:r>
          <w:instrText xml:space="preserve"> PAGEREF _Toc28487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51" w:history="1">
        <w:r>
          <w:rPr>
            <w:rFonts w:ascii="仿宋" w:eastAsia="仿宋" w:hAnsi="仿宋" w:cs="仿宋" w:hint="eastAsia"/>
            <w:lang w:eastAsia="zh-CN"/>
          </w:rPr>
          <w:t>(一)、合作战略与目标</w:t>
        </w:r>
        <w:r>
          <w:tab/>
        </w:r>
        <w:r>
          <w:fldChar w:fldCharType="begin"/>
        </w:r>
        <w:r>
          <w:instrText xml:space="preserve"> PAGEREF _Toc16051 \h </w:instrText>
        </w:r>
        <w:r>
          <w:fldChar w:fldCharType="separate"/>
        </w:r>
        <w:r>
          <w:t>43</w:t>
        </w:r>
        <w:r>
          <w:fldChar w:fldCharType="end"/>
        </w:r>
      </w:hyperlink>
    </w:p>
    <w:p>
      <w:pPr>
        <w:pStyle w:val="TOC2"/>
        <w:tabs>
          <w:tab w:val="right" w:leader="dot" w:pos="8306"/>
        </w:tabs>
      </w:pPr>
      <w:hyperlink w:anchor="_Toc13122" w:history="1">
        <w:r>
          <w:rPr>
            <w:rFonts w:ascii="仿宋" w:eastAsia="仿宋" w:hAnsi="仿宋" w:cs="仿宋" w:hint="eastAsia"/>
            <w:lang w:eastAsia="zh-CN"/>
          </w:rPr>
          <w:t>(二)、合作伙伴选择与评估</w:t>
        </w:r>
        <w:r>
          <w:tab/>
        </w:r>
        <w:r>
          <w:fldChar w:fldCharType="begin"/>
        </w:r>
        <w:r>
          <w:instrText xml:space="preserve"> PAGEREF _Toc13122 \h </w:instrText>
        </w:r>
        <w:r>
          <w:fldChar w:fldCharType="separate"/>
        </w:r>
        <w:r>
          <w:t>44</w:t>
        </w:r>
        <w:r>
          <w:fldChar w:fldCharType="end"/>
        </w:r>
      </w:hyperlink>
    </w:p>
    <w:p>
      <w:pPr>
        <w:pStyle w:val="TOC2"/>
        <w:tabs>
          <w:tab w:val="right" w:leader="dot" w:pos="8306"/>
        </w:tabs>
      </w:pPr>
      <w:hyperlink w:anchor="_Toc32654" w:history="1">
        <w:r>
          <w:rPr>
            <w:rFonts w:ascii="仿宋" w:eastAsia="仿宋" w:hAnsi="仿宋" w:cs="仿宋" w:hint="eastAsia"/>
            <w:lang w:eastAsia="zh-CN"/>
          </w:rPr>
          <w:t>(三)、合同与协议管理</w:t>
        </w:r>
        <w:r>
          <w:tab/>
        </w:r>
        <w:r>
          <w:fldChar w:fldCharType="begin"/>
        </w:r>
        <w:r>
          <w:instrText xml:space="preserve"> PAGEREF _Toc32654 \h </w:instrText>
        </w:r>
        <w:r>
          <w:fldChar w:fldCharType="separate"/>
        </w:r>
        <w:r>
          <w:t>45</w:t>
        </w:r>
        <w:r>
          <w:fldChar w:fldCharType="end"/>
        </w:r>
      </w:hyperlink>
    </w:p>
    <w:p>
      <w:pPr>
        <w:pStyle w:val="TOC2"/>
        <w:tabs>
          <w:tab w:val="right" w:leader="dot" w:pos="8306"/>
        </w:tabs>
      </w:pPr>
      <w:hyperlink w:anchor="_Toc25963" w:history="1">
        <w:r>
          <w:rPr>
            <w:rFonts w:ascii="仿宋" w:eastAsia="仿宋" w:hAnsi="仿宋" w:cs="仿宋" w:hint="eastAsia"/>
            <w:lang w:eastAsia="zh-CN"/>
          </w:rPr>
          <w:t>(四)、风险管理与纠纷解决</w:t>
        </w:r>
        <w:r>
          <w:tab/>
        </w:r>
        <w:r>
          <w:fldChar w:fldCharType="begin"/>
        </w:r>
        <w:r>
          <w:instrText xml:space="preserve"> PAGEREF _Toc25963 \h </w:instrText>
        </w:r>
        <w:r>
          <w:fldChar w:fldCharType="separate"/>
        </w:r>
        <w:r>
          <w:t>46</w:t>
        </w:r>
        <w:r>
          <w:fldChar w:fldCharType="end"/>
        </w:r>
      </w:hyperlink>
    </w:p>
    <w:p>
      <w:pPr>
        <w:pStyle w:val="TOC1"/>
        <w:tabs>
          <w:tab w:val="right" w:leader="dot" w:pos="8306"/>
        </w:tabs>
      </w:pPr>
      <w:hyperlink w:anchor="_Toc14722" w:history="1">
        <w:r>
          <w:rPr>
            <w:rFonts w:ascii="仿宋" w:eastAsia="仿宋" w:hAnsi="仿宋" w:cs="仿宋" w:hint="eastAsia"/>
            <w:lang w:eastAsia="zh-CN"/>
          </w:rPr>
          <w:t>十、法律与合规事项</w:t>
        </w:r>
        <w:r>
          <w:tab/>
        </w:r>
        <w:r>
          <w:fldChar w:fldCharType="begin"/>
        </w:r>
        <w:r>
          <w:instrText xml:space="preserve"> PAGEREF _Toc14722 \h </w:instrText>
        </w:r>
        <w:r>
          <w:fldChar w:fldCharType="separate"/>
        </w:r>
        <w:r>
          <w:t>47</w:t>
        </w:r>
        <w:r>
          <w:fldChar w:fldCharType="end"/>
        </w:r>
      </w:hyperlink>
    </w:p>
    <w:p>
      <w:pPr>
        <w:pStyle w:val="TOC2"/>
        <w:tabs>
          <w:tab w:val="right" w:leader="dot" w:pos="8306"/>
        </w:tabs>
      </w:pPr>
      <w:hyperlink w:anchor="_Toc14949" w:history="1">
        <w:r>
          <w:rPr>
            <w:rFonts w:ascii="仿宋" w:eastAsia="仿宋" w:hAnsi="仿宋" w:cs="仿宋" w:hint="eastAsia"/>
            <w:lang w:eastAsia="zh-CN"/>
          </w:rPr>
          <w:t>(一)、法律合规与风险</w:t>
        </w:r>
        <w:r>
          <w:tab/>
        </w:r>
        <w:r>
          <w:fldChar w:fldCharType="begin"/>
        </w:r>
        <w:r>
          <w:instrText xml:space="preserve"> PAGEREF _Toc14949 \h </w:instrText>
        </w:r>
        <w:r>
          <w:fldChar w:fldCharType="separate"/>
        </w:r>
        <w:r>
          <w:t>47</w:t>
        </w:r>
        <w:r>
          <w:fldChar w:fldCharType="end"/>
        </w:r>
      </w:hyperlink>
    </w:p>
    <w:p>
      <w:pPr>
        <w:pStyle w:val="TOC2"/>
        <w:tabs>
          <w:tab w:val="right" w:leader="dot" w:pos="8306"/>
        </w:tabs>
      </w:pPr>
      <w:hyperlink w:anchor="_Toc21944" w:history="1">
        <w:r>
          <w:rPr>
            <w:rFonts w:ascii="仿宋" w:eastAsia="仿宋" w:hAnsi="仿宋" w:cs="仿宋" w:hint="eastAsia"/>
            <w:lang w:eastAsia="zh-CN"/>
          </w:rPr>
          <w:t>(二)、合同管理</w:t>
        </w:r>
        <w:r>
          <w:tab/>
        </w:r>
        <w:r>
          <w:fldChar w:fldCharType="begin"/>
        </w:r>
        <w:r>
          <w:instrText xml:space="preserve"> PAGEREF _Toc21944 \h </w:instrText>
        </w:r>
        <w:r>
          <w:fldChar w:fldCharType="separate"/>
        </w:r>
        <w:r>
          <w:t>47</w:t>
        </w:r>
        <w:r>
          <w:fldChar w:fldCharType="end"/>
        </w:r>
      </w:hyperlink>
    </w:p>
    <w:p>
      <w:pPr>
        <w:pStyle w:val="TOC2"/>
        <w:tabs>
          <w:tab w:val="right" w:leader="dot" w:pos="8306"/>
        </w:tabs>
      </w:pPr>
      <w:hyperlink w:anchor="_Toc10619" w:history="1">
        <w:r>
          <w:rPr>
            <w:rFonts w:ascii="仿宋" w:eastAsia="仿宋" w:hAnsi="仿宋" w:cs="仿宋" w:hint="eastAsia"/>
            <w:lang w:eastAsia="zh-CN"/>
          </w:rPr>
          <w:t>(三)、知识产权保护</w:t>
        </w:r>
        <w:r>
          <w:tab/>
        </w:r>
        <w:r>
          <w:fldChar w:fldCharType="begin"/>
        </w:r>
        <w:r>
          <w:instrText xml:space="preserve"> PAGEREF _Toc10619 \h </w:instrText>
        </w:r>
        <w:r>
          <w:fldChar w:fldCharType="separate"/>
        </w:r>
        <w:r>
          <w:t>48</w:t>
        </w:r>
        <w:r>
          <w:fldChar w:fldCharType="end"/>
        </w:r>
      </w:hyperlink>
    </w:p>
    <w:p>
      <w:pPr>
        <w:pStyle w:val="TOC2"/>
        <w:tabs>
          <w:tab w:val="right" w:leader="dot" w:pos="8306"/>
        </w:tabs>
      </w:pPr>
      <w:hyperlink w:anchor="_Toc32240" w:history="1">
        <w:r>
          <w:rPr>
            <w:rFonts w:ascii="仿宋" w:eastAsia="仿宋" w:hAnsi="仿宋" w:cs="仿宋" w:hint="eastAsia"/>
            <w:lang w:eastAsia="zh-CN"/>
          </w:rPr>
          <w:t>(四)、法律事务与合规管理</w:t>
        </w:r>
        <w:r>
          <w:tab/>
        </w:r>
        <w:r>
          <w:fldChar w:fldCharType="begin"/>
        </w:r>
        <w:r>
          <w:instrText xml:space="preserve"> PAGEREF _Toc32240 \h </w:instrText>
        </w:r>
        <w:r>
          <w:fldChar w:fldCharType="separate"/>
        </w:r>
        <w:r>
          <w:t>48</w:t>
        </w:r>
        <w:r>
          <w:fldChar w:fldCharType="end"/>
        </w:r>
      </w:hyperlink>
    </w:p>
    <w:p>
      <w:pPr>
        <w:pStyle w:val="TOC1"/>
        <w:tabs>
          <w:tab w:val="right" w:leader="dot" w:pos="8306"/>
        </w:tabs>
      </w:pPr>
      <w:hyperlink w:anchor="_Toc3720" w:history="1">
        <w:r>
          <w:rPr>
            <w:rFonts w:ascii="仿宋" w:eastAsia="仿宋" w:hAnsi="仿宋" w:cs="仿宋" w:hint="eastAsia"/>
            <w:lang w:eastAsia="zh-CN"/>
          </w:rPr>
          <w:t>十一、未来展望与增长策略</w:t>
        </w:r>
        <w:r>
          <w:tab/>
        </w:r>
        <w:r>
          <w:fldChar w:fldCharType="begin"/>
        </w:r>
        <w:r>
          <w:instrText xml:space="preserve"> PAGEREF _Toc3720 \h </w:instrText>
        </w:r>
        <w:r>
          <w:fldChar w:fldCharType="separate"/>
        </w:r>
        <w:r>
          <w:t>49</w:t>
        </w:r>
        <w:r>
          <w:fldChar w:fldCharType="end"/>
        </w:r>
      </w:hyperlink>
    </w:p>
    <w:p>
      <w:pPr>
        <w:pStyle w:val="TOC2"/>
        <w:tabs>
          <w:tab w:val="right" w:leader="dot" w:pos="8306"/>
        </w:tabs>
      </w:pPr>
      <w:hyperlink w:anchor="_Toc31561" w:history="1">
        <w:r>
          <w:rPr>
            <w:rFonts w:ascii="仿宋" w:eastAsia="仿宋" w:hAnsi="仿宋" w:cs="仿宋" w:hint="eastAsia"/>
            <w:lang w:eastAsia="zh-CN"/>
          </w:rPr>
          <w:t>(一)、未来市场趋势分析</w:t>
        </w:r>
        <w:r>
          <w:tab/>
        </w:r>
        <w:r>
          <w:fldChar w:fldCharType="begin"/>
        </w:r>
        <w:r>
          <w:instrText xml:space="preserve"> PAGEREF _Toc31561 \h </w:instrText>
        </w:r>
        <w:r>
          <w:fldChar w:fldCharType="separate"/>
        </w:r>
        <w:r>
          <w:t>49</w:t>
        </w:r>
        <w:r>
          <w:fldChar w:fldCharType="end"/>
        </w:r>
      </w:hyperlink>
    </w:p>
    <w:p>
      <w:pPr>
        <w:pStyle w:val="TOC2"/>
        <w:tabs>
          <w:tab w:val="right" w:leader="dot" w:pos="8306"/>
        </w:tabs>
      </w:pPr>
      <w:hyperlink w:anchor="_Toc16409" w:history="1">
        <w:r>
          <w:rPr>
            <w:rFonts w:ascii="仿宋" w:eastAsia="仿宋" w:hAnsi="仿宋" w:cs="仿宋" w:hint="eastAsia"/>
            <w:lang w:eastAsia="zh-CN"/>
          </w:rPr>
          <w:t>(二)、增长机会与战略</w:t>
        </w:r>
        <w:r>
          <w:tab/>
        </w:r>
        <w:r>
          <w:fldChar w:fldCharType="begin"/>
        </w:r>
        <w:r>
          <w:instrText xml:space="preserve"> PAGEREF _Toc16409 \h </w:instrText>
        </w:r>
        <w:r>
          <w:fldChar w:fldCharType="separate"/>
        </w:r>
        <w:r>
          <w:t>50</w:t>
        </w:r>
        <w:r>
          <w:fldChar w:fldCharType="end"/>
        </w:r>
      </w:hyperlink>
    </w:p>
    <w:p>
      <w:pPr>
        <w:pStyle w:val="TOC2"/>
        <w:tabs>
          <w:tab w:val="right" w:leader="dot" w:pos="8306"/>
        </w:tabs>
      </w:pPr>
      <w:hyperlink w:anchor="_Toc23650" w:history="1">
        <w:r>
          <w:rPr>
            <w:rFonts w:ascii="仿宋" w:eastAsia="仿宋" w:hAnsi="仿宋" w:cs="仿宋" w:hint="eastAsia"/>
            <w:lang w:eastAsia="zh-CN"/>
          </w:rPr>
          <w:t>(三)、扩展计划与新市场进入</w:t>
        </w:r>
        <w:r>
          <w:tab/>
        </w:r>
        <w:r>
          <w:fldChar w:fldCharType="begin"/>
        </w:r>
        <w:r>
          <w:instrText xml:space="preserve"> PAGEREF _Toc23650 \h </w:instrText>
        </w:r>
        <w:r>
          <w:fldChar w:fldCharType="separate"/>
        </w:r>
        <w:r>
          <w:t>50</w:t>
        </w:r>
        <w:r>
          <w:fldChar w:fldCharType="end"/>
        </w:r>
      </w:hyperlink>
    </w:p>
    <w:p>
      <w:pPr>
        <w:pStyle w:val="TOC1"/>
        <w:tabs>
          <w:tab w:val="right" w:leader="dot" w:pos="8306"/>
        </w:tabs>
      </w:pPr>
      <w:hyperlink w:anchor="_Toc25482" w:history="1">
        <w:r>
          <w:rPr>
            <w:rFonts w:ascii="仿宋" w:eastAsia="仿宋" w:hAnsi="仿宋" w:cs="仿宋" w:hint="eastAsia"/>
            <w:lang w:eastAsia="zh-CN"/>
          </w:rPr>
          <w:t>十二、可持续发展战略</w:t>
        </w:r>
        <w:r>
          <w:tab/>
        </w:r>
        <w:r>
          <w:fldChar w:fldCharType="begin"/>
        </w:r>
        <w:r>
          <w:instrText xml:space="preserve"> PAGEREF _Toc25482 \h </w:instrText>
        </w:r>
        <w:r>
          <w:fldChar w:fldCharType="separate"/>
        </w:r>
        <w:r>
          <w:t>50</w:t>
        </w:r>
        <w:r>
          <w:fldChar w:fldCharType="end"/>
        </w:r>
      </w:hyperlink>
    </w:p>
    <w:p>
      <w:pPr>
        <w:pStyle w:val="TOC2"/>
        <w:tabs>
          <w:tab w:val="right" w:leader="dot" w:pos="8306"/>
        </w:tabs>
      </w:pPr>
      <w:hyperlink w:anchor="_Toc9591" w:history="1">
        <w:r>
          <w:rPr>
            <w:rFonts w:ascii="仿宋" w:eastAsia="仿宋" w:hAnsi="仿宋" w:cs="仿宋" w:hint="eastAsia"/>
            <w:lang w:eastAsia="zh-CN"/>
          </w:rPr>
          <w:t>(一)、可持续发展目标</w:t>
        </w:r>
        <w:r>
          <w:tab/>
        </w:r>
        <w:r>
          <w:fldChar w:fldCharType="begin"/>
        </w:r>
        <w:r>
          <w:instrText xml:space="preserve"> PAGEREF _Toc9591 \h </w:instrText>
        </w:r>
        <w:r>
          <w:fldChar w:fldCharType="separate"/>
        </w:r>
        <w:r>
          <w:t>50</w:t>
        </w:r>
        <w:r>
          <w:fldChar w:fldCharType="end"/>
        </w:r>
      </w:hyperlink>
    </w:p>
    <w:p>
      <w:pPr>
        <w:pStyle w:val="TOC2"/>
        <w:tabs>
          <w:tab w:val="right" w:leader="dot" w:pos="8306"/>
        </w:tabs>
      </w:pPr>
      <w:hyperlink w:anchor="_Toc22323" w:history="1">
        <w:r>
          <w:rPr>
            <w:rFonts w:ascii="仿宋" w:eastAsia="仿宋" w:hAnsi="仿宋" w:cs="仿宋" w:hint="eastAsia"/>
            <w:lang w:eastAsia="zh-CN"/>
          </w:rPr>
          <w:t>(二)、环境友好措施</w:t>
        </w:r>
        <w:r>
          <w:tab/>
        </w:r>
        <w:r>
          <w:fldChar w:fldCharType="begin"/>
        </w:r>
        <w:r>
          <w:instrText xml:space="preserve"> PAGEREF _Toc22323 \h </w:instrText>
        </w:r>
        <w:r>
          <w:fldChar w:fldCharType="separate"/>
        </w:r>
        <w:r>
          <w:t>51</w:t>
        </w:r>
        <w:r>
          <w:fldChar w:fldCharType="end"/>
        </w:r>
      </w:hyperlink>
    </w:p>
    <w:p>
      <w:pPr>
        <w:pStyle w:val="TOC2"/>
        <w:tabs>
          <w:tab w:val="right" w:leader="dot" w:pos="8306"/>
        </w:tabs>
      </w:pPr>
      <w:hyperlink w:anchor="_Toc8801" w:history="1">
        <w:r>
          <w:rPr>
            <w:rFonts w:ascii="仿宋" w:eastAsia="仿宋" w:hAnsi="仿宋" w:cs="仿宋" w:hint="eastAsia"/>
            <w:lang w:eastAsia="zh-CN"/>
          </w:rPr>
          <w:t>(三)、社会影响与贡献</w:t>
        </w:r>
        <w:r>
          <w:tab/>
        </w:r>
        <w:r>
          <w:fldChar w:fldCharType="begin"/>
        </w:r>
        <w:r>
          <w:instrText xml:space="preserve"> PAGEREF _Toc8801 \h </w:instrText>
        </w:r>
        <w:r>
          <w:fldChar w:fldCharType="separate"/>
        </w:r>
        <w:r>
          <w:t>52</w:t>
        </w:r>
        <w:r>
          <w:fldChar w:fldCharType="end"/>
        </w:r>
      </w:hyperlink>
    </w:p>
    <w:p>
      <w:pPr>
        <w:pStyle w:val="TOC2"/>
        <w:tabs>
          <w:tab w:val="right" w:leader="dot" w:pos="8306"/>
        </w:tabs>
      </w:pPr>
      <w:hyperlink w:anchor="_Toc2788" w:history="1">
        <w:r>
          <w:rPr>
            <w:rFonts w:ascii="仿宋" w:eastAsia="仿宋" w:hAnsi="仿宋" w:cs="仿宋" w:hint="eastAsia"/>
            <w:lang w:eastAsia="zh-CN"/>
          </w:rPr>
          <w:t>(四)、环境保护和社会责任</w:t>
        </w:r>
        <w:r>
          <w:tab/>
        </w:r>
        <w:r>
          <w:fldChar w:fldCharType="begin"/>
        </w:r>
        <w:r>
          <w:instrText xml:space="preserve"> PAGEREF _Toc2788 \h </w:instrText>
        </w:r>
        <w:r>
          <w:fldChar w:fldCharType="separate"/>
        </w:r>
        <w:r>
          <w:t>52</w:t>
        </w:r>
        <w:r>
          <w:fldChar w:fldCharType="end"/>
        </w:r>
      </w:hyperlink>
    </w:p>
    <w:p>
      <w:pPr>
        <w:pStyle w:val="TOC1"/>
        <w:tabs>
          <w:tab w:val="right" w:leader="dot" w:pos="8306"/>
        </w:tabs>
      </w:pPr>
      <w:hyperlink w:anchor="_Toc29093" w:history="1">
        <w:r>
          <w:rPr>
            <w:rFonts w:ascii="仿宋" w:eastAsia="仿宋" w:hAnsi="仿宋" w:cs="仿宋" w:hint="eastAsia"/>
            <w:lang w:eastAsia="zh-CN"/>
          </w:rPr>
          <w:t>十三、PEEK项目监督与评估</w:t>
        </w:r>
        <w:r>
          <w:tab/>
        </w:r>
        <w:r>
          <w:fldChar w:fldCharType="begin"/>
        </w:r>
        <w:r>
          <w:instrText xml:space="preserve"> PAGEREF _Toc29093 \h </w:instrText>
        </w:r>
        <w:r>
          <w:fldChar w:fldCharType="separate"/>
        </w:r>
        <w:r>
          <w:t>53</w:t>
        </w:r>
        <w:r>
          <w:fldChar w:fldCharType="end"/>
        </w:r>
      </w:hyperlink>
    </w:p>
    <w:p>
      <w:pPr>
        <w:pStyle w:val="TOC2"/>
        <w:tabs>
          <w:tab w:val="right" w:leader="dot" w:pos="8306"/>
        </w:tabs>
      </w:pPr>
      <w:hyperlink w:anchor="_Toc8502" w:history="1">
        <w:r>
          <w:rPr>
            <w:rFonts w:ascii="仿宋" w:eastAsia="仿宋" w:hAnsi="仿宋" w:cs="仿宋" w:hint="eastAsia"/>
            <w:lang w:eastAsia="zh-CN"/>
          </w:rPr>
          <w:t>(一)、PEEK项目监督体系</w:t>
        </w:r>
        <w:r>
          <w:tab/>
        </w:r>
        <w:r>
          <w:fldChar w:fldCharType="begin"/>
        </w:r>
        <w:r>
          <w:instrText xml:space="preserve"> PAGEREF _Toc8502 \h </w:instrText>
        </w:r>
        <w:r>
          <w:fldChar w:fldCharType="separate"/>
        </w:r>
        <w:r>
          <w:t>53</w:t>
        </w:r>
        <w:r>
          <w:fldChar w:fldCharType="end"/>
        </w:r>
      </w:hyperlink>
    </w:p>
    <w:p>
      <w:pPr>
        <w:pStyle w:val="TOC2"/>
        <w:tabs>
          <w:tab w:val="right" w:leader="dot" w:pos="8306"/>
        </w:tabs>
      </w:pPr>
      <w:hyperlink w:anchor="_Toc22777" w:history="1">
        <w:r>
          <w:rPr>
            <w:rFonts w:ascii="仿宋" w:eastAsia="仿宋" w:hAnsi="仿宋" w:cs="仿宋" w:hint="eastAsia"/>
            <w:lang w:eastAsia="zh-CN"/>
          </w:rPr>
          <w:t>(二)、绩效评估与指标</w:t>
        </w:r>
        <w:r>
          <w:tab/>
        </w:r>
        <w:r>
          <w:fldChar w:fldCharType="begin"/>
        </w:r>
        <w:r>
          <w:instrText xml:space="preserve"> PAGEREF _Toc22777 \h </w:instrText>
        </w:r>
        <w:r>
          <w:fldChar w:fldCharType="separate"/>
        </w:r>
        <w:r>
          <w:t>54</w:t>
        </w:r>
        <w:r>
          <w:fldChar w:fldCharType="end"/>
        </w:r>
      </w:hyperlink>
    </w:p>
    <w:p>
      <w:pPr>
        <w:pStyle w:val="TOC2"/>
        <w:tabs>
          <w:tab w:val="right" w:leader="dot" w:pos="8306"/>
        </w:tabs>
      </w:pPr>
      <w:hyperlink w:anchor="_Toc18561" w:history="1">
        <w:r>
          <w:rPr>
            <w:rFonts w:ascii="仿宋" w:eastAsia="仿宋" w:hAnsi="仿宋" w:cs="仿宋" w:hint="eastAsia"/>
            <w:lang w:eastAsia="zh-CN"/>
          </w:rPr>
          <w:t>(三)、变更管理与调整</w:t>
        </w:r>
        <w:r>
          <w:tab/>
        </w:r>
        <w:r>
          <w:fldChar w:fldCharType="begin"/>
        </w:r>
        <w:r>
          <w:instrText xml:space="preserve"> PAGEREF _Toc18561 \h </w:instrText>
        </w:r>
        <w:r>
          <w:fldChar w:fldCharType="separate"/>
        </w:r>
        <w:r>
          <w:t>55</w:t>
        </w:r>
        <w:r>
          <w:fldChar w:fldCharType="end"/>
        </w:r>
      </w:hyperlink>
    </w:p>
    <w:p>
      <w:pPr>
        <w:pStyle w:val="TOC2"/>
        <w:tabs>
          <w:tab w:val="right" w:leader="dot" w:pos="8306"/>
        </w:tabs>
      </w:pPr>
      <w:hyperlink w:anchor="_Toc14050" w:history="1">
        <w:r>
          <w:rPr>
            <w:rFonts w:ascii="仿宋" w:eastAsia="仿宋" w:hAnsi="仿宋" w:cs="仿宋" w:hint="eastAsia"/>
            <w:lang w:eastAsia="zh-CN"/>
          </w:rPr>
          <w:t>(四)、定期报告与审计</w:t>
        </w:r>
        <w:r>
          <w:tab/>
        </w:r>
        <w:r>
          <w:fldChar w:fldCharType="begin"/>
        </w:r>
        <w:r>
          <w:instrText xml:space="preserve"> PAGEREF _Toc14050 \h </w:instrText>
        </w:r>
        <w:r>
          <w:fldChar w:fldCharType="separate"/>
        </w:r>
        <w:r>
          <w:t>56</w:t>
        </w:r>
        <w:r>
          <w:fldChar w:fldCharType="end"/>
        </w:r>
      </w:hyperlink>
    </w:p>
    <w:p>
      <w:pPr>
        <w:pStyle w:val="TOC1"/>
        <w:tabs>
          <w:tab w:val="right" w:leader="dot" w:pos="8306"/>
        </w:tabs>
      </w:pPr>
      <w:hyperlink w:anchor="_Toc28798" w:history="1">
        <w:r>
          <w:rPr>
            <w:rFonts w:ascii="仿宋" w:eastAsia="仿宋" w:hAnsi="仿宋" w:cs="仿宋" w:hint="eastAsia"/>
            <w:lang w:eastAsia="zh-CN"/>
          </w:rPr>
          <w:t>十四、PEEK项目可行性风险分析</w:t>
        </w:r>
        <w:r>
          <w:tab/>
        </w:r>
        <w:r>
          <w:fldChar w:fldCharType="begin"/>
        </w:r>
        <w:r>
          <w:instrText xml:space="preserve"> PAGEREF _Toc28798 \h </w:instrText>
        </w:r>
        <w:r>
          <w:fldChar w:fldCharType="separate"/>
        </w:r>
        <w:r>
          <w:t>57</w:t>
        </w:r>
        <w:r>
          <w:fldChar w:fldCharType="end"/>
        </w:r>
      </w:hyperlink>
    </w:p>
    <w:p>
      <w:pPr>
        <w:pStyle w:val="TOC2"/>
        <w:tabs>
          <w:tab w:val="right" w:leader="dot" w:pos="8306"/>
        </w:tabs>
      </w:pPr>
      <w:hyperlink w:anchor="_Toc16990" w:history="1">
        <w:r>
          <w:rPr>
            <w:rFonts w:ascii="仿宋" w:eastAsia="仿宋" w:hAnsi="仿宋" w:cs="仿宋" w:hint="eastAsia"/>
            <w:lang w:eastAsia="zh-CN"/>
          </w:rPr>
          <w:t>(一)、PEEK项目风险识别</w:t>
        </w:r>
        <w:r>
          <w:tab/>
        </w:r>
        <w:r>
          <w:fldChar w:fldCharType="begin"/>
        </w:r>
        <w:r>
          <w:instrText xml:space="preserve"> PAGEREF _Toc16990 \h </w:instrText>
        </w:r>
        <w:r>
          <w:fldChar w:fldCharType="separate"/>
        </w:r>
        <w:r>
          <w:t>57</w:t>
        </w:r>
        <w:r>
          <w:fldChar w:fldCharType="end"/>
        </w:r>
      </w:hyperlink>
    </w:p>
    <w:p>
      <w:pPr>
        <w:pStyle w:val="TOC2"/>
        <w:tabs>
          <w:tab w:val="right" w:leader="dot" w:pos="8306"/>
        </w:tabs>
      </w:pPr>
      <w:hyperlink w:anchor="_Toc27089" w:history="1">
        <w:r>
          <w:rPr>
            <w:rFonts w:ascii="仿宋" w:eastAsia="仿宋" w:hAnsi="仿宋" w:cs="仿宋" w:hint="eastAsia"/>
            <w:lang w:eastAsia="zh-CN"/>
          </w:rPr>
          <w:t>(二)、风险评估和定量分析</w:t>
        </w:r>
        <w:r>
          <w:tab/>
        </w:r>
        <w:r>
          <w:fldChar w:fldCharType="begin"/>
        </w:r>
        <w:r>
          <w:instrText xml:space="preserve"> PAGEREF _Toc27089 \h </w:instrText>
        </w:r>
        <w:r>
          <w:fldChar w:fldCharType="separate"/>
        </w:r>
        <w:r>
          <w:t>57</w:t>
        </w:r>
        <w:r>
          <w:fldChar w:fldCharType="end"/>
        </w:r>
      </w:hyperlink>
    </w:p>
    <w:p>
      <w:pPr>
        <w:pStyle w:val="TOC2"/>
        <w:tabs>
          <w:tab w:val="right" w:leader="dot" w:pos="8306"/>
        </w:tabs>
      </w:pPr>
      <w:hyperlink w:anchor="_Toc4275" w:history="1">
        <w:r>
          <w:rPr>
            <w:rFonts w:ascii="仿宋" w:eastAsia="仿宋" w:hAnsi="仿宋" w:cs="仿宋" w:hint="eastAsia"/>
            <w:lang w:eastAsia="zh-CN"/>
          </w:rPr>
          <w:t>(三)、风险管理计划</w:t>
        </w:r>
        <w:r>
          <w:tab/>
        </w:r>
        <w:r>
          <w:fldChar w:fldCharType="begin"/>
        </w:r>
        <w:r>
          <w:instrText xml:space="preserve"> PAGEREF _Toc4275 \h </w:instrText>
        </w:r>
        <w:r>
          <w:fldChar w:fldCharType="separate"/>
        </w:r>
        <w:r>
          <w:t>58</w:t>
        </w:r>
        <w:r>
          <w:fldChar w:fldCharType="end"/>
        </w:r>
      </w:hyperlink>
    </w:p>
    <w:p>
      <w:pPr>
        <w:pStyle w:val="TOC2"/>
        <w:tabs>
          <w:tab w:val="right" w:leader="dot" w:pos="8306"/>
        </w:tabs>
      </w:pPr>
      <w:hyperlink w:anchor="_Toc10002" w:history="1">
        <w:r>
          <w:rPr>
            <w:rFonts w:ascii="仿宋" w:eastAsia="仿宋" w:hAnsi="仿宋" w:cs="仿宋" w:hint="eastAsia"/>
            <w:lang w:eastAsia="zh-CN"/>
          </w:rPr>
          <w:t>(四)、风险缓解策略</w:t>
        </w:r>
        <w:r>
          <w:tab/>
        </w:r>
        <w:r>
          <w:fldChar w:fldCharType="begin"/>
        </w:r>
        <w:r>
          <w:instrText xml:space="preserve"> PAGEREF _Toc10002 \h </w:instrText>
        </w:r>
        <w:r>
          <w:fldChar w:fldCharType="separate"/>
        </w:r>
        <w:r>
          <w:t>58</w:t>
        </w:r>
        <w:r>
          <w:fldChar w:fldCharType="end"/>
        </w:r>
      </w:hyperlink>
    </w:p>
    <w:p>
      <w:pPr>
        <w:pStyle w:val="TOC1"/>
        <w:tabs>
          <w:tab w:val="right" w:leader="dot" w:pos="8306"/>
        </w:tabs>
      </w:pPr>
      <w:hyperlink w:anchor="_Toc23254" w:history="1">
        <w:r>
          <w:rPr>
            <w:rFonts w:ascii="仿宋" w:eastAsia="仿宋" w:hAnsi="仿宋" w:cs="仿宋" w:hint="eastAsia"/>
            <w:lang w:eastAsia="zh-CN"/>
          </w:rPr>
          <w:t>十五、战略退出计划</w:t>
        </w:r>
        <w:r>
          <w:tab/>
        </w:r>
        <w:r>
          <w:fldChar w:fldCharType="begin"/>
        </w:r>
        <w:r>
          <w:instrText xml:space="preserve"> PAGEREF _Toc23254 \h </w:instrText>
        </w:r>
        <w:r>
          <w:fldChar w:fldCharType="separate"/>
        </w:r>
        <w:r>
          <w:t>59</w:t>
        </w:r>
        <w:r>
          <w:fldChar w:fldCharType="end"/>
        </w:r>
      </w:hyperlink>
    </w:p>
    <w:p>
      <w:pPr>
        <w:pStyle w:val="TOC2"/>
        <w:tabs>
          <w:tab w:val="right" w:leader="dot" w:pos="8306"/>
        </w:tabs>
      </w:pPr>
      <w:hyperlink w:anchor="_Toc21273" w:history="1">
        <w:r>
          <w:rPr>
            <w:rFonts w:ascii="仿宋" w:eastAsia="仿宋" w:hAnsi="仿宋" w:cs="仿宋" w:hint="eastAsia"/>
            <w:lang w:eastAsia="zh-CN"/>
          </w:rPr>
          <w:t>(一)、PEEK项目退出战略</w:t>
        </w:r>
        <w:r>
          <w:tab/>
        </w:r>
        <w:r>
          <w:fldChar w:fldCharType="begin"/>
        </w:r>
        <w:r>
          <w:instrText xml:space="preserve"> PAGEREF _Toc21273 \h </w:instrText>
        </w:r>
        <w:r>
          <w:fldChar w:fldCharType="separate"/>
        </w:r>
        <w:r>
          <w:t>59</w:t>
        </w:r>
        <w:r>
          <w:fldChar w:fldCharType="end"/>
        </w:r>
      </w:hyperlink>
    </w:p>
    <w:p>
      <w:pPr>
        <w:pStyle w:val="TOC2"/>
        <w:tabs>
          <w:tab w:val="right" w:leader="dot" w:pos="8306"/>
        </w:tabs>
      </w:pPr>
      <w:hyperlink w:anchor="_Toc1810" w:history="1">
        <w:r>
          <w:rPr>
            <w:rFonts w:ascii="仿宋" w:eastAsia="仿宋" w:hAnsi="仿宋" w:cs="仿宋" w:hint="eastAsia"/>
            <w:lang w:eastAsia="zh-CN"/>
          </w:rPr>
          <w:t>(二)、潜在退出方式</w:t>
        </w:r>
        <w:r>
          <w:tab/>
        </w:r>
        <w:r>
          <w:fldChar w:fldCharType="begin"/>
        </w:r>
        <w:r>
          <w:instrText xml:space="preserve"> PAGEREF _Toc1810 \h </w:instrText>
        </w:r>
        <w:r>
          <w:fldChar w:fldCharType="separate"/>
        </w:r>
        <w:r>
          <w:t>60</w:t>
        </w:r>
        <w:r>
          <w:fldChar w:fldCharType="end"/>
        </w:r>
      </w:hyperlink>
    </w:p>
    <w:p>
      <w:pPr>
        <w:pStyle w:val="TOC2"/>
        <w:tabs>
          <w:tab w:val="right" w:leader="dot" w:pos="8306"/>
        </w:tabs>
      </w:pPr>
      <w:hyperlink w:anchor="_Toc20110" w:history="1">
        <w:r>
          <w:rPr>
            <w:rFonts w:ascii="仿宋" w:eastAsia="仿宋" w:hAnsi="仿宋" w:cs="仿宋" w:hint="eastAsia"/>
            <w:lang w:eastAsia="zh-CN"/>
          </w:rPr>
          <w:t>(三)、退出时机与条件</w:t>
        </w:r>
        <w:r>
          <w:tab/>
        </w:r>
        <w:r>
          <w:fldChar w:fldCharType="begin"/>
        </w:r>
        <w:r>
          <w:instrText xml:space="preserve"> PAGEREF _Toc20110 \h </w:instrText>
        </w:r>
        <w:r>
          <w:fldChar w:fldCharType="separate"/>
        </w:r>
        <w:r>
          <w:t>60</w:t>
        </w:r>
        <w:r>
          <w:fldChar w:fldCharType="end"/>
        </w:r>
      </w:hyperlink>
    </w:p>
    <w:p>
      <w:pPr>
        <w:pStyle w:val="TOC2"/>
        <w:tabs>
          <w:tab w:val="right" w:leader="dot" w:pos="8306"/>
        </w:tabs>
      </w:pPr>
      <w:hyperlink w:anchor="_Toc24786" w:history="1">
        <w:r>
          <w:rPr>
            <w:rFonts w:ascii="仿宋" w:eastAsia="仿宋" w:hAnsi="仿宋" w:cs="仿宋" w:hint="eastAsia"/>
            <w:lang w:eastAsia="zh-CN"/>
          </w:rPr>
          <w:t>(四)、投资者回报与退出</w:t>
        </w:r>
        <w:r>
          <w:tab/>
        </w:r>
        <w:r>
          <w:fldChar w:fldCharType="begin"/>
        </w:r>
        <w:r>
          <w:instrText xml:space="preserve"> PAGEREF _Toc24786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对公司PEEK项目进行评价分析，旨在提供参考意见和改进建议，帮助企业优化项目管理和提升产品竞争力。所有数据和分析结果均基于项目实际情况，并经过严格的数据处理和统计分析。本报告仅限于学习交流使用，不可做为商业用途。我们希望通过对PEEK项目的综合评估，为企业的决策提供有力支持。</w:t>
      </w:r>
    </w:p>
    <w:p>
      <w:pPr>
        <w:pStyle w:val="Heading1"/>
        <w:ind w:firstLine="560" w:firstLineChars="200"/>
        <w:rPr>
          <w:rFonts w:ascii="仿宋" w:eastAsia="仿宋" w:hAnsi="仿宋" w:cs="仿宋" w:hint="eastAsia"/>
          <w:sz w:val="28"/>
          <w:lang w:eastAsia="zh-CN"/>
        </w:rPr>
      </w:pPr>
      <w:bookmarkStart w:id="2" w:name="_Toc5159"/>
      <w:r>
        <w:rPr>
          <w:rFonts w:ascii="仿宋" w:eastAsia="仿宋" w:hAnsi="仿宋" w:cs="仿宋" w:hint="eastAsia"/>
          <w:sz w:val="28"/>
          <w:lang w:eastAsia="zh-CN"/>
        </w:rPr>
        <w:t>一、组织架构与人力资源配置</w:t>
      </w:r>
      <w:bookmarkEnd w:id="2"/>
    </w:p>
    <w:p>
      <w:pPr>
        <w:pStyle w:val="Heading2"/>
        <w:rPr>
          <w:rFonts w:ascii="仿宋" w:eastAsia="仿宋" w:hAnsi="仿宋" w:cs="仿宋" w:hint="eastAsia"/>
          <w:lang w:eastAsia="zh-CN"/>
        </w:rPr>
      </w:pPr>
      <w:bookmarkStart w:id="3" w:name="_Toc13063"/>
      <w:r>
        <w:rPr>
          <w:rFonts w:ascii="仿宋" w:eastAsia="仿宋" w:hAnsi="仿宋" w:cs="仿宋" w:hint="eastAsia"/>
          <w:lang w:eastAsia="zh-CN"/>
        </w:rPr>
        <w:t>(一)、人员资源需求</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当考虑公司的人员资源需求时，需要具体考虑不同职能领域的要求和每个职位的具体需求。每个领域的具体人员资源需求：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核心管理团队：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总裁：高度战略和领导能力，有丰富的管理经验，能够制定公司的长期战略和目标。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副总裁：各自负责公司的不同领域，例如市场、销售、财务等。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财务总监：负责财务管理、预算控制和财务报告，需要具备财务专业背景和相关资格认证。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市场总监：负责市场推广、品牌建设和市场战略制定，需要熟悉市场分析和竞争对手情况。</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专业技术人员：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工程师：根据PEEK项目需求，需要不同领域的工程师，例如电子工程师、机械工程师、软件工程师等。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科学家：从事研究和开发工作，需要相关学科的博士学位和研究经验。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设计师：负责产品设计和创新，需要创造力和设计技能。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3. 销售和市场人员：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销售代表：负责销售产品或服务，需要沟通和谈判技巧。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市场营销经理：制定市场策略、广告计划和推广活动，需要市场分析和策略制定的经验。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客户关系管理人员：维护客户关系，提供客户支持和解决问题。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运营和生产人员：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生产工人：从事产品制造，需要相关领域的技术知识。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供应链管理人员：负责供应链规划、物流和库存管理。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质量控制专员：确保产品质量，进行质量检测和控制。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行政和支持人员：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行政助理：协助日常行政工作，如文件管理、会议组织。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人力资源专员：招聘、员工培训、绩效评估和员工关系管理。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会计师：负责财务和会计工作，如账目处理、报表编制。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6. 研发和创新人员：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研究员：从事研究和开发工作，需要具备相关领域的专业知识。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创新团队：推动新产品和技术的研发，需要具备创新和创造力。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人才招聘和管理：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人力资源经理：负责招聘策略、员工绩效评估和薪酬管理。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培训专员：设计和执行培训计划，提高员工的技能和知识。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8. 多元文化团队：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多语种客户服务团队：满足不同市场的多语种需求。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跨文化专家：了解不同文化和市场的差异，以更好地服务客户。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9. 高级管理培训：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高级管理培训师：制定高级管理培训计划，培养未来的领导者。</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每个职能领域的具体需求将取决于公司的业务规模、行业、战略目标和市场需求。公司应该根据实际情况拟定招聘计划，确保有足够的人才来支持公司的长期发展。</w:t>
      </w:r>
    </w:p>
    <w:p>
      <w:pPr>
        <w:pStyle w:val="Heading2"/>
        <w:ind w:firstLine="560" w:firstLineChars="200"/>
        <w:rPr>
          <w:rFonts w:ascii="仿宋" w:eastAsia="仿宋" w:hAnsi="仿宋" w:cs="仿宋" w:hint="eastAsia"/>
          <w:sz w:val="28"/>
          <w:lang w:eastAsia="zh-CN"/>
        </w:rPr>
      </w:pPr>
      <w:bookmarkStart w:id="4" w:name="_Toc30052"/>
      <w:r>
        <w:rPr>
          <w:rFonts w:ascii="仿宋" w:eastAsia="仿宋" w:hAnsi="仿宋" w:cs="仿宋" w:hint="eastAsia"/>
          <w:sz w:val="28"/>
          <w:lang w:eastAsia="zh-CN"/>
        </w:rPr>
        <w:t>(二)、员工培训与发展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为确保生产线的顺利投产并保障生产安全与产品质量，公司将有序组织技术人员和生产操作人员的培训，这一培训过程将分阶段进行：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设备安装初期培训：</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安装的初期，生产骨干和技术人员将前往施工现场与施工队伍一同协作，参与设备的安装工作。这个阶段的目标是在设备安装的过程中，让技术人员熟悉设备结构，以便为后续的单机调试和试生产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2. 理论培训与实际操作训练：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试车前的两个月左右，公司将组织主要生产岗位的操作人员进行培训。这个过程将分阶段、分批次进行。首先，员工将接受理论培训，然后进行实际操作训练。此外，操作人员还将有机会前往同类型、同规模的工厂进行实习操作，以提高他们的操作技能和熟练度，为设备调试和生产做好充分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3. 调试前详细介绍：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前，技术人员和操作工人将接受详细介绍，包括工艺流程、设备特点、操作要点、安全生产规程等内容。此阶段的目标是确保所有相关人员对整个生产线的工艺和设备有充分的了解，并能熟练掌握各工艺工序的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在设备调试过程中，操作人员将在安装调试人员和设计人员的指导监督下，逐渐掌握各工艺工序的操作，了解并掌握各工段设备的操作规程。这一阶段的培训将直接应用于设备的调试和准备投产。</w:t>
      </w:r>
    </w:p>
    <w:p>
      <w:pPr>
        <w:ind w:firstLine="560" w:firstLineChars="200"/>
        <w:rPr>
          <w:rFonts w:ascii="仿宋" w:eastAsia="仿宋" w:hAnsi="仿宋" w:cs="仿宋" w:hint="eastAsia"/>
          <w:sz w:val="28"/>
        </w:rPr>
      </w:pPr>
      <w:r>
        <w:rPr>
          <w:rFonts w:ascii="仿宋" w:eastAsia="仿宋" w:hAnsi="仿宋" w:cs="仿宋" w:hint="eastAsia"/>
          <w:sz w:val="28"/>
          <w:lang w:eastAsia="zh-CN"/>
        </w:rPr>
        <w:t>5. 投产前技术讲座：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投产前，公司将组织有关技术讲座，以确保公司技术人员充分了解生产工艺、技术装备以及PEEK项目采用的技术发展情况。这有助于确保技术人员的专业知识与技术水平与PEEK项目要求保持一致。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严格考核与操作上岗：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在投产前，公司将对操作人员进行严格的考核。只有经过考核并合格的员工才能上岗操作，以确保他们在操作生产线时具备足够的操作技能和知识水平。</w:t>
      </w:r>
    </w:p>
    <w:p>
      <w:pPr>
        <w:pStyle w:val="Heading1"/>
        <w:ind w:firstLine="560" w:firstLineChars="200"/>
        <w:rPr>
          <w:rFonts w:ascii="仿宋" w:eastAsia="仿宋" w:hAnsi="仿宋" w:cs="仿宋" w:hint="eastAsia"/>
          <w:sz w:val="28"/>
          <w:lang w:eastAsia="zh-CN"/>
        </w:rPr>
      </w:pPr>
      <w:bookmarkStart w:id="5" w:name="_Toc17413"/>
      <w:r>
        <w:rPr>
          <w:rFonts w:ascii="仿宋" w:eastAsia="仿宋" w:hAnsi="仿宋" w:cs="仿宋" w:hint="eastAsia"/>
          <w:sz w:val="28"/>
          <w:lang w:eastAsia="zh-CN"/>
        </w:rPr>
        <w:t>二、运营与管理</w:t>
      </w:r>
      <w:bookmarkEnd w:id="5"/>
    </w:p>
    <w:p>
      <w:pPr>
        <w:pStyle w:val="Heading2"/>
        <w:rPr>
          <w:rFonts w:ascii="仿宋" w:eastAsia="仿宋" w:hAnsi="仿宋" w:cs="仿宋" w:hint="eastAsia"/>
          <w:lang w:eastAsia="zh-CN"/>
        </w:rPr>
      </w:pPr>
      <w:bookmarkStart w:id="6" w:name="_Toc32485"/>
      <w:r>
        <w:rPr>
          <w:rFonts w:ascii="仿宋" w:eastAsia="仿宋" w:hAnsi="仿宋" w:cs="仿宋" w:hint="eastAsia"/>
          <w:lang w:eastAsia="zh-CN"/>
        </w:rPr>
        <w:t>(一)、公司经营理念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公司经营理念：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"以客户为中心，创造卓越品质。"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这一经营理念强调以下几个核心价值观：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1. 客户至上： 我们的首要任务是满足客户的需求和期望。客户的满意度和信任是我们成功的关键。我们积极倾听客户的反馈，不断改进产品和服务，确保提供高质量的解决方案。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品质卓越： 我们致力于追求卓越的品质。无论是产品还是服务，我们都不妥协于品质。通过不断的创新和精益生产，我们保证产品的卓越性能和可靠性。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团队合作： 我们相信协作和团队精神是成功的基础。我们鼓励员工之间的合作和知识分享，以促进创新和解决问题。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社会责任： 我们认识到公司对社会和环境的责任。我们致力于可持续经营，降低环境影响，支持社区，并遵守道德和法规。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员工发展：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我们为员工提供学习和成长的机会，鼓励他们不断提升技能和知识。我们认识到员工的成功是公司成功的基础。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6. 创新精神： 我们鼓励创新，不断寻求新的解决方案和机会。我们相信创新是持续成功的关键。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这一经营理念是公司文化的基础，它指导我们的日常决策和行为，确保我们在市场竞争中脱颖而出，实现长期的成功。</w:t>
      </w:r>
    </w:p>
    <w:p>
      <w:pPr>
        <w:pStyle w:val="Heading2"/>
        <w:ind w:firstLine="560" w:firstLineChars="200"/>
        <w:rPr>
          <w:rFonts w:ascii="仿宋" w:eastAsia="仿宋" w:hAnsi="仿宋" w:cs="仿宋" w:hint="eastAsia"/>
          <w:sz w:val="28"/>
          <w:lang w:eastAsia="zh-CN"/>
        </w:rPr>
      </w:pPr>
      <w:bookmarkStart w:id="7" w:name="_Toc25128"/>
      <w:r>
        <w:rPr>
          <w:rFonts w:ascii="仿宋" w:eastAsia="仿宋" w:hAnsi="仿宋" w:cs="仿宋" w:hint="eastAsia"/>
          <w:sz w:val="28"/>
          <w:lang w:eastAsia="zh-CN"/>
        </w:rPr>
        <w:t>(二)、公司目标与职责</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公司目标：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实现持续增长： 我们的主要目标是实现业务的持续增长，扩大市场份额，提高盈利能力，确保公司的长期可持续性。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客户满意度： 我们致力于提供卓越的产品和服务，以满足客户的需求和期望，从而建立长期的客户关系。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员工发展： 我们鼓励员工不断提升技能，提供职业发展机会，并创造一个积极的工作环境。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社会责任： 我们承担社会和环境的责任，通过可持续经营和社区支持来回馈社会。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提供高质量产品和服务： 我们的首要职责是提供高品质的产品和服务，确保客户的满意度。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2. 创新和研发： 我们不断进行研发和创新，以保持竞争力，开发新产品和技术。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维护财务健康：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我们负责维护公司的财务健康，确保资金充足，提高效率，降低成本。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社会和环境责任： 我们致力于降低环境影响，遵守法规，支持社区，并积极参与公益事业。</w:t>
      </w:r>
    </w:p>
    <w:p>
      <w:pPr>
        <w:ind w:firstLine="560" w:firstLineChars="200"/>
        <w:rPr>
          <w:rFonts w:ascii="仿宋" w:eastAsia="仿宋" w:hAnsi="仿宋" w:cs="仿宋" w:hint="eastAsia"/>
          <w:sz w:val="28"/>
        </w:rPr>
      </w:pPr>
      <w:r>
        <w:rPr>
          <w:rFonts w:ascii="仿宋" w:eastAsia="仿宋" w:hAnsi="仿宋" w:cs="仿宋" w:hint="eastAsia"/>
          <w:sz w:val="28"/>
          <w:lang w:eastAsia="zh-CN"/>
        </w:rPr>
        <w:t>5. 员工培训和发展： 我们提供员工培训和职业发展机会，帮助他们提升技能和知识。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客户关系管理： 我们建立和维护客户关系，满足客户需求，了解市场动态。</w:t>
      </w:r>
    </w:p>
    <w:p>
      <w:pPr>
        <w:pStyle w:val="Heading2"/>
        <w:ind w:firstLine="560" w:firstLineChars="200"/>
        <w:rPr>
          <w:rFonts w:ascii="仿宋" w:eastAsia="仿宋" w:hAnsi="仿宋" w:cs="仿宋" w:hint="eastAsia"/>
          <w:sz w:val="28"/>
          <w:lang w:eastAsia="zh-CN"/>
        </w:rPr>
      </w:pPr>
      <w:bookmarkStart w:id="8" w:name="_Toc9254"/>
      <w:r>
        <w:rPr>
          <w:rFonts w:ascii="仿宋" w:eastAsia="仿宋" w:hAnsi="仿宋" w:cs="仿宋" w:hint="eastAsia"/>
          <w:sz w:val="28"/>
          <w:lang w:eastAsia="zh-CN"/>
        </w:rPr>
        <w:t>(三)、部门任务与权利</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销售部门：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销售部门的主要任务是制定销售策略，与客户建立联系，推动产品和服务的销售，实现销售目标。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销售部门有权制定销售计划、价格策略和促销活动，与客户谈判和签署销售合同。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生产部门负责生产公司的产品或提供服务。他们需要按时、按质生产产品。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生产部门有权制定生产计划，购买必要的原材料和设备，确保生产线的运行顺畅。</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财务部门：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任务： 财务部门负责管理公司的财务事务，包括会计、预算、财务报表等。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财务部门有权审查公司的财务状况，制定预算，确保公司合法合规运营。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人力资源部门：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人力资源部门负责招聘、培训、员工绩效管理和员工满意度。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人力资源部门有权招聘员工，制定培训计划，处理员工纠纷，并制定员工政策。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5. 研发与创新部门：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研发与创新部门负责新产品研发、技术创新和持续改进。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研发与创新部门有权决定研发PEEK项目的优先级，分配研发资源，保护知识产权。</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客户服务部门：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客户服务部门负责与客户建立联系，解决问题，提供支持和处理客户投诉。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客户服务部门有权与客户联系，提供支持，提出建议以改进客户体验。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7. 采购部门：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采购部门负责采购原材料、设备和服务，以满足生产和业务需求。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采购部门有权与供应商谈判、签署采购合同，确保物资的供应。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 市场营销部门：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市场营销部门负责市场研究、品牌推广、广告宣传以及制定市场策略。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市场营销部门有权进行市场调查，推广产品或服务，制定市场营销计划。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9. 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管理层负责决策制定、公司战略、目标设定、资源分配、风险管理和绩效评估。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管理层有权制定公司政策、战略，进行重大决策，指导部门领导执行战略。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管理员与行政人员：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管理员与行政人员负责公司内部运营和日常管理事务。</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管理员与行政人员有权制定内部管理政策、管理公司资产、安排员工的日常工作。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技术支持部门：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技术支持部门负责提供产品或服务的技术支持、解决客户问题和维护技术设备。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技术支持部门有权与客户联系，解决技术问题，提供培训和维护服务。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12. 内审部门：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内审部门负责审计和监督公司内部运营，确保合规性和有效性。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内审部门有权进行内部审计，发现违规行为，建议改进和提供监督。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这些部门和职能共同构成了公司的组织架构，通过协作和合作，它们为公司的整体运营和成功做出贡献。每个部门的任务和权责都需要与公司的战略和目标保持一致，以确保协同工作，实现公司的长期发展计划。</w:t>
      </w:r>
    </w:p>
    <w:p>
      <w:pPr>
        <w:pStyle w:val="Heading2"/>
        <w:ind w:firstLine="560" w:firstLineChars="200"/>
        <w:rPr>
          <w:rFonts w:ascii="仿宋" w:eastAsia="仿宋" w:hAnsi="仿宋" w:cs="仿宋" w:hint="eastAsia"/>
          <w:sz w:val="28"/>
          <w:lang w:eastAsia="zh-CN"/>
        </w:rPr>
      </w:pPr>
      <w:bookmarkStart w:id="9" w:name="_Toc25737"/>
      <w:r>
        <w:rPr>
          <w:rFonts w:ascii="仿宋" w:eastAsia="仿宋" w:hAnsi="仿宋" w:cs="仿宋" w:hint="eastAsia"/>
          <w:sz w:val="28"/>
          <w:lang w:eastAsia="zh-CN"/>
        </w:rPr>
        <w:t>(四)、财务与会计制度</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会计政策：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公司将明确会计政策，包括会计准则的采用，会计政策变更的程序以及任何重要会计政策的解释和解释。</w:t>
      </w:r>
    </w:p>
    <w:p>
      <w:pPr>
        <w:ind w:firstLine="560" w:firstLineChars="200"/>
        <w:rPr>
          <w:rFonts w:ascii="仿宋" w:eastAsia="仿宋" w:hAnsi="仿宋" w:cs="仿宋" w:hint="eastAsia"/>
          <w:sz w:val="28"/>
        </w:rPr>
      </w:pPr>
      <w:r>
        <w:rPr>
          <w:rFonts w:ascii="仿宋" w:eastAsia="仿宋" w:hAnsi="仿宋" w:cs="仿宋" w:hint="eastAsia"/>
          <w:sz w:val="28"/>
          <w:lang w:eastAsia="zh-CN"/>
        </w:rPr>
        <w:t>2. 财务报表编制：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公司将规定财务报表的编制要求，包括财务报表的频率、时间表，财务报表的格式和结构。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公司将明确核算流程，包括会计记录的时间点，会计期间的划分，交易和事项的记录和识别。</w:t>
      </w:r>
    </w:p>
    <w:p>
      <w:pPr>
        <w:ind w:firstLine="560" w:firstLineChars="200"/>
        <w:rPr>
          <w:rFonts w:ascii="仿宋" w:eastAsia="仿宋" w:hAnsi="仿宋" w:cs="仿宋" w:hint="eastAsia"/>
          <w:sz w:val="28"/>
        </w:rPr>
      </w:pPr>
      <w:r>
        <w:rPr>
          <w:rFonts w:ascii="仿宋" w:eastAsia="仿宋" w:hAnsi="仿宋" w:cs="仿宋" w:hint="eastAsia"/>
          <w:sz w:val="28"/>
          <w:lang w:eastAsia="zh-CN"/>
        </w:rPr>
        <w:t>4. 费用和成本分摊：</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公司将规定费用和成本的分摊方法，以确保相关成本与其相关的收入期间匹配。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凭证和文档保存：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公司将明确会计凭证的要求和保存期限，以及相关文档的保存要求。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收入核算：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公司将规定收入核算政策，包括销售合同的识别、服务完成的确认，以及与收入有关的所有问题。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7. 资产和负债核算：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公司将制定资产和负债核算政策，包括资产的折旧和摊销，减值测试，以及负债的计量和分类。</w:t>
      </w:r>
    </w:p>
    <w:p>
      <w:pPr>
        <w:ind w:firstLine="560" w:firstLineChars="200"/>
        <w:rPr>
          <w:rFonts w:ascii="仿宋" w:eastAsia="仿宋" w:hAnsi="仿宋" w:cs="仿宋" w:hint="eastAsia"/>
          <w:sz w:val="28"/>
        </w:rPr>
      </w:pPr>
      <w:r>
        <w:rPr>
          <w:rFonts w:ascii="仿宋" w:eastAsia="仿宋" w:hAnsi="仿宋" w:cs="仿宋" w:hint="eastAsia"/>
          <w:sz w:val="28"/>
          <w:lang w:eastAsia="zh-CN"/>
        </w:rPr>
        <w:t>8. 现金和银行：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公司将规定现金和银行管理政策，包括现金处理程序、银行账户管理和资金投资。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9. 预算和预测：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公司将明确预算和预测的编制程序，以及财务绩效与实际结果的比较。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10. 审计与内部控制：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公司将规定内部审计和控制的要求，包括审计委员会的角色，内部控制的评估和改进。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11. 税务合规：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公司将确保遵守相关税收法规，包括报告、纳税和税务申报要求。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12. 财务政策和程序手册：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公司将编制和维护财务政策和程序手册，以便员工理解和遵守财务与会计制度。</w:t>
      </w:r>
    </w:p>
    <w:p>
      <w:pPr>
        <w:pStyle w:val="Heading1"/>
        <w:ind w:firstLine="560" w:firstLineChars="200"/>
        <w:rPr>
          <w:rFonts w:ascii="仿宋" w:eastAsia="仿宋" w:hAnsi="仿宋" w:cs="仿宋" w:hint="eastAsia"/>
          <w:sz w:val="28"/>
          <w:lang w:eastAsia="zh-CN"/>
        </w:rPr>
      </w:pPr>
      <w:bookmarkStart w:id="10" w:name="_Toc29499"/>
      <w:r>
        <w:rPr>
          <w:rFonts w:ascii="仿宋" w:eastAsia="仿宋" w:hAnsi="仿宋" w:cs="仿宋" w:hint="eastAsia"/>
          <w:sz w:val="28"/>
          <w:lang w:eastAsia="zh-CN"/>
        </w:rPr>
        <w:t>三、PEEK项目基本情况</w:t>
      </w:r>
      <w:bookmarkEnd w:id="10"/>
    </w:p>
    <w:p>
      <w:pPr>
        <w:pStyle w:val="Heading2"/>
        <w:rPr>
          <w:rFonts w:ascii="仿宋" w:eastAsia="仿宋" w:hAnsi="仿宋" w:cs="仿宋" w:hint="eastAsia"/>
          <w:lang w:eastAsia="zh-CN"/>
        </w:rPr>
      </w:pPr>
      <w:bookmarkStart w:id="11" w:name="_Toc28353"/>
      <w:r>
        <w:rPr>
          <w:rFonts w:ascii="仿宋" w:eastAsia="仿宋" w:hAnsi="仿宋" w:cs="仿宋" w:hint="eastAsia"/>
          <w:lang w:eastAsia="zh-CN"/>
        </w:rPr>
        <w:t>(一)、PEEK项目名称及PEEK项目单位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一、PEEK项目名称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PEEK项目名称：XXXPEEK项目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二、PEEK项目单位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PEEK项目提供坚实的支持和保障。</w:t>
      </w:r>
    </w:p>
    <w:p>
      <w:pPr>
        <w:pStyle w:val="Heading2"/>
        <w:ind w:firstLine="560" w:firstLineChars="200"/>
        <w:rPr>
          <w:rFonts w:ascii="仿宋" w:eastAsia="仿宋" w:hAnsi="仿宋" w:cs="仿宋" w:hint="eastAsia"/>
          <w:sz w:val="28"/>
          <w:lang w:eastAsia="zh-CN"/>
        </w:rPr>
      </w:pPr>
      <w:bookmarkStart w:id="12" w:name="_Toc32717"/>
      <w:r>
        <w:rPr>
          <w:rFonts w:ascii="仿宋" w:eastAsia="仿宋" w:hAnsi="仿宋" w:cs="仿宋" w:hint="eastAsia"/>
          <w:sz w:val="28"/>
          <w:lang w:eastAsia="zh-CN"/>
        </w:rPr>
        <w:t>(二)、PEEK项目建设地点</w:t>
      </w:r>
      <w:bookmarkEnd w:id="1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PEEK项目选址中，我们的目标地位于待定地点，拟定占地约XXXX亩的土地面积。此PEEK项目选址的独特之处在于其地理位置极为优越，交通便捷，而且周边公用设施如电力、供水、排水和通讯等已完备，为本PEEK项目的建设提供了理想的基础条件。因此，我们认为此地点是本期PEEK项目的最佳选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3" w:name="_Toc4740"/>
      <w:r>
        <w:rPr>
          <w:rFonts w:ascii="仿宋" w:eastAsia="仿宋" w:hAnsi="仿宋" w:cs="仿宋" w:hint="eastAsia"/>
          <w:sz w:val="28"/>
          <w:lang w:eastAsia="zh-CN"/>
        </w:rPr>
        <w:t>(三)、调查与分析的范围</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本报告综合研究和分析了以下PEEK项目建设相关方面的内容，以为有关部门的决策和PEEK项目建设提供准确可靠的参考依据：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PEEK项目建设的背景和概况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PEEK项目的组织管理和劳动定员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PEEK项目实施计划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PEEK项目招投标方案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PEEK项目效益的全面评价</w:t>
      </w:r>
    </w:p>
    <w:p>
      <w:pPr>
        <w:pStyle w:val="Heading2"/>
        <w:ind w:firstLine="560" w:firstLineChars="200"/>
        <w:rPr>
          <w:rFonts w:ascii="仿宋" w:eastAsia="仿宋" w:hAnsi="仿宋" w:cs="仿宋" w:hint="eastAsia"/>
          <w:sz w:val="28"/>
          <w:lang w:eastAsia="zh-CN"/>
        </w:rPr>
      </w:pPr>
      <w:bookmarkStart w:id="14" w:name="_Toc22206"/>
      <w:r>
        <w:rPr>
          <w:rFonts w:ascii="仿宋" w:eastAsia="仿宋" w:hAnsi="仿宋" w:cs="仿宋" w:hint="eastAsia"/>
          <w:sz w:val="28"/>
          <w:lang w:eastAsia="zh-CN"/>
        </w:rPr>
        <w:t>(四)、参考依据和技术原则</w:t>
      </w:r>
      <w:bookmarkEnd w:id="1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编制依据和技术原则是为了确保PEEK项目的顺利进行，以满足国家政策和地区规划的要求，我们明确了以下原则：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本PEEK项目的创建基于详细的PEEK项目建议书，确保了PEEK项目的基础和可行性。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我们得到了相关部门对PEEK项目建议书的明确批复，确保了PEEK项目的合法性。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PEEK项目的地点与相关产业发展规划一致，满足地区产业需求。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PEEK项目承办单位的可行性研究报告提供了PEEK项目实施的明确指导。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PEEK项目承办单位提供了其他相关资料，用于支持PEEK项目的具体实施。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PEEK项目建设必须遵循国家政策和法规，符合国家产业政策，同时满足地区规划的要求。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我们将采用最先进、高效的工艺技术，确保PEEK项目的可持续运行，并最大程度地减少资源浪费和环境影响。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我们将确保PEEK项目产品在市场上具备竞争力，不仅在性能上，也在价格方面具备竞争优势。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我们高度重视环境保护、安全生产和工业卫生，确保PEEK项目运行安全，最小化环境影响。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6.</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PEEK项目规划要满足未来发展需求，确保PEEK项目具备扩展和升级的潜力。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我们将以市场为导向，进行全面市场调研，以最大程度减少PEEK项目建设投资。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PEEK项目将依靠科学和实际经验，全面评估PEEK项目的经济效益，确保PEEK项目可持续盈利。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这些原则将成为PEEK项目实施的指导原则，以确保PEEK项目能够满足政策和市场需求，同时确保PEEK项目的环保和安全。</w:t>
      </w:r>
    </w:p>
    <w:p>
      <w:pPr>
        <w:pStyle w:val="Heading2"/>
        <w:ind w:firstLine="560" w:firstLineChars="200"/>
        <w:rPr>
          <w:rFonts w:ascii="仿宋" w:eastAsia="仿宋" w:hAnsi="仿宋" w:cs="仿宋" w:hint="eastAsia"/>
          <w:sz w:val="28"/>
          <w:lang w:eastAsia="zh-CN"/>
        </w:rPr>
      </w:pPr>
      <w:bookmarkStart w:id="15" w:name="_Toc27424"/>
      <w:r>
        <w:rPr>
          <w:rFonts w:ascii="仿宋" w:eastAsia="仿宋" w:hAnsi="仿宋" w:cs="仿宋" w:hint="eastAsia"/>
          <w:sz w:val="28"/>
          <w:lang w:eastAsia="zh-CN"/>
        </w:rPr>
        <w:t>(五)、规模和范围</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PEEK项目总占地面积为XX平方米，相当于约XX亩的土地。预计场区规划的总建筑面积将达到XX平方米，其中包括生产工程占XX平方米，仓储工程占XX平方米，行政办公及生活服务设施占XX平方米，以及公共工程占XX平方米。PEEK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16" w:name="_Toc18490"/>
      <w:r>
        <w:rPr>
          <w:rFonts w:ascii="仿宋" w:eastAsia="仿宋" w:hAnsi="仿宋" w:cs="仿宋" w:hint="eastAsia"/>
          <w:sz w:val="28"/>
          <w:lang w:eastAsia="zh-CN"/>
        </w:rPr>
        <w:t>(六)、PEEK项目建设进展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PEEK项目的建设进度将按以下时间表展开：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1. 前期准备阶段：PEEK项目前期准备工作已经开始，包括规划、设计、审批、土地准备等。这个阶段预计将在接下来的XX个月内完成。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设备采购和安装：PEEK项目所需的设备将在主体工程完成后采购和安装。这个阶段预计将在接下来的XX个月内完成。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环保设施建设：PEEK项目将注重环保，包括污染防治设施和噪声控制设施的建设。这个阶段预计将在接下来的XX个月内完成。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正式投产：一旦试生产和调整完成，PEEK项目将正式投入运营，预计将在接下来的XX个月内实现。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请注意，以上时间表仅供参考，具体的建设进度将受到多种因素的影响，包括天气、供应链、政策变化等。PEEK项目管理团队将密切监视进度，以确保PEEK项目按计划进行。</w:t>
      </w:r>
    </w:p>
    <w:p>
      <w:pPr>
        <w:pStyle w:val="Heading2"/>
        <w:ind w:firstLine="560" w:firstLineChars="200"/>
        <w:rPr>
          <w:rFonts w:ascii="仿宋" w:eastAsia="仿宋" w:hAnsi="仿宋" w:cs="仿宋" w:hint="eastAsia"/>
          <w:sz w:val="28"/>
          <w:lang w:eastAsia="zh-CN"/>
        </w:rPr>
      </w:pPr>
      <w:bookmarkStart w:id="17" w:name="_Toc27104"/>
      <w:r>
        <w:rPr>
          <w:rFonts w:ascii="仿宋" w:eastAsia="仿宋" w:hAnsi="仿宋" w:cs="仿宋" w:hint="eastAsia"/>
          <w:sz w:val="28"/>
          <w:lang w:eastAsia="zh-CN"/>
        </w:rPr>
        <w:t>(七)、原材料与设备需求</w:t>
      </w:r>
      <w:bookmarkEnd w:id="17"/>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6.</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PEEK项目可能使用的原辅材料和设备的类别。具体的原辅材料和设备将根据PEEK项目的性质和需求进行进一步细化和确定，以满足PEEK项目建设和运营的需要。PEEK项目管理团队将负责采购、管理和维护这些原辅材料和设备，以确保PEEK项目的顺利进行。</w:t>
      </w:r>
    </w:p>
    <w:p>
      <w:pPr>
        <w:pStyle w:val="Heading2"/>
        <w:ind w:firstLine="560" w:firstLineChars="200"/>
        <w:rPr>
          <w:rFonts w:ascii="仿宋" w:eastAsia="仿宋" w:hAnsi="仿宋" w:cs="仿宋" w:hint="eastAsia"/>
          <w:sz w:val="28"/>
          <w:lang w:eastAsia="zh-CN"/>
        </w:rPr>
      </w:pPr>
      <w:bookmarkStart w:id="18" w:name="_Toc765"/>
      <w:r>
        <w:rPr>
          <w:rFonts w:ascii="仿宋" w:eastAsia="仿宋" w:hAnsi="仿宋" w:cs="仿宋" w:hint="eastAsia"/>
          <w:sz w:val="28"/>
          <w:lang w:eastAsia="zh-CN"/>
        </w:rPr>
        <w:t>(八)、环境影响与可行性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PEEK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PEEK项目的运营可能产生废水排放，这些废水必须经过处理，以确保水质达到相关的排放标准。必须建立合适的废水处理系统，包括废水处理设备和设施。此外，PEEK项目的用水需求也需要充分考虑，以确保充足的水资源供应。</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固体废弃物环境影响：PEEK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噪声环境影响：PEEK项目的设备和机械设备可能会产生噪音，对周围环境和社区居民产生影响。应采取噪音控制措施，如声屏障、隔音设备等，以减少噪音水平，确保环境中的噪音水平在可接受范围内。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生态环境影响：PEEK项目的建设和运营可能对周围的生态环境产生影响，如土壤质量、植被和野生动植物。必须采取保护措施，以减少对生态系统的破坏，并在可能的情况下进行生态修复。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安全环境影响：PEEK项目的运营可能涉及危险化学品或其他安全风险。因此，必须建立紧急应对计划和设施，以应对潜在的事故和紧急情况，以最大程度地减少安全环境风险。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环境影响需要进行详细的评估和管理，以确保PEEK项目在建设和运营过程中对环境的影响降到最低。这将需要制定相应的环境管理计划，遵守国家和地方环境法规，并定期进行环境监测和报告，以确保PEEK项目的环境表现合规。</w:t>
      </w:r>
    </w:p>
    <w:p>
      <w:pPr>
        <w:pStyle w:val="Heading2"/>
        <w:ind w:firstLine="560" w:firstLineChars="200"/>
        <w:rPr>
          <w:rFonts w:ascii="仿宋" w:eastAsia="仿宋" w:hAnsi="仿宋" w:cs="仿宋" w:hint="eastAsia"/>
          <w:sz w:val="28"/>
          <w:lang w:eastAsia="zh-CN"/>
        </w:rPr>
      </w:pPr>
      <w:bookmarkStart w:id="19" w:name="_Toc680"/>
      <w:r>
        <w:rPr>
          <w:rFonts w:ascii="仿宋" w:eastAsia="仿宋" w:hAnsi="仿宋" w:cs="仿宋" w:hint="eastAsia"/>
          <w:sz w:val="28"/>
          <w:lang w:eastAsia="zh-CN"/>
        </w:rPr>
        <w:t>(九)、预计投资成本</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（一）PEEK项目总投资构成分析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PEEK项目总投资主要包括建设投资、建设期利息和流动资金。根据慎重的财务估算，PEEK项目的总投资为XXX万元。具体构成如下：</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 建设投资：PEEK项目的建设投资占总投资的XXX%，共计XXX万元。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工程费用：工程费用占建设投资的XXX%，总计XXX万元，主要用于PEEK项目的基础设施和设备建设。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预备费：PEEK项目预备费为XXX万元，占建设投资的XXX%，用于应对建设期间可能出现的不确定因素和紧急情况。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以上构成分析对PEEK项目的财务计划和资金筹措提供了重要的参考依据，以确保PEEK项目能够按计划进行并达到预期的效益。</w:t>
      </w:r>
    </w:p>
    <w:p>
      <w:pPr>
        <w:pStyle w:val="Heading2"/>
        <w:ind w:firstLine="560" w:firstLineChars="200"/>
        <w:rPr>
          <w:rFonts w:ascii="仿宋" w:eastAsia="仿宋" w:hAnsi="仿宋" w:cs="仿宋" w:hint="eastAsia"/>
          <w:sz w:val="28"/>
          <w:lang w:eastAsia="zh-CN"/>
        </w:rPr>
      </w:pPr>
      <w:bookmarkStart w:id="20" w:name="_Toc4882"/>
      <w:r>
        <w:rPr>
          <w:rFonts w:ascii="仿宋" w:eastAsia="仿宋" w:hAnsi="仿宋" w:cs="仿宋" w:hint="eastAsia"/>
          <w:sz w:val="28"/>
          <w:lang w:eastAsia="zh-CN"/>
        </w:rPr>
        <w:t>(十)、1PEEK项目关键技术与经济指标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先进工艺技术： PEEK项目采用先进的生产工艺技术，以确保产品质量和生产效率。这包括生产线的自动化程度、原材料加工技术、产品制造工艺等。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PEEK项目注重环境保护，采用先进的污染防治技术，以确保排放物在国家标准内，保护周边环境。</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节能技术：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PEEK项目引入节能技术，以减少能源消耗，提高生产效率，并减少能源成本。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PEEK项目利用信息技术进行生产管理和质量控制，提高生产过程的可控性和可预测性。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根据细致的财务测算，一旦PEEK项目达到全面产能，预计每年的营业收入将达到XXX万元。综合计算PEEK项目的总成本和费用为XXX万元。在此基础上，纳税总额将达到XXX万元，净利润将达到XXX万元。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财务内部收益率（IRR）为XXX%，这表明PEEK项目的年均投资回报率相当可观。此外，PEEK项目的财务净现值（NPV）为XXX万元，这表明PEEK项目具有良好的净经济效益。最后，PEEK项目的全部投资回收期为XXX年，这意味着PEEK项目的初始投资将在较短时间内实现回收。</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这些财务指标表明该PEEK项目在财务上具有吸引力，有望取得可观的经济效益，同时也为投资者提供了可观的回报机会。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21" w:name="_Toc8768"/>
      <w:r>
        <w:rPr>
          <w:rFonts w:ascii="仿宋" w:eastAsia="仿宋" w:hAnsi="仿宋" w:cs="仿宋" w:hint="eastAsia"/>
          <w:sz w:val="28"/>
          <w:lang w:eastAsia="zh-CN"/>
        </w:rPr>
        <w:t>(十一)、1总结与建议</w:t>
      </w:r>
      <w:bookmarkEnd w:id="21"/>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经分析，本期PEEK项目符合国家产业相关政策，PEEK项目建设及投产的各</w:t>
      </w:r>
      <w:r>
        <w:rPr>
          <w:rFonts w:ascii="仿宋" w:eastAsia="仿宋" w:hAnsi="仿宋" w:cs="仿宋" w:hint="eastAsia"/>
          <w:sz w:val="28"/>
          <w:lang w:eastAsia="zh-CN"/>
        </w:rPr>
        <w:t xml:space="preserve"> 项指标均表现较好，财务评价的各项指标均高于行业平均水平，PEEK项目</w:t>
      </w:r>
      <w:r>
        <w:rPr>
          <w:rFonts w:ascii="仿宋" w:eastAsia="仿宋" w:hAnsi="仿宋" w:cs="仿宋" w:hint="eastAsia"/>
          <w:sz w:val="28"/>
          <w:lang w:eastAsia="zh-CN"/>
        </w:rPr>
        <w:t xml:space="preserve"> 的社会效益、环境效益较好，因此，PEEK项目投资建设各项评价均可行。</w:t>
      </w:r>
      <w:r>
        <w:rPr>
          <w:rFonts w:ascii="仿宋" w:eastAsia="仿宋" w:hAnsi="仿宋" w:cs="仿宋" w:hint="eastAsia"/>
          <w:sz w:val="28"/>
          <w:lang w:eastAsia="zh-CN"/>
        </w:rPr>
        <w:t xml:space="preserve"> 建议PEEK项目建设过程中控制好成本，制定好PEEK项目的详细规划及资金使用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计划，加强PEEK项目建设期的建设管理及PEEK项目运营期的生产管理，特别是</w:t>
      </w:r>
      <w:r>
        <w:rPr>
          <w:rFonts w:ascii="仿宋" w:eastAsia="仿宋" w:hAnsi="仿宋" w:cs="仿宋" w:hint="eastAsia"/>
          <w:sz w:val="28"/>
          <w:lang w:eastAsia="zh-CN"/>
        </w:rPr>
        <w:t xml:space="preserve"> 加强产品生产的现金流管理，确保企业现金流充足，同时保证各产业</w:t>
      </w:r>
      <w:r>
        <w:rPr>
          <w:rFonts w:ascii="仿宋" w:eastAsia="仿宋" w:hAnsi="仿宋" w:cs="仿宋" w:hint="eastAsia"/>
          <w:sz w:val="28"/>
          <w:lang w:eastAsia="zh-CN"/>
        </w:rPr>
        <w:t xml:space="preserve">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2" w:name="_Toc10083"/>
      <w:r>
        <w:rPr>
          <w:rFonts w:ascii="仿宋" w:eastAsia="仿宋" w:hAnsi="仿宋" w:cs="仿宋" w:hint="eastAsia"/>
          <w:sz w:val="28"/>
          <w:lang w:eastAsia="zh-CN"/>
        </w:rPr>
        <w:t>四、法人治理架构</w:t>
      </w:r>
      <w:bookmarkEnd w:id="22"/>
    </w:p>
    <w:p>
      <w:pPr>
        <w:pStyle w:val="Heading2"/>
        <w:rPr>
          <w:rFonts w:ascii="仿宋" w:eastAsia="仿宋" w:hAnsi="仿宋" w:cs="仿宋" w:hint="eastAsia"/>
          <w:lang w:eastAsia="zh-CN"/>
        </w:rPr>
      </w:pPr>
      <w:bookmarkStart w:id="23" w:name="_Toc25639"/>
      <w:r>
        <w:rPr>
          <w:rFonts w:ascii="仿宋" w:eastAsia="仿宋" w:hAnsi="仿宋" w:cs="仿宋" w:hint="eastAsia"/>
          <w:lang w:eastAsia="zh-CN"/>
        </w:rPr>
        <w:t>(一)、股东权益与义务</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股东权益：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1. 所有权权益：股东持有公司股份，代表他们在公司的所有权。这些所有权权益赋予股东公司的股东大会选举公司领导层、审批公司的关键决策和政策，以及分享公司盈利的权利。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红利权：股东有权分享公司的盈利。公司盈余分配方案一般在股东大会上通过，股东按其所持股份比例分享利润。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3. 知情权：股东有权了解公司的财务状况、运营情况和重要决策。公司应向股东提供相关信息，使他们能够有效行使其知情权。</w:t>
      </w:r>
    </w:p>
    <w:p>
      <w:pPr>
        <w:ind w:firstLine="560" w:firstLineChars="200"/>
        <w:rPr>
          <w:rFonts w:ascii="仿宋" w:eastAsia="仿宋" w:hAnsi="仿宋" w:cs="仿宋" w:hint="eastAsia"/>
          <w:sz w:val="28"/>
        </w:rPr>
      </w:pPr>
      <w:r>
        <w:rPr>
          <w:rFonts w:ascii="仿宋" w:eastAsia="仿宋" w:hAnsi="仿宋" w:cs="仿宋" w:hint="eastAsia"/>
          <w:sz w:val="28"/>
          <w:lang w:eastAsia="zh-CN"/>
        </w:rPr>
        <w:t>4. 监督权：股东可以参与公司治理，包括选举董事会成员、审计公司财务报表，以及提出和审批公司政策和决策。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5. 资产分配权：在公司解散或清算时，股东有权分享公司净资产。这确保了股东对公司资产的权益。</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二、股东义务：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资本注入义务：股东必须按照其认购的股份金额，按时履行资本注入义务。这确保了公司有足够的资本来运营和发展。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法律合规义务：股东有责任确保公司的运营合法合规。他们应遵守所有适用的法律法规，包括公司法、证券法等。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诚信义务：股东有义务以诚信原则参与公司治理。这包括避免利益冲突，维护公司和其他股东的利益。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合同义务：股东必须遵守公司章程和其他公司文件中规定的合同义务，包括不得私自转让股份等。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公司治理义务：股东应积极参与公司治理，包括参加股东大会、投票选举董事会成员，审计公司财务报表，提出建议和投票支持公司政策和决策。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股东的权益和义务是公司治理和管理的基础，它们确保了公司的透明度、合法合规运营以及股东的权益得到保护。通过积极履行义务和行使权益，股东可以推动公司的可持续发展和长期成功。因此，股东在公司中的地位至关重要，他们不仅仅是投资者，更是公司治理的参与者和监督者。</w:t>
      </w:r>
    </w:p>
    <w:p>
      <w:pPr>
        <w:pStyle w:val="Heading2"/>
        <w:ind w:firstLine="560" w:firstLineChars="200"/>
        <w:rPr>
          <w:rFonts w:ascii="仿宋" w:eastAsia="仿宋" w:hAnsi="仿宋" w:cs="仿宋" w:hint="eastAsia"/>
          <w:sz w:val="28"/>
          <w:lang w:eastAsia="zh-CN"/>
        </w:rPr>
      </w:pPr>
      <w:bookmarkStart w:id="24" w:name="_Toc23746"/>
      <w:r>
        <w:rPr>
          <w:rFonts w:ascii="仿宋" w:eastAsia="仿宋" w:hAnsi="仿宋" w:cs="仿宋" w:hint="eastAsia"/>
          <w:sz w:val="28"/>
          <w:lang w:eastAsia="zh-CN"/>
        </w:rPr>
        <w:t>(二)、公司董事会</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董事会组成：</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公司董事会通常由董事组成，董事的数量和身份多样化，以确保各种利益得到代表。董事的任命和撤换一般由公司章程规定，也可能受到监管机构的法律规定。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2. 董事会职责：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公司董事会的主要职责包括：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监督公司管理层的决策和行为，确保其符合法律法规和公司政策。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审查和批准公司的战略计划和预算。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选择、评估和奖励公司高级管理层。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监督公司的财务状况，审计报告和内部控制。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决定股东分红政策和公司的分配政策。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对公司的社会责任、可持续发展和风险管理提供建议和监督。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3. 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董事会按照事先安排的计划举行定期会议，以讨论公司的重大事务和决策。会议通常由董事会主席主持，出席的董事需要达成一致意见或根据表决结果做出决策。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董事会决策：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董事会通过投票决定公司的重大事项，决策通常要得到多数董事的支持。不同公司可能对决策和表决规则有不同的要求，取决于公司章程和法律法规。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董事会监督：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董事会通过内部和外部审计、监管报告以及高级管理层的报告来监督公司的运营。他们确保公司的行为合法合规，同时也要确保公司的长期战略与股东的利益相一致。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董事会职能：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https://d.book118.com/925230002310011121</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PEEK项目综合评估报告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240C26"/>
    <w:rsid w:val="63240C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925230002310011121"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2024-01-15T03:46:00Z</dcterms:created>
  <dcterms:modified xsi:type="dcterms:W3CDTF">2024-01-15T03:46:17Z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33DE6EC23D454196AB3350F832CAEA5B_11</vt:lpwstr>
  </property>
  <property fmtid="{D5CDD505-2E9C-101B-9397-08002B2CF9AE}" pid="3" name="KSOProductBuildVer">
    <vt:lpwstr>2052-12.1.0.16120</vt:lpwstr>
  </property>
</Properties>
</file>