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2024年塑料着色剂行业分析报告及未来五到十年行业发展趋势报告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1131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塑料着色剂</w:t>
        </w:r>
        <w:r>
          <w:rPr>
            <w:rFonts w:eastAsia="微软雅黑" w:hint="eastAsia"/>
            <w:snapToGrid/>
            <w:lang w:val="en-US" w:eastAsia="en-US"/>
          </w:rPr>
          <w:t>行业的外部环境及发展趋势分析</w:t>
        </w:r>
        <w:r>
          <w:tab/>
        </w:r>
        <w:r>
          <w:fldChar w:fldCharType="begin"/>
        </w:r>
        <w:r>
          <w:instrText xml:space="preserve"> PAGEREF _Toc1131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6404" w:history="1">
        <w:r>
          <w:rPr>
            <w:rFonts w:eastAsia="微软雅黑" w:hint="eastAsia"/>
            <w:snapToGrid/>
            <w:lang w:val="en-US" w:eastAsia="en-US"/>
          </w:rPr>
          <w:t>(一)、国际政治经济发展对</w:t>
        </w:r>
        <w:r>
          <w:rPr>
            <w:rFonts w:eastAsia="微软雅黑" w:hint="eastAsia"/>
            <w:snapToGrid/>
            <w:lang w:val="en-US" w:eastAsia="en-US"/>
          </w:rPr>
          <w:t>塑料着色剂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_Toc16404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748" w:history="1">
        <w:r>
          <w:rPr>
            <w:rFonts w:eastAsia="微软雅黑" w:hint="eastAsia"/>
            <w:snapToGrid/>
            <w:lang w:val="en-US" w:eastAsia="zh-CN"/>
          </w:rPr>
          <w:t>(二)、国内政治经济发展对</w:t>
        </w:r>
        <w:r>
          <w:rPr>
            <w:rFonts w:eastAsia="微软雅黑" w:hint="eastAsia"/>
            <w:snapToGrid/>
            <w:lang w:val="en-US" w:eastAsia="zh-CN"/>
          </w:rPr>
          <w:t>塑料着色剂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_Toc30748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288" w:history="1">
        <w:r>
          <w:rPr>
            <w:rFonts w:eastAsia="微软雅黑" w:hint="eastAsia"/>
            <w:snapToGrid/>
            <w:lang w:val="en-US" w:eastAsia="zh-CN"/>
          </w:rPr>
          <w:t>(三)、国内突出经济问题对</w:t>
        </w:r>
        <w:r>
          <w:rPr>
            <w:rFonts w:eastAsia="微软雅黑" w:hint="eastAsia"/>
            <w:snapToGrid/>
            <w:lang w:val="en-US" w:eastAsia="zh-CN"/>
          </w:rPr>
          <w:t>塑料着色剂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_Toc13288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741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塑料着色剂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_Toc9741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124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塑料着色剂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_Toc11124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19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塑料着色剂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_Toc25194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134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塑料着色剂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_Toc6134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201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_Toc6201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648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塑料着色剂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_Toc25648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383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塑料着色剂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_Toc19383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008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塑料着色剂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_Toc24008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83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塑料着色剂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_Toc3283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098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_Toc21098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946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_Toc16946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211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_Toc18211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753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_Toc14753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120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_Toc9120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331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_Toc4331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372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塑料着色剂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_Toc14372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181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塑料着色剂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_Toc25181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86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塑料着色剂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_Toc31862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986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塑料着色剂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_Toc14986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923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塑料着色剂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_Toc5923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69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塑料着色剂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_Toc18697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64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塑料着色剂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_Toc30646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3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塑料着色剂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_Toc3137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564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塑料着色剂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_Toc25564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851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塑料着色剂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_Toc30851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781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塑料着色剂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_Toc5781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80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塑料着色剂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_Toc23807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89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塑料着色剂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_Toc18897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513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塑料着色剂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_Toc7513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92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塑料着色剂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_Toc1592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9687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塑料着色剂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_Toc19687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778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塑料着色剂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_Toc12778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798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塑料着色剂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_Toc24798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182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_Toc24182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400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_Toc6400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983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_Toc5983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358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_Toc31358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840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_Toc15840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318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_Toc22318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175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_Toc9175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470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_Toc27470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366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_Toc26366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873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_Toc11873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226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_Toc22226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119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_Toc6119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116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塑料着色剂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_Toc17116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332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塑料着色剂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_Toc24332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428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塑料着色剂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_Toc15428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429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塑料着色剂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_Toc13429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845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塑料着色剂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_Toc27845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249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塑料着色剂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_Toc12249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338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塑料着色剂</w:t>
        </w:r>
        <w:r>
          <w:rPr>
            <w:rFonts w:eastAsia="微软雅黑" w:hint="eastAsia"/>
            <w:snapToGrid/>
            <w:lang w:val="en-US" w:eastAsia="en-US"/>
          </w:rPr>
          <w:t>行业发展模式分析</w:t>
        </w:r>
        <w:r>
          <w:tab/>
        </w:r>
        <w:r>
          <w:fldChar w:fldCharType="begin"/>
        </w:r>
        <w:r>
          <w:instrText xml:space="preserve"> PAGEREF _Toc30338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09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塑料着色剂</w:t>
        </w:r>
        <w:r>
          <w:rPr>
            <w:rFonts w:eastAsia="微软雅黑" w:hint="eastAsia"/>
            <w:snapToGrid/>
            <w:lang w:val="en-US" w:eastAsia="en-US"/>
          </w:rPr>
          <w:t>行业地域有明显差异</w:t>
        </w:r>
        <w:r>
          <w:tab/>
        </w:r>
        <w:r>
          <w:fldChar w:fldCharType="begin"/>
        </w:r>
        <w:r>
          <w:instrText xml:space="preserve"> PAGEREF _Toc14091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087" w:history="1">
        <w:r>
          <w:rPr>
            <w:rFonts w:eastAsia="微软雅黑" w:hint="eastAsia"/>
            <w:snapToGrid/>
            <w:lang w:val="en-US" w:eastAsia="en-US"/>
          </w:rPr>
          <w:t>十、2024-2029年</w:t>
        </w:r>
        <w:r>
          <w:rPr>
            <w:rFonts w:eastAsia="微软雅黑" w:hint="eastAsia"/>
            <w:snapToGrid/>
            <w:lang w:val="en-US" w:eastAsia="en-US"/>
          </w:rPr>
          <w:t>塑料着色剂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_Toc11087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763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塑料着色剂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_Toc4763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034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塑料着色剂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_Toc8034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466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塑料着色剂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_Toc17466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384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_Toc31384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507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塑料着色剂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_Toc5507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566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_Toc17566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913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塑料着色剂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_Toc18913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22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塑料着色剂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_Toc3022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84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塑料着色剂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_Toc29848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9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塑料着色剂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_Toc890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430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_Toc15430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053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_Toc24053 \h </w:instrText>
        </w:r>
        <w:r>
          <w:fldChar w:fldCharType="separate"/>
        </w:r>
        <w:r>
          <w:t>35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https://d.book118.com/925232122133011033</w:t>
        </w:r>
      </w:hyperlink>
    </w:p>
    <w:p>
      <w:pPr>
        <w:pStyle w:val="TOC3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autoRedefine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925232122133011033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