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2023届湖南省岳阳市高三下学期教学质量监测物理试卷（二）</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自然科学中很多物理量的表达式不止一个，通常有其定义式和决定式，它们反映人们对自然界认识的不同层次。定义式侧重描述客观世界，决定式侧重对因果关系的解释。下列表达式中，侧重解释因果关系的是（　　）</w:t>
      </w:r>
      <w:r>
        <w:rPr>
          <w:rFonts w:ascii="宋体" w:hAnsi="宋体" w:cs="宋体"/>
          <w:kern w:val="0"/>
          <w:szCs w:val="24"/>
          <w:lang w:eastAsia="en-US"/>
        </w:rPr>
        <w:cr/>
      </w:r>
      <w:r>
        <w:rPr>
          <w:rFonts w:ascii="宋体" w:hAnsi="宋体" w:cs="宋体"/>
          <w:kern w:val="0"/>
          <w:szCs w:val="24"/>
          <w:lang w:eastAsia="en-US"/>
        </w:rPr>
        <w:t>A．</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W</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den>
        </m:f>
      </m:oMath>
      <w:r>
        <w:rPr>
          <w:rFonts w:ascii="宋体" w:hAnsi="宋体" w:cs="宋体"/>
          <w:kern w:val="0"/>
          <w:szCs w:val="24"/>
          <w:lang w:eastAsia="en-US"/>
        </w:rPr>
        <w:cr/>
      </w:r>
      <w:r>
        <w:rPr>
          <w:rFonts w:ascii="宋体" w:hAnsi="宋体" w:cs="宋体"/>
          <w:kern w:val="0"/>
          <w:szCs w:val="24"/>
          <w:lang w:eastAsia="en-US"/>
        </w:rPr>
        <w:t>B．</w:t>
      </w:r>
      <m:oMath>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ε</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r</m:t>
                </m:r>
              </m:sub>
            </m:sSub>
            <m:r>
              <w:rPr>
                <w:rFonts w:ascii="Cambria Math" w:eastAsia="Cambria Math" w:hAnsi="Cambria Math" w:cs="Cambria Math"/>
                <w:kern w:val="0"/>
                <w:sz w:val="26"/>
                <w:szCs w:val="24"/>
                <w:lang w:eastAsia="en-US"/>
              </w:rPr>
              <m:t>S</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d</m:t>
            </m:r>
          </m:den>
        </m:f>
      </m:oMath>
      <w:r>
        <w:rPr>
          <w:rFonts w:ascii="宋体" w:hAnsi="宋体" w:cs="宋体"/>
          <w:kern w:val="0"/>
          <w:szCs w:val="24"/>
          <w:lang w:eastAsia="en-US"/>
        </w:rPr>
        <w:cr/>
      </w:r>
      <w:r>
        <w:rPr>
          <w:rFonts w:ascii="宋体" w:hAnsi="宋体" w:cs="宋体"/>
          <w:kern w:val="0"/>
          <w:szCs w:val="24"/>
          <w:lang w:eastAsia="en-US"/>
        </w:rPr>
        <w:t>C．</w:t>
      </w:r>
      <m:oMath>
        <m:r>
          <w:rPr>
            <w:rFonts w:ascii="Cambria Math" w:eastAsia="Cambria Math" w:hAnsi="Cambria Math" w:cs="Cambria Math"/>
            <w:kern w:val="0"/>
            <w:sz w:val="26"/>
            <w:szCs w:val="24"/>
            <w:lang w:eastAsia="en-US"/>
          </w:rPr>
          <m:t>v</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Δ</m:t>
            </m:r>
            <m:r>
              <w:rPr>
                <w:rFonts w:ascii="Cambria Math" w:eastAsia="Cambria Math" w:hAnsi="Cambria Math" w:cs="Cambria Math"/>
                <w:kern w:val="0"/>
                <w:sz w:val="26"/>
                <w:szCs w:val="24"/>
                <w:lang w:eastAsia="en-US"/>
              </w:rPr>
              <m:t>x</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Δ</m:t>
            </m:r>
            <m:r>
              <w:rPr>
                <w:rFonts w:ascii="Cambria Math" w:eastAsia="Cambria Math" w:hAnsi="Cambria Math" w:cs="Cambria Math"/>
                <w:kern w:val="0"/>
                <w:sz w:val="26"/>
                <w:szCs w:val="24"/>
                <w:lang w:eastAsia="en-US"/>
              </w:rPr>
              <m:t>t</m:t>
            </m:r>
          </m:den>
        </m:f>
      </m:oMath>
      <w:r>
        <w:rPr>
          <w:rFonts w:ascii="宋体" w:hAnsi="宋体" w:cs="宋体"/>
          <w:kern w:val="0"/>
          <w:szCs w:val="24"/>
          <w:lang w:eastAsia="en-US"/>
        </w:rPr>
        <w:cr/>
      </w:r>
      <w:r>
        <w:rPr>
          <w:rFonts w:ascii="宋体" w:hAnsi="宋体" w:cs="宋体"/>
          <w:kern w:val="0"/>
          <w:szCs w:val="24"/>
          <w:lang w:eastAsia="en-US"/>
        </w:rPr>
        <w:t>D．</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F</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I</m:t>
            </m:r>
            <m:r>
              <w:rPr>
                <w:rFonts w:ascii="Cambria Math" w:eastAsia="Cambria Math" w:hAnsi="Cambria Math" w:cs="Cambria Math"/>
                <w:kern w:val="0"/>
                <w:sz w:val="26"/>
                <w:szCs w:val="24"/>
                <w:lang w:eastAsia="en-US"/>
              </w:rPr>
              <m:t>L</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已知氢原子的基态能量为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，激发态能量为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sub>
        </m:sSub>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r>
        <w:rPr>
          <w:rFonts w:ascii="宋体" w:hAnsi="宋体" w:cs="宋体"/>
          <w:kern w:val="0"/>
          <w:szCs w:val="24"/>
          <w:lang w:eastAsia="en-US"/>
        </w:rPr>
        <w:t>，其中</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oMath>
      <w:r>
        <w:rPr>
          <w:rFonts w:ascii="宋体" w:hAnsi="宋体" w:cs="宋体"/>
          <w:kern w:val="0"/>
          <w:szCs w:val="24"/>
          <w:lang w:eastAsia="en-US"/>
        </w:rPr>
        <w:t>。1885年，巴耳末对当时已知的在可见光区的四条谱线做了分析，发现这些谱线的波长能够用一个公式表示，即</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λ</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e>
        </m:d>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oMath>
      <w:r>
        <w:rPr>
          <w:rFonts w:ascii="宋体" w:hAnsi="宋体" w:cs="宋体"/>
          <w:kern w:val="0"/>
          <w:szCs w:val="24"/>
          <w:lang w:eastAsia="en-US"/>
        </w:rPr>
        <w:t>这个公式称为巴耳末公式，式中</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叫里德伯常量。用</w:t>
      </w:r>
      <m:oMath>
        <m:r>
          <w:rPr>
            <w:rFonts w:ascii="Cambria Math" w:eastAsia="Cambria Math" w:hAnsi="Cambria Math" w:cs="Cambria Math"/>
            <w:kern w:val="0"/>
            <w:sz w:val="26"/>
            <w:szCs w:val="24"/>
            <w:lang w:eastAsia="en-US"/>
          </w:rPr>
          <m:t>h</m:t>
        </m:r>
      </m:oMath>
      <w:r>
        <w:rPr>
          <w:rFonts w:ascii="宋体" w:hAnsi="宋体" w:cs="宋体"/>
          <w:kern w:val="0"/>
          <w:szCs w:val="24"/>
          <w:lang w:eastAsia="en-US"/>
        </w:rPr>
        <w:t>表示普朗克常量，</w:t>
      </w:r>
      <m:oMath>
        <m:r>
          <w:rPr>
            <w:rFonts w:ascii="Cambria Math" w:eastAsia="Cambria Math" w:hAnsi="Cambria Math" w:cs="Cambria Math"/>
            <w:kern w:val="0"/>
            <w:sz w:val="26"/>
            <w:szCs w:val="24"/>
            <w:lang w:eastAsia="en-US"/>
          </w:rPr>
          <m:t>c</m:t>
        </m:r>
      </m:oMath>
      <w:r>
        <w:rPr>
          <w:rFonts w:ascii="宋体" w:hAnsi="宋体" w:cs="宋体"/>
          <w:kern w:val="0"/>
          <w:szCs w:val="24"/>
          <w:lang w:eastAsia="en-US"/>
        </w:rPr>
        <w:t>表示真空中的光速，则氢原子的基态能量为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可以表示为（　　）</w:t>
      </w:r>
      <w:r>
        <w:rPr>
          <w:rFonts w:ascii="宋体" w:hAnsi="宋体" w:cs="宋体"/>
          <w:kern w:val="0"/>
          <w:szCs w:val="24"/>
          <w:lang w:eastAsia="en-US"/>
        </w:rPr>
        <w:cr/>
      </w:r>
      <w:r>
        <w:rPr>
          <w:rFonts w:ascii="宋体" w:hAnsi="宋体" w:cs="宋体"/>
          <w:kern w:val="0"/>
          <w:szCs w:val="24"/>
          <w:lang w:eastAsia="en-US"/>
        </w:rPr>
        <w:t>A．</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oMath>
      <w:r>
        <w:rPr>
          <w:rFonts w:ascii="宋体" w:hAnsi="宋体" w:cs="宋体"/>
          <w:kern w:val="0"/>
          <w:szCs w:val="24"/>
          <w:lang w:eastAsia="en-US"/>
        </w:rPr>
        <w:cr/>
      </w:r>
      <w:r>
        <w:rPr>
          <w:rFonts w:ascii="宋体" w:hAnsi="宋体" w:cs="宋体"/>
          <w:kern w:val="0"/>
          <w:szCs w:val="24"/>
          <w:lang w:eastAsia="en-US"/>
        </w:rPr>
        <w:t>B．</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oMath>
      <w:r>
        <w:rPr>
          <w:rFonts w:ascii="宋体" w:hAnsi="宋体" w:cs="宋体"/>
          <w:kern w:val="0"/>
          <w:szCs w:val="24"/>
          <w:lang w:eastAsia="en-US"/>
        </w:rPr>
        <w:cr/>
      </w:r>
      <w:r>
        <w:rPr>
          <w:rFonts w:ascii="宋体" w:hAnsi="宋体" w:cs="宋体"/>
          <w:kern w:val="0"/>
          <w:szCs w:val="24"/>
          <w:lang w:eastAsia="en-US"/>
        </w:rPr>
        <w:t>C．</w:t>
      </w:r>
      <m:oMath>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oMath>
      <w:r>
        <w:rPr>
          <w:rFonts w:ascii="宋体" w:hAnsi="宋体" w:cs="宋体"/>
          <w:kern w:val="0"/>
          <w:szCs w:val="24"/>
          <w:lang w:eastAsia="en-US"/>
        </w:rPr>
        <w:cr/>
      </w:r>
      <w:r>
        <w:rPr>
          <w:rFonts w:ascii="宋体" w:hAnsi="宋体" w:cs="宋体"/>
          <w:kern w:val="0"/>
          <w:szCs w:val="24"/>
          <w:lang w:eastAsia="en-US"/>
        </w:rPr>
        <w:t>D．</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从“玉兔”登月到“祝融”探火，我国星际探测事业实现了由地月系到行星际的跨越。已知火星质量约为月球的9倍，半径约为月球的2倍。设火星表面重力加速度为</w:t>
      </w:r>
      <m:oMath>
        <m:r>
          <w:rPr>
            <w:rFonts w:ascii="Cambria Math" w:eastAsia="Cambria Math" w:hAnsi="Cambria Math" w:cs="Cambria Math"/>
            <w:kern w:val="0"/>
            <w:sz w:val="26"/>
            <w:szCs w:val="24"/>
            <w:lang w:eastAsia="en-US"/>
          </w:rPr>
          <m:t>g</m:t>
        </m:r>
      </m:oMath>
      <w:r>
        <w:rPr>
          <w:rFonts w:ascii="宋体" w:hAnsi="宋体" w:cs="宋体"/>
          <w:kern w:val="0"/>
          <w:szCs w:val="24"/>
          <w:lang w:eastAsia="en-US"/>
        </w:rPr>
        <w:t>，月球表面重力加速度为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。若在火星表面将一质量为</w:t>
      </w:r>
      <m:oMath>
        <m:r>
          <w:rPr>
            <w:rFonts w:ascii="Cambria Math" w:eastAsia="Cambria Math" w:hAnsi="Cambria Math" w:cs="Cambria Math"/>
            <w:kern w:val="0"/>
            <w:sz w:val="26"/>
            <w:szCs w:val="24"/>
            <w:lang w:eastAsia="en-US"/>
          </w:rPr>
          <m:t>m</m:t>
        </m:r>
      </m:oMath>
      <w:r>
        <w:rPr>
          <w:rFonts w:ascii="宋体" w:hAnsi="宋体" w:cs="宋体"/>
          <w:kern w:val="0"/>
          <w:szCs w:val="24"/>
          <w:lang w:eastAsia="en-US"/>
        </w:rPr>
        <w:t>的物体竖直上抛，物体上升的最大高度为</w:t>
      </w:r>
      <m:oMath>
        <m:r>
          <w:rPr>
            <w:rFonts w:ascii="Cambria Math" w:eastAsia="Cambria Math" w:hAnsi="Cambria Math" w:cs="Cambria Math"/>
            <w:kern w:val="0"/>
            <w:sz w:val="26"/>
            <w:szCs w:val="24"/>
            <w:lang w:eastAsia="en-US"/>
          </w:rPr>
          <m:t>h</m:t>
        </m:r>
      </m:oMath>
      <w:r>
        <w:rPr>
          <w:rFonts w:ascii="宋体" w:hAnsi="宋体" w:cs="宋体"/>
          <w:kern w:val="0"/>
          <w:szCs w:val="24"/>
          <w:lang w:eastAsia="en-US"/>
        </w:rPr>
        <w:t>；在月球表面将一质量为</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m:t>
        </m:r>
      </m:oMath>
      <w:r>
        <w:rPr>
          <w:rFonts w:ascii="宋体" w:hAnsi="宋体" w:cs="宋体"/>
          <w:kern w:val="0"/>
          <w:szCs w:val="24"/>
          <w:lang w:eastAsia="en-US"/>
        </w:rPr>
        <w:t>的物体以相同的初速度竖直上抛，物体上升的最大高度为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。下列表达式正确的是（　　）</w:t>
      </w:r>
      <w:r>
        <w:rPr>
          <w:rFonts w:ascii="宋体" w:hAnsi="宋体" w:cs="宋体"/>
          <w:kern w:val="0"/>
          <w:szCs w:val="24"/>
          <w:lang w:eastAsia="en-US"/>
        </w:rPr>
        <w:cr/>
      </w:r>
      <w:r>
        <w:rPr>
          <w:rFonts w:ascii="宋体" w:hAnsi="宋体" w:cs="宋体"/>
          <w:kern w:val="0"/>
          <w:szCs w:val="24"/>
          <w:lang w:eastAsia="en-US"/>
        </w:rPr>
        <w:t>A．</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9</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oMath>
      <w:r>
        <w:rPr>
          <w:rFonts w:ascii="宋体" w:hAnsi="宋体" w:cs="宋体"/>
          <w:kern w:val="0"/>
          <w:szCs w:val="24"/>
          <w:lang w:eastAsia="en-US"/>
        </w:rPr>
        <w:cr/>
      </w:r>
      <w:r>
        <w:rPr>
          <w:rFonts w:ascii="宋体" w:hAnsi="宋体" w:cs="宋体"/>
          <w:kern w:val="0"/>
          <w:szCs w:val="24"/>
          <w:lang w:eastAsia="en-US"/>
        </w:rPr>
        <w:t>B．</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9</m:t>
        </m:r>
      </m:oMath>
      <w:r>
        <w:rPr>
          <w:rFonts w:ascii="宋体" w:hAnsi="宋体" w:cs="宋体"/>
          <w:kern w:val="0"/>
          <w:szCs w:val="24"/>
          <w:lang w:eastAsia="en-US"/>
        </w:rPr>
        <w:cr/>
      </w:r>
      <w:r>
        <w:rPr>
          <w:rFonts w:ascii="宋体" w:hAnsi="宋体" w:cs="宋体"/>
          <w:kern w:val="0"/>
          <w:szCs w:val="24"/>
          <w:lang w:eastAsia="en-US"/>
        </w:rPr>
        <w:t>C．</w:t>
      </w:r>
      <m:oMath>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9</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oMath>
      <w:r>
        <w:rPr>
          <w:rFonts w:ascii="宋体" w:hAnsi="宋体" w:cs="宋体"/>
          <w:kern w:val="0"/>
          <w:szCs w:val="24"/>
          <w:lang w:eastAsia="en-US"/>
        </w:rPr>
        <w:cr/>
      </w:r>
      <w:r>
        <w:rPr>
          <w:rFonts w:ascii="宋体" w:hAnsi="宋体" w:cs="宋体"/>
          <w:kern w:val="0"/>
          <w:szCs w:val="24"/>
          <w:lang w:eastAsia="en-US"/>
        </w:rPr>
        <w:t>D．</w:t>
      </w:r>
      <m:oMath>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9</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如图所示的</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V</m:t>
        </m:r>
      </m:oMath>
      <w:r>
        <w:rPr>
          <w:rFonts w:ascii="宋体" w:hAnsi="宋体" w:cs="宋体"/>
          <w:kern w:val="0"/>
          <w:szCs w:val="24"/>
          <w:lang w:eastAsia="en-US"/>
        </w:rPr>
        <w:t>图像，1、2、3三个点代表某容器中一定质量理想气体的三个不同状态，下列说法正确的是（　　）</w:t>
      </w:r>
      <w:r>
        <w:rPr>
          <w:rFonts w:ascii="宋体" w:hAnsi="宋体" w:cs="宋体"/>
          <w:kern w:val="0"/>
          <w:szCs w:val="24"/>
          <w:lang w:eastAsia="en-US"/>
        </w:rPr>
        <w:cr/>
      </w:r>
      <w:r>
        <w:rPr>
          <w:rFonts w:ascii="宋体" w:eastAsia="宋体" w:hAnsi="宋体" w:cs="宋体"/>
          <w:sz w:val="21"/>
        </w:rPr>
        <w:drawing>
          <wp:inline>
            <wp:extent cx="1362075" cy="12763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1362075" cy="12763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A．状态1与状态3的气体分子平均动能不同</w:t>
      </w:r>
      <w:r>
        <w:rPr>
          <w:rFonts w:ascii="宋体" w:hAnsi="宋体" w:cs="宋体"/>
          <w:kern w:val="0"/>
          <w:szCs w:val="24"/>
          <w:lang w:eastAsia="en-US"/>
        </w:rPr>
        <w:cr/>
      </w:r>
      <w:r>
        <w:rPr>
          <w:rFonts w:ascii="宋体" w:hAnsi="宋体" w:cs="宋体"/>
          <w:kern w:val="0"/>
          <w:szCs w:val="24"/>
          <w:lang w:eastAsia="en-US"/>
        </w:rPr>
        <w:t>B．该理想气体从状态2等压变化到状态3可能放出热量</w:t>
      </w:r>
      <w:r>
        <w:rPr>
          <w:rFonts w:ascii="宋体" w:hAnsi="宋体" w:cs="宋体"/>
          <w:kern w:val="0"/>
          <w:szCs w:val="24"/>
          <w:lang w:eastAsia="en-US"/>
        </w:rPr>
        <w:cr/>
      </w:r>
      <w:r>
        <w:rPr>
          <w:rFonts w:ascii="宋体" w:hAnsi="宋体" w:cs="宋体"/>
          <w:kern w:val="0"/>
          <w:szCs w:val="24"/>
          <w:lang w:eastAsia="en-US"/>
        </w:rPr>
        <w:t>C．状态1的气体分子在单位时间内撞击容器壁上单位面积的次数比状态2少</w:t>
      </w:r>
      <w:r>
        <w:rPr>
          <w:rFonts w:ascii="宋体" w:hAnsi="宋体" w:cs="宋体"/>
          <w:kern w:val="0"/>
          <w:szCs w:val="24"/>
          <w:lang w:eastAsia="en-US"/>
        </w:rPr>
        <w:cr/>
      </w:r>
      <w:r>
        <w:rPr>
          <w:rFonts w:ascii="宋体" w:hAnsi="宋体" w:cs="宋体"/>
          <w:kern w:val="0"/>
          <w:szCs w:val="24"/>
          <w:lang w:eastAsia="en-US"/>
        </w:rPr>
        <w:t>D．状态2的气体分子在单位时间内撞击容器壁上单位面积的次数比状态3多</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0"/>
          <w:headerReference w:type="default" r:id="rId11"/>
          <w:footerReference w:type="even" r:id="rId12"/>
          <w:footerReference w:type="default" r:id="rId13"/>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如图所示，用长为</w:t>
      </w:r>
      <m:oMath>
        <m:r>
          <w:rPr>
            <w:rFonts w:ascii="Cambria Math" w:eastAsia="Cambria Math" w:hAnsi="Cambria Math" w:cs="Cambria Math"/>
            <w:kern w:val="0"/>
            <w:sz w:val="26"/>
            <w:szCs w:val="24"/>
            <w:lang w:eastAsia="en-US"/>
          </w:rPr>
          <m:t>L</m:t>
        </m:r>
      </m:oMath>
      <w:r>
        <w:rPr>
          <w:rFonts w:ascii="宋体" w:hAnsi="宋体" w:cs="宋体"/>
          <w:kern w:val="0"/>
          <w:szCs w:val="24"/>
          <w:lang w:eastAsia="en-US"/>
        </w:rPr>
        <w:t>的绝缘轻线把质量为</w:t>
      </w:r>
      <m:oMath>
        <m:r>
          <w:rPr>
            <w:rFonts w:ascii="Cambria Math" w:eastAsia="Cambria Math" w:hAnsi="Cambria Math" w:cs="Cambria Math"/>
            <w:kern w:val="0"/>
            <w:sz w:val="26"/>
            <w:szCs w:val="24"/>
            <w:lang w:eastAsia="en-US"/>
          </w:rPr>
          <m:t>m</m:t>
        </m:r>
      </m:oMath>
      <w:r>
        <w:rPr>
          <w:rFonts w:ascii="宋体" w:hAnsi="宋体" w:cs="宋体"/>
          <w:kern w:val="0"/>
          <w:szCs w:val="24"/>
          <w:lang w:eastAsia="en-US"/>
        </w:rPr>
        <w:t>、带电荷量为</w:t>
      </w:r>
      <m:oMath>
        <m:r>
          <w:rPr>
            <w:rFonts w:ascii="Cambria Math" w:eastAsia="Cambria Math" w:hAnsi="Cambria Math" w:cs="Cambria Math"/>
            <w:kern w:val="0"/>
            <w:sz w:val="26"/>
            <w:szCs w:val="24"/>
            <w:lang w:eastAsia="en-US"/>
          </w:rPr>
          <m:t>q</m:t>
        </m: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e>
        </m:d>
      </m:oMath>
      <w:r>
        <w:rPr>
          <w:rFonts w:ascii="宋体" w:hAnsi="宋体" w:cs="宋体"/>
          <w:kern w:val="0"/>
          <w:szCs w:val="24"/>
          <w:lang w:eastAsia="en-US"/>
        </w:rPr>
        <w:t>的小球悬挂于天花板上</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点，小球静止于</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点正下方。如果在天花板下方空间，加上水平向右的匀强电场（未画出），小球向右运动，悬线向右偏转的最大角度为53°，重力加速度为</w:t>
      </w:r>
      <m:oMath>
        <m:r>
          <w:rPr>
            <w:rFonts w:ascii="Cambria Math" w:eastAsia="Cambria Math" w:hAnsi="Cambria Math" w:cs="Cambria Math"/>
            <w:kern w:val="0"/>
            <w:sz w:val="26"/>
            <w:szCs w:val="24"/>
            <w:lang w:eastAsia="en-US"/>
          </w:rPr>
          <m:t>g</m:t>
        </m:r>
      </m:oMath>
      <w:r>
        <w:rPr>
          <w:rFonts w:ascii="宋体" w:hAnsi="宋体" w:cs="宋体"/>
          <w:kern w:val="0"/>
          <w:szCs w:val="24"/>
          <w:lang w:eastAsia="en-US"/>
        </w:rPr>
        <w:t>，已知</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53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53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oMath>
      <w:r>
        <w:rPr>
          <w:rFonts w:ascii="宋体" w:hAnsi="宋体" w:cs="宋体"/>
          <w:kern w:val="0"/>
          <w:szCs w:val="24"/>
          <w:lang w:eastAsia="en-US"/>
        </w:rPr>
        <w:t>。下列说法正确的是（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1323975" cy="1266825"/>
            <wp:docPr id="3223924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92448" name=""/>
                    <pic:cNvPicPr>
                      <a:picLocks noChangeAspect="1"/>
                    </pic:cNvPicPr>
                  </pic:nvPicPr>
                  <pic:blipFill>
                    <a:blip xmlns:r="http://schemas.openxmlformats.org/officeDocument/2006/relationships" r:embed="rId14">
                      <a:lum bright="4000"/>
                    </a:blip>
                    <a:stretch>
                      <a:fillRect/>
                    </a:stretch>
                  </pic:blipFill>
                  <pic:spPr>
                    <a:xfrm>
                      <a:off x="0" y="0"/>
                      <a:ext cx="1323975" cy="12668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A．所加匀强电场的电场强度为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q</m:t>
            </m:r>
          </m:den>
        </m:f>
      </m:oMath>
      <w:r>
        <w:rPr>
          <w:rFonts w:ascii="宋体" w:hAnsi="宋体" w:cs="宋体"/>
          <w:kern w:val="0"/>
          <w:szCs w:val="24"/>
          <w:lang w:eastAsia="en-US"/>
        </w:rPr>
        <w:cr/>
      </w:r>
      <w:r>
        <w:rPr>
          <w:rFonts w:ascii="宋体" w:hAnsi="宋体" w:cs="宋体"/>
          <w:kern w:val="0"/>
          <w:szCs w:val="24"/>
          <w:lang w:eastAsia="en-US"/>
        </w:rPr>
        <w:t>B．小球受到的电场力大小为</w:t>
      </w:r>
      <m:oMath>
        <m:r>
          <w:rPr>
            <w:rFonts w:ascii="Cambria Math" w:eastAsia="Cambria Math" w:hAnsi="Cambria Math" w:cs="Cambria Math"/>
            <w:kern w:val="0"/>
            <w:sz w:val="26"/>
            <w:szCs w:val="24"/>
            <w:lang w:eastAsia="en-US"/>
          </w:rPr>
          <m:t>0.5</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cr/>
      </w:r>
      <w:r>
        <w:rPr>
          <w:rFonts w:ascii="宋体" w:hAnsi="宋体" w:cs="宋体"/>
          <w:kern w:val="0"/>
          <w:szCs w:val="24"/>
          <w:lang w:eastAsia="en-US"/>
        </w:rPr>
        <w:t>C．小球的电势能增加了</w:t>
      </w:r>
      <m:oMath>
        <m:r>
          <w:rPr>
            <w:rFonts w:ascii="Cambria Math" w:eastAsia="Cambria Math" w:hAnsi="Cambria Math" w:cs="Cambria Math"/>
            <w:kern w:val="0"/>
            <w:sz w:val="26"/>
            <w:szCs w:val="24"/>
            <w:lang w:eastAsia="en-US"/>
          </w:rPr>
          <m:t>0.4</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L</m:t>
        </m:r>
      </m:oMath>
      <w:r>
        <w:rPr>
          <w:rFonts w:ascii="宋体" w:hAnsi="宋体" w:cs="宋体"/>
          <w:kern w:val="0"/>
          <w:szCs w:val="24"/>
          <w:lang w:eastAsia="en-US"/>
        </w:rPr>
        <w:cr/>
      </w:r>
      <w:r>
        <w:rPr>
          <w:rFonts w:ascii="宋体" w:hAnsi="宋体" w:cs="宋体"/>
          <w:kern w:val="0"/>
          <w:szCs w:val="24"/>
          <w:lang w:eastAsia="en-US"/>
        </w:rPr>
        <w:t>D．合力做功的功率先增大后减小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如图所示，半径为</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的圆形区域内存在方向竖直向上，磁感应强度大小随时间变化的匀强磁场中，关系为</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t</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oMath>
      <w:r>
        <w:rPr>
          <w:rFonts w:ascii="宋体" w:hAnsi="宋体" w:cs="宋体"/>
          <w:kern w:val="0"/>
          <w:szCs w:val="24"/>
          <w:lang w:eastAsia="en-US"/>
        </w:rPr>
        <w:t>且为常量）。现将单位长度电阻为</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、半径为</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的金属圆环放入这个磁场中，圆环与磁场边界为同心圆。下列说法正确的是（　　）</w:t>
      </w:r>
      <w:r>
        <w:rPr>
          <w:rFonts w:ascii="宋体" w:hAnsi="宋体" w:cs="宋体"/>
          <w:kern w:val="0"/>
          <w:szCs w:val="24"/>
          <w:lang w:eastAsia="en-US"/>
        </w:rPr>
        <w:cr/>
      </w:r>
      <w:r>
        <w:rPr>
          <w:rFonts w:ascii="宋体" w:eastAsia="宋体" w:hAnsi="宋体" w:cs="宋体"/>
          <w:sz w:val="21"/>
        </w:rPr>
        <w:drawing>
          <wp:inline>
            <wp:extent cx="1314450" cy="1057275"/>
            <wp:docPr id="9929268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26868" name=""/>
                    <pic:cNvPicPr>
                      <a:picLocks noChangeAspect="1"/>
                    </pic:cNvPicPr>
                  </pic:nvPicPr>
                  <pic:blipFill>
                    <a:blip xmlns:r="http://schemas.openxmlformats.org/officeDocument/2006/relationships" r:embed="rId15">
                      <a:lum bright="4000"/>
                    </a:blip>
                    <a:stretch>
                      <a:fillRect/>
                    </a:stretch>
                  </pic:blipFill>
                  <pic:spPr>
                    <a:xfrm>
                      <a:off x="0" y="0"/>
                      <a:ext cx="1314450" cy="10572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A．若</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为</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时，圆环产生的感应电动势大小为</w:t>
      </w:r>
      <m:oMath>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π</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cr/>
      </w:r>
      <w:r>
        <w:rPr>
          <w:rFonts w:ascii="宋体" w:hAnsi="宋体" w:cs="宋体"/>
          <w:kern w:val="0"/>
          <w:szCs w:val="24"/>
          <w:lang w:eastAsia="en-US"/>
        </w:rPr>
        <w:t>B．从上往下看，金属圆环中的电流沿顺时针方向，且电流随时间均匀增大</w:t>
      </w:r>
      <w:r>
        <w:rPr>
          <w:rFonts w:ascii="宋体" w:hAnsi="宋体" w:cs="宋体"/>
          <w:kern w:val="0"/>
          <w:szCs w:val="24"/>
          <w:lang w:eastAsia="en-US"/>
        </w:rPr>
        <w:cr/>
      </w:r>
      <w:r>
        <w:rPr>
          <w:rFonts w:ascii="宋体" w:hAnsi="宋体" w:cs="宋体"/>
          <w:kern w:val="0"/>
          <w:szCs w:val="24"/>
          <w:lang w:eastAsia="en-US"/>
        </w:rPr>
        <w:t>C．若</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分别为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r</m:t>
        </m:r>
      </m:oMath>
      <w:r>
        <w:rPr>
          <w:rFonts w:ascii="宋体" w:hAnsi="宋体" w:cs="宋体"/>
          <w:kern w:val="0"/>
          <w:szCs w:val="24"/>
          <w:lang w:eastAsia="en-US"/>
        </w:rPr>
        <w:t>和</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时，圆环中产生的感应电动势的比值为</w:t>
      </w:r>
      <m:oMath>
        <m:r>
          <w:rPr>
            <w:rFonts w:ascii="Cambria Math" w:eastAsia="Cambria Math" w:hAnsi="Cambria Math" w:cs="Cambria Math"/>
            <w:kern w:val="0"/>
            <w:sz w:val="26"/>
            <w:szCs w:val="24"/>
            <w:lang w:eastAsia="en-US"/>
          </w:rPr>
          <m:t>1</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oMath>
      <w:r>
        <w:rPr>
          <w:rFonts w:ascii="宋体" w:hAnsi="宋体" w:cs="宋体"/>
          <w:kern w:val="0"/>
          <w:szCs w:val="24"/>
          <w:lang w:eastAsia="en-US"/>
        </w:rPr>
        <w:cr/>
      </w:r>
      <w:r>
        <w:rPr>
          <w:rFonts w:ascii="宋体" w:hAnsi="宋体" w:cs="宋体"/>
          <w:kern w:val="0"/>
          <w:szCs w:val="24"/>
          <w:lang w:eastAsia="en-US"/>
        </w:rPr>
        <w:t>D．若</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分别为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r</m:t>
        </m:r>
      </m:oMath>
      <w:r>
        <w:rPr>
          <w:rFonts w:ascii="宋体" w:hAnsi="宋体" w:cs="宋体"/>
          <w:kern w:val="0"/>
          <w:szCs w:val="24"/>
          <w:lang w:eastAsia="en-US"/>
        </w:rPr>
        <w:t>和</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时，单位时间内圆环中产生焦耳热的比值为</w:t>
      </w:r>
      <m:oMath>
        <m:r>
          <w:rPr>
            <w:rFonts w:ascii="Cambria Math" w:eastAsia="Cambria Math" w:hAnsi="Cambria Math" w:cs="Cambria Math"/>
            <w:kern w:val="0"/>
            <w:sz w:val="26"/>
            <w:szCs w:val="24"/>
            <w:lang w:eastAsia="en-US"/>
          </w:rPr>
          <m:t>1</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6"/>
          <w:headerReference w:type="default" r:id="rId17"/>
          <w:footerReference w:type="even" r:id="rId18"/>
          <w:footerReference w:type="default" r:id="rId19"/>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如图所示，将小滑块A放在长为</w:t>
      </w:r>
      <m:oMath>
        <m:r>
          <w:rPr>
            <w:rFonts w:ascii="Cambria Math" w:eastAsia="Cambria Math" w:hAnsi="Cambria Math" w:cs="Cambria Math"/>
            <w:kern w:val="0"/>
            <w:sz w:val="26"/>
            <w:szCs w:val="24"/>
            <w:lang w:eastAsia="en-US"/>
          </w:rPr>
          <m:t>L</m:t>
        </m:r>
      </m:oMath>
      <w:r>
        <w:rPr>
          <w:rFonts w:ascii="宋体" w:hAnsi="宋体" w:cs="宋体"/>
          <w:kern w:val="0"/>
          <w:szCs w:val="24"/>
          <w:lang w:eastAsia="en-US"/>
        </w:rPr>
        <w:t>的长木板B上，A与B间的动摩擦因数为</w:t>
      </w:r>
      <m:oMath>
        <m:r>
          <w:rPr>
            <w:rFonts w:ascii="Cambria Math" w:eastAsia="Cambria Math" w:hAnsi="Cambria Math" w:cs="Cambria Math"/>
            <w:kern w:val="0"/>
            <w:sz w:val="26"/>
            <w:szCs w:val="24"/>
            <w:lang w:eastAsia="en-US"/>
          </w:rPr>
          <m:t>μ</m:t>
        </m:r>
      </m:oMath>
      <w:r>
        <w:rPr>
          <w:rFonts w:ascii="宋体" w:hAnsi="宋体" w:cs="宋体"/>
          <w:kern w:val="0"/>
          <w:szCs w:val="24"/>
          <w:lang w:eastAsia="en-US"/>
        </w:rPr>
        <w:t>，长木板B放在光滑的水平面上，A与B的质量之比为</w:t>
      </w:r>
      <m:oMath>
        <m:r>
          <w:rPr>
            <w:rFonts w:ascii="Cambria Math" w:eastAsia="Cambria Math" w:hAnsi="Cambria Math" w:cs="Cambria Math"/>
            <w:kern w:val="0"/>
            <w:sz w:val="26"/>
            <w:szCs w:val="24"/>
            <w:lang w:eastAsia="en-US"/>
          </w:rPr>
          <m:t>1</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4</m:t>
        </m:r>
      </m:oMath>
      <w:r>
        <w:rPr>
          <w:rFonts w:ascii="宋体" w:hAnsi="宋体" w:cs="宋体"/>
          <w:kern w:val="0"/>
          <w:szCs w:val="24"/>
          <w:lang w:eastAsia="en-US"/>
        </w:rPr>
        <w:t>，A距B的右端为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n>
        </m:f>
        <m:r>
          <w:rPr>
            <w:rFonts w:ascii="Cambria Math" w:eastAsia="Cambria Math" w:hAnsi="Cambria Math" w:cs="Cambria Math"/>
            <w:kern w:val="0"/>
            <w:sz w:val="26"/>
            <w:szCs w:val="24"/>
            <w:lang w:eastAsia="en-US"/>
          </w:rPr>
          <m:t>L</m:t>
        </m:r>
      </m:oMath>
      <w:r>
        <w:rPr>
          <w:rFonts w:ascii="宋体" w:hAnsi="宋体" w:cs="宋体"/>
          <w:kern w:val="0"/>
          <w:szCs w:val="24"/>
          <w:lang w:eastAsia="en-US"/>
        </w:rPr>
        <w:t>。现给长木板B一个水平向右初速度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rad>
        <m:r>
          <m:rPr>
            <m:nor/>
          </m:rPr>
          <w:rPr>
            <w:rFonts w:ascii="Cambria Math" w:eastAsia="Cambria Math" w:hAnsi="Cambria Math" w:cs="Cambria Math"/>
            <w:kern w:val="0"/>
            <w:sz w:val="26"/>
            <w:szCs w:val="24"/>
            <w:lang w:eastAsia="en-US"/>
          </w:rPr>
          <m:t>m/s</m:t>
        </m:r>
      </m:oMath>
      <w:r>
        <w:rPr>
          <w:rFonts w:ascii="宋体" w:hAnsi="宋体" w:cs="宋体"/>
          <w:kern w:val="0"/>
          <w:szCs w:val="24"/>
          <w:lang w:eastAsia="en-US"/>
        </w:rPr>
        <w:t>，小滑块A恰好从长木板B上滑下；若给A一个水平向右初速度</w:t>
      </w:r>
      <m:oMath>
        <m:r>
          <w:rPr>
            <w:rFonts w:ascii="Cambria Math" w:eastAsia="Cambria Math" w:hAnsi="Cambria Math" w:cs="Cambria Math"/>
            <w:kern w:val="0"/>
            <w:sz w:val="26"/>
            <w:szCs w:val="24"/>
            <w:lang w:eastAsia="en-US"/>
          </w:rPr>
          <m:t>v</m:t>
        </m:r>
      </m:oMath>
      <w:r>
        <w:rPr>
          <w:rFonts w:ascii="宋体" w:hAnsi="宋体" w:cs="宋体"/>
          <w:kern w:val="0"/>
          <w:szCs w:val="24"/>
          <w:lang w:eastAsia="en-US"/>
        </w:rPr>
        <w:t>，要使A能从B上滑下，则</w:t>
      </w:r>
      <m:oMath>
        <m:r>
          <w:rPr>
            <w:rFonts w:ascii="Cambria Math" w:eastAsia="Cambria Math" w:hAnsi="Cambria Math" w:cs="Cambria Math"/>
            <w:kern w:val="0"/>
            <w:sz w:val="26"/>
            <w:szCs w:val="24"/>
            <w:lang w:eastAsia="en-US"/>
          </w:rPr>
          <m:t>v</m:t>
        </m:r>
      </m:oMath>
      <w:r>
        <w:rPr>
          <w:rFonts w:ascii="宋体" w:hAnsi="宋体" w:cs="宋体"/>
          <w:kern w:val="0"/>
          <w:szCs w:val="24"/>
          <w:lang w:eastAsia="en-US"/>
        </w:rPr>
        <w:t>至少为（　　）</w:t>
      </w:r>
      <w:r>
        <w:rPr>
          <w:rFonts w:ascii="宋体" w:hAnsi="宋体" w:cs="宋体"/>
          <w:kern w:val="0"/>
          <w:szCs w:val="24"/>
          <w:lang w:eastAsia="en-US"/>
        </w:rPr>
        <w:cr/>
      </w:r>
      <w:r>
        <w:rPr>
          <w:rFonts w:ascii="宋体" w:eastAsia="宋体" w:hAnsi="宋体" w:cs="宋体"/>
          <w:sz w:val="21"/>
        </w:rPr>
        <w:drawing>
          <wp:inline>
            <wp:extent cx="2352675" cy="476250"/>
            <wp:docPr id="10894152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15223" name=""/>
                    <pic:cNvPicPr>
                      <a:picLocks noChangeAspect="1"/>
                    </pic:cNvPicPr>
                  </pic:nvPicPr>
                  <pic:blipFill>
                    <a:blip xmlns:r="http://schemas.openxmlformats.org/officeDocument/2006/relationships" r:embed="rId20">
                      <a:lum bright="4000"/>
                    </a:blip>
                    <a:stretch>
                      <a:fillRect/>
                    </a:stretch>
                  </pic:blipFill>
                  <pic:spPr>
                    <a:xfrm>
                      <a:off x="0" y="0"/>
                      <a:ext cx="2352675" cy="4762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A．5m/s</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B．10m/s</w:t>
      </w:r>
      <w:r>
        <w:rPr>
          <w:rFonts w:ascii="宋体" w:hAnsi="宋体" w:cs="宋体"/>
          <w:kern w:val="0"/>
          <w:szCs w:val="24"/>
          <w:lang w:eastAsia="en-US"/>
        </w:rPr>
        <w:cr/>
      </w:r>
      <w:r>
        <w:rPr>
          <w:rFonts w:ascii="宋体" w:hAnsi="宋体" w:cs="宋体"/>
          <w:kern w:val="0"/>
          <w:szCs w:val="24"/>
          <w:lang w:eastAsia="en-US"/>
        </w:rPr>
        <w:t>C．15m/s</w:t>
      </w:r>
      <w:r>
        <w:rPr>
          <w:rFonts w:ascii="宋体" w:hAnsi="宋体" w:cs="宋体"/>
          <w:kern w:val="0"/>
          <w:szCs w:val="24"/>
          <w:lang w:eastAsia="en-US"/>
        </w:rPr>
        <w:cr/>
      </w:r>
      <w:r>
        <w:rPr>
          <w:rFonts w:ascii="宋体" w:hAnsi="宋体" w:cs="宋体"/>
          <w:kern w:val="0"/>
          <w:szCs w:val="24"/>
          <w:lang w:eastAsia="en-US"/>
        </w:rPr>
        <w:t>D．20m/s</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如图所示为一竖直放置的半径为</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的大圆环，在其水平直径上的</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两端系着一根不可伸长的柔软轻绳，绳长</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，绳上套有一质量为</w:t>
      </w: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的光滑铁环。已知</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53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53</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oMath>
      <w:r>
        <w:rPr>
          <w:rFonts w:ascii="宋体" w:hAnsi="宋体" w:cs="宋体"/>
          <w:kern w:val="0"/>
          <w:szCs w:val="24"/>
          <w:lang w:eastAsia="en-US"/>
        </w:rPr>
        <w:t>，重力加速度</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，则下列说法正确的是（　　）</w:t>
      </w:r>
      <w:r>
        <w:rPr>
          <w:rFonts w:ascii="宋体" w:hAnsi="宋体" w:cs="宋体"/>
          <w:kern w:val="0"/>
          <w:szCs w:val="24"/>
          <w:lang w:eastAsia="en-US"/>
        </w:rPr>
        <w:cr/>
      </w:r>
      <w:r>
        <w:rPr>
          <w:rFonts w:ascii="宋体" w:eastAsia="宋体" w:hAnsi="宋体" w:cs="宋体"/>
          <w:sz w:val="21"/>
        </w:rPr>
        <w:drawing>
          <wp:inline>
            <wp:extent cx="1447800" cy="1228725"/>
            <wp:docPr id="3057751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75145" name=""/>
                    <pic:cNvPicPr>
                      <a:picLocks noChangeAspect="1"/>
                    </pic:cNvPicPr>
                  </pic:nvPicPr>
                  <pic:blipFill>
                    <a:blip xmlns:r="http://schemas.openxmlformats.org/officeDocument/2006/relationships" r:embed="rId21">
                      <a:lum bright="4000"/>
                    </a:blip>
                    <a:stretch>
                      <a:fillRect/>
                    </a:stretch>
                  </pic:blipFill>
                  <pic:spPr>
                    <a:xfrm>
                      <a:off x="0" y="0"/>
                      <a:ext cx="1447800" cy="12287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A．静止时轻绳张力为25N</w:t>
      </w:r>
      <w:r>
        <w:rPr>
          <w:rFonts w:ascii="宋体" w:hAnsi="宋体" w:cs="宋体"/>
          <w:kern w:val="0"/>
          <w:szCs w:val="24"/>
          <w:lang w:eastAsia="en-US"/>
        </w:rPr>
        <w:cr/>
      </w:r>
      <w:r>
        <w:rPr>
          <w:rFonts w:ascii="宋体" w:hAnsi="宋体" w:cs="宋体"/>
          <w:kern w:val="0"/>
          <w:szCs w:val="24"/>
          <w:lang w:eastAsia="en-US"/>
        </w:rPr>
        <w:t>B．若将大圆环在竖直平面内绕</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点顺时针缓慢转过一个微小角度，则轻绳张力变大</w:t>
      </w:r>
      <w:r>
        <w:rPr>
          <w:rFonts w:ascii="宋体" w:hAnsi="宋体" w:cs="宋体"/>
          <w:kern w:val="0"/>
          <w:szCs w:val="24"/>
          <w:lang w:eastAsia="en-US"/>
        </w:rPr>
        <w:cr/>
      </w:r>
      <w:r>
        <w:rPr>
          <w:rFonts w:ascii="宋体" w:hAnsi="宋体" w:cs="宋体"/>
          <w:kern w:val="0"/>
          <w:szCs w:val="24"/>
          <w:lang w:eastAsia="en-US"/>
        </w:rPr>
        <w:t>C．若对铁环施加一水平向右的恒力</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7</m:t>
            </m:r>
          </m:e>
        </m:rad>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t>，稳定后轻绳中的张力为30N</w:t>
      </w:r>
      <w:r>
        <w:rPr>
          <w:rFonts w:ascii="宋体" w:hAnsi="宋体" w:cs="宋体"/>
          <w:kern w:val="0"/>
          <w:szCs w:val="24"/>
          <w:lang w:eastAsia="en-US"/>
        </w:rPr>
        <w:cr/>
      </w:r>
      <w:r>
        <w:rPr>
          <w:rFonts w:ascii="宋体" w:hAnsi="宋体" w:cs="宋体"/>
          <w:kern w:val="0"/>
          <w:szCs w:val="24"/>
          <w:lang w:eastAsia="en-US"/>
        </w:rPr>
        <w:t>D．若对铁环施加一水平向右的恒力</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7</m:t>
            </m:r>
          </m:e>
        </m:rad>
        <m:r>
          <m:rPr>
            <m:nor/>
          </m:rPr>
          <w:rPr>
            <w:rFonts w:ascii="Cambria Math" w:eastAsia="Cambria Math" w:hAnsi="Cambria Math" w:cs="Cambria Math"/>
            <w:kern w:val="0"/>
            <w:sz w:val="26"/>
            <w:szCs w:val="24"/>
            <w:lang w:eastAsia="en-US"/>
          </w:rPr>
          <m:t>N</m:t>
        </m:r>
      </m:oMath>
      <w:r>
        <w:rPr>
          <w:rFonts w:ascii="宋体" w:hAnsi="宋体" w:cs="宋体"/>
          <w:kern w:val="0"/>
          <w:szCs w:val="24"/>
          <w:lang w:eastAsia="en-US"/>
        </w:rPr>
        <w:t>，稳定后轻绳中的张力为25N</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2"/>
          <w:headerReference w:type="default" r:id="rId23"/>
          <w:footerReference w:type="even" r:id="rId24"/>
          <w:footerReference w:type="default" r:id="rId25"/>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9.</w:t>
      </w:r>
      <w:r>
        <w:rPr>
          <w:rFonts w:ascii="宋体" w:hAnsi="宋体" w:cs="宋体"/>
          <w:kern w:val="0"/>
          <w:szCs w:val="24"/>
          <w:lang w:eastAsia="en-US"/>
        </w:rPr>
        <w:t>某实验小组发现一个滑动变阻器发生了断路故障，为了检测断路的位置，实验小组设计了如图所示的电路，</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d</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e</m:t>
        </m:r>
      </m:oMath>
      <w:r>
        <w:rPr>
          <w:rFonts w:ascii="宋体" w:hAnsi="宋体" w:cs="宋体"/>
          <w:kern w:val="0"/>
          <w:szCs w:val="24"/>
          <w:lang w:eastAsia="en-US"/>
        </w:rPr>
        <w:t>是滑动变阻器上间距相同的五个位置（</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e</m:t>
        </m:r>
      </m:oMath>
      <w:r>
        <w:rPr>
          <w:rFonts w:ascii="宋体" w:hAnsi="宋体" w:cs="宋体"/>
          <w:kern w:val="0"/>
          <w:szCs w:val="24"/>
          <w:lang w:eastAsia="en-US"/>
        </w:rPr>
        <w:t>为滑动变阻器的两个端点）。某实验小组将滑动变阻器的滑片</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分别置于</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d</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e</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是</w:t>
      </w:r>
      <m:oMath>
        <m:r>
          <w:rPr>
            <w:rFonts w:ascii="Cambria Math" w:eastAsia="Cambria Math" w:hAnsi="Cambria Math" w:cs="Cambria Math"/>
            <w:kern w:val="0"/>
            <w:sz w:val="26"/>
            <w:szCs w:val="24"/>
            <w:lang w:eastAsia="en-US"/>
          </w:rPr>
          <m:t>d</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e</m:t>
        </m:r>
      </m:oMath>
      <w:r>
        <w:rPr>
          <w:rFonts w:ascii="宋体" w:hAnsi="宋体" w:cs="宋体"/>
          <w:kern w:val="0"/>
          <w:szCs w:val="24"/>
          <w:lang w:eastAsia="en-US"/>
        </w:rPr>
        <w:t>间某一位置）进行测量，把相应的电流表示数记录在下表中。已知定值电阻阻值为</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，电源内阻和电流表内阻可忽略。下列说法正确的是（　　）</w:t>
      </w:r>
      <w:r>
        <w:rPr>
          <w:rFonts w:ascii="宋体" w:hAnsi="宋体" w:cs="宋体"/>
          <w:kern w:val="0"/>
          <w:szCs w:val="24"/>
          <w:lang w:eastAsia="en-US"/>
        </w:rPr>
        <w:cr/>
      </w:r>
      <w:r>
        <w:rPr>
          <w:rFonts w:ascii="宋体" w:eastAsia="宋体" w:hAnsi="宋体" w:cs="宋体"/>
          <w:sz w:val="21"/>
        </w:rPr>
        <w:drawing>
          <wp:inline>
            <wp:extent cx="2314575" cy="1704975"/>
            <wp:docPr id="20309387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38730" name=""/>
                    <pic:cNvPicPr>
                      <a:picLocks noChangeAspect="1"/>
                    </pic:cNvPicPr>
                  </pic:nvPicPr>
                  <pic:blipFill>
                    <a:blip xmlns:r="http://schemas.openxmlformats.org/officeDocument/2006/relationships" r:embed="rId26">
                      <a:lum bright="4000"/>
                    </a:blip>
                    <a:stretch>
                      <a:fillRect/>
                    </a:stretch>
                  </pic:blipFill>
                  <pic:spPr>
                    <a:xfrm>
                      <a:off x="0" y="0"/>
                      <a:ext cx="2314575" cy="1704975"/>
                    </a:xfrm>
                    <a:prstGeom prst="rect">
                      <a:avLst/>
                    </a:prstGeom>
                  </pic:spPr>
                </pic:pic>
              </a:graphicData>
            </a:graphic>
          </wp:inline>
        </w:drawing>
      </w:r>
    </w:p>
    <w:tbl>
      <w:tblPr>
        <w:tblStyle w:val="TableNormal"/>
        <w:tblW w:w="5000" w:type="pct"/>
        <w:tblInd w:w="30" w:type="dxa"/>
        <w:tblCellMar>
          <w:top w:w="15" w:type="dxa"/>
          <w:left w:w="15" w:type="dxa"/>
          <w:bottom w:w="15" w:type="dxa"/>
          <w:right w:w="15" w:type="dxa"/>
        </w:tblCellMar>
      </w:tblPr>
      <w:tblGrid>
        <w:gridCol w:w="3386"/>
        <w:gridCol w:w="1014"/>
        <w:gridCol w:w="1014"/>
        <w:gridCol w:w="1014"/>
        <w:gridCol w:w="1014"/>
        <w:gridCol w:w="152"/>
        <w:gridCol w:w="1014"/>
      </w:tblGrid>
      <w:tr>
        <w:tblPrEx>
          <w:tblW w:w="5000" w:type="pct"/>
          <w:tblInd w:w="30" w:type="dxa"/>
          <w:tblCellMar>
            <w:top w:w="15" w:type="dxa"/>
            <w:left w:w="15" w:type="dxa"/>
            <w:bottom w:w="15" w:type="dxa"/>
            <w:right w:w="15" w:type="dxa"/>
          </w:tblCellMar>
        </w:tblPrEx>
        <w:trPr>
          <w:trHeight w:val="405"/>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的位置</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a</m:t>
              </m:r>
            </m:oMath>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b</m:t>
              </m:r>
            </m:oMath>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c</m:t>
              </m:r>
            </m:oMath>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d</m:t>
              </m:r>
            </m:oMath>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x</m:t>
              </m:r>
            </m:oMath>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m:oMath>
              <m:r>
                <w:rPr>
                  <w:rFonts w:ascii="Cambria Math" w:eastAsia="Cambria Math" w:hAnsi="Cambria Math" w:cs="Cambria Math"/>
                  <w:kern w:val="0"/>
                  <w:sz w:val="26"/>
                  <w:szCs w:val="24"/>
                  <w:lang w:eastAsia="en-US"/>
                </w:rPr>
                <m:t>e</m:t>
              </m:r>
            </m:oMath>
          </w:p>
        </w:tc>
      </w:tr>
      <w:tr>
        <w:tblPrEx>
          <w:tblW w:w="5000" w:type="pct"/>
          <w:tblInd w:w="30" w:type="dxa"/>
          <w:tblCellMar>
            <w:top w:w="15" w:type="dxa"/>
            <w:left w:w="15" w:type="dxa"/>
            <w:bottom w:w="15" w:type="dxa"/>
            <w:right w:w="15" w:type="dxa"/>
          </w:tblCellMar>
        </w:tblPrEx>
        <w:trPr>
          <w:trHeight w:val="375"/>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电流表示数（A）</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1.80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0.90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0.60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0.45</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1.80</w:t>
            </w:r>
          </w:p>
        </w:tc>
      </w:tr>
    </w:tbl>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A．滑动变阻器</w:t>
      </w:r>
      <m:oMath>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d</m:t>
        </m:r>
      </m:oMath>
      <w:r>
        <w:rPr>
          <w:rFonts w:ascii="宋体" w:hAnsi="宋体" w:cs="宋体"/>
          <w:kern w:val="0"/>
          <w:szCs w:val="24"/>
          <w:lang w:eastAsia="en-US"/>
        </w:rPr>
        <w:t>间发生了断路</w:t>
      </w:r>
      <w:r>
        <w:rPr>
          <w:rFonts w:ascii="宋体" w:hAnsi="宋体" w:cs="宋体"/>
          <w:kern w:val="0"/>
          <w:szCs w:val="24"/>
          <w:lang w:eastAsia="en-US"/>
        </w:rPr>
        <w:cr/>
      </w:r>
      <w:r>
        <w:rPr>
          <w:rFonts w:ascii="宋体" w:hAnsi="宋体" w:cs="宋体"/>
          <w:kern w:val="0"/>
          <w:szCs w:val="24"/>
          <w:lang w:eastAsia="en-US"/>
        </w:rPr>
        <w:t>B．滑片</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位于</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处的电流表示数的可能值为0.85A</w:t>
      </w:r>
      <w:r>
        <w:rPr>
          <w:rFonts w:ascii="宋体" w:hAnsi="宋体" w:cs="宋体"/>
          <w:kern w:val="0"/>
          <w:szCs w:val="24"/>
          <w:lang w:eastAsia="en-US"/>
        </w:rPr>
        <w:cr/>
      </w:r>
      <w:r>
        <w:rPr>
          <w:rFonts w:ascii="宋体" w:hAnsi="宋体" w:cs="宋体"/>
          <w:kern w:val="0"/>
          <w:szCs w:val="24"/>
          <w:lang w:eastAsia="en-US"/>
        </w:rPr>
        <w:t>C．滑片</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位于</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处的电流表示数的可能值为0.40A</w:t>
      </w:r>
      <w:r>
        <w:rPr>
          <w:rFonts w:ascii="宋体" w:hAnsi="宋体" w:cs="宋体"/>
          <w:kern w:val="0"/>
          <w:szCs w:val="24"/>
          <w:lang w:eastAsia="en-US"/>
        </w:rPr>
        <w:cr/>
      </w:r>
      <w:r>
        <w:rPr>
          <w:rFonts w:ascii="宋体" w:hAnsi="宋体" w:cs="宋体"/>
          <w:kern w:val="0"/>
          <w:szCs w:val="24"/>
          <w:lang w:eastAsia="en-US"/>
        </w:rPr>
        <w:t>D．若滑动变阻器未断路时，其电阻丝的总电阻为</w:t>
      </w:r>
      <m:oMath>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R</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快递公司常常利用传送带来分拣快递物品。某段传送带的俯视图如图所示，水平传送带以恒定速度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1.4</m:t>
        </m:r>
        <m:r>
          <m:rPr>
            <m:nor/>
          </m:rPr>
          <w:rPr>
            <w:rFonts w:ascii="Cambria Math" w:eastAsia="Cambria Math" w:hAnsi="Cambria Math" w:cs="Cambria Math"/>
            <w:kern w:val="0"/>
            <w:sz w:val="26"/>
            <w:szCs w:val="24"/>
            <w:lang w:eastAsia="en-US"/>
          </w:rPr>
          <m:t>m/s</m:t>
        </m:r>
      </m:oMath>
      <w:r>
        <w:rPr>
          <w:rFonts w:ascii="宋体" w:hAnsi="宋体" w:cs="宋体"/>
          <w:kern w:val="0"/>
          <w:szCs w:val="24"/>
          <w:lang w:eastAsia="en-US"/>
        </w:rPr>
        <w:t>向右匀速运动，一质量为3kg物品以速度大小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r>
          <m:rPr>
            <m:nor/>
          </m:rPr>
          <w:rPr>
            <w:rFonts w:ascii="Cambria Math" w:eastAsia="Cambria Math" w:hAnsi="Cambria Math" w:cs="Cambria Math"/>
            <w:kern w:val="0"/>
            <w:sz w:val="26"/>
            <w:szCs w:val="24"/>
            <w:lang w:eastAsia="en-US"/>
          </w:rPr>
          <m:t>m/s</m:t>
        </m:r>
      </m:oMath>
      <w:r>
        <w:rPr>
          <w:rFonts w:ascii="宋体" w:hAnsi="宋体" w:cs="宋体"/>
          <w:kern w:val="0"/>
          <w:szCs w:val="24"/>
          <w:lang w:eastAsia="en-US"/>
        </w:rPr>
        <w:t>、方向与垂直传送带传动方向成</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oMath>
      <w:r>
        <w:rPr>
          <w:rFonts w:ascii="宋体" w:hAnsi="宋体" w:cs="宋体"/>
          <w:kern w:val="0"/>
          <w:szCs w:val="24"/>
          <w:lang w:eastAsia="en-US"/>
        </w:rPr>
        <w:t>角偏向左侧方冲上传送带。物品与传送带之间的动摩擦因数为</w:t>
      </w:r>
      <m:oMath>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0.5</m:t>
        </m:r>
      </m:oMath>
      <w:r>
        <w:rPr>
          <w:rFonts w:ascii="宋体" w:hAnsi="宋体" w:cs="宋体"/>
          <w:kern w:val="0"/>
          <w:szCs w:val="24"/>
          <w:lang w:eastAsia="en-US"/>
        </w:rPr>
        <w:t>，物品可视为质点，重力加速度为</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，已知</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oMath>
      <w:r>
        <w:rPr>
          <w:rFonts w:ascii="宋体" w:hAnsi="宋体" w:cs="宋体"/>
          <w:kern w:val="0"/>
          <w:szCs w:val="24"/>
          <w:lang w:eastAsia="en-US"/>
        </w:rPr>
        <w:t>，下列说法正确的是（　　）</w:t>
      </w:r>
      <w:r>
        <w:rPr>
          <w:rFonts w:ascii="宋体" w:hAnsi="宋体" w:cs="宋体"/>
          <w:kern w:val="0"/>
          <w:szCs w:val="24"/>
          <w:lang w:eastAsia="en-US"/>
        </w:rPr>
        <w:cr/>
      </w:r>
      <w:r>
        <w:rPr>
          <w:rFonts w:ascii="宋体" w:eastAsia="宋体" w:hAnsi="宋体" w:cs="宋体"/>
          <w:sz w:val="21"/>
        </w:rPr>
        <w:drawing>
          <wp:inline>
            <wp:extent cx="1628775" cy="962025"/>
            <wp:docPr id="13229662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66203" name=""/>
                    <pic:cNvPicPr>
                      <a:picLocks noChangeAspect="1"/>
                    </pic:cNvPicPr>
                  </pic:nvPicPr>
                  <pic:blipFill>
                    <a:blip xmlns:r="http://schemas.openxmlformats.org/officeDocument/2006/relationships" r:embed="rId27">
                      <a:lum bright="4000"/>
                    </a:blip>
                    <a:stretch>
                      <a:fillRect/>
                    </a:stretch>
                  </pic:blipFill>
                  <pic:spPr>
                    <a:xfrm>
                      <a:off x="0" y="0"/>
                      <a:ext cx="1628775" cy="9620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A．物品在传送带上滑行的时间为0.8s</w:t>
      </w:r>
      <w:r>
        <w:rPr>
          <w:rFonts w:ascii="宋体" w:hAnsi="宋体" w:cs="宋体"/>
          <w:kern w:val="0"/>
          <w:szCs w:val="24"/>
          <w:lang w:eastAsia="en-US"/>
        </w:rPr>
        <w:cr/>
      </w:r>
      <w:r>
        <w:rPr>
          <w:rFonts w:ascii="宋体" w:hAnsi="宋体" w:cs="宋体"/>
          <w:kern w:val="0"/>
          <w:szCs w:val="24"/>
          <w:lang w:eastAsia="en-US"/>
        </w:rPr>
        <w:t>B．物品冲上传送带，在相对传送带静止前相对地面做直线运动</w:t>
      </w:r>
      <w:r>
        <w:rPr>
          <w:rFonts w:ascii="宋体" w:hAnsi="宋体" w:cs="宋体"/>
          <w:kern w:val="0"/>
          <w:szCs w:val="24"/>
          <w:lang w:eastAsia="en-US"/>
        </w:rPr>
        <w:cr/>
      </w:r>
      <w:r>
        <w:rPr>
          <w:rFonts w:ascii="宋体" w:hAnsi="宋体" w:cs="宋体"/>
          <w:kern w:val="0"/>
          <w:szCs w:val="24"/>
          <w:lang w:eastAsia="en-US"/>
        </w:rPr>
        <w:t>C．要使物品不冲出传送带，传送带的宽度需要大于1.6m</w:t>
      </w:r>
      <w:r>
        <w:rPr>
          <w:rFonts w:ascii="宋体" w:hAnsi="宋体" w:cs="宋体"/>
          <w:kern w:val="0"/>
          <w:szCs w:val="24"/>
          <w:lang w:eastAsia="en-US"/>
        </w:rPr>
        <w:cr/>
      </w:r>
      <w:r>
        <w:rPr>
          <w:rFonts w:ascii="宋体" w:hAnsi="宋体" w:cs="宋体"/>
          <w:kern w:val="0"/>
          <w:szCs w:val="24"/>
          <w:lang w:eastAsia="en-US"/>
        </w:rPr>
        <w:t>D．从滑上传送带到相对传送带静止，系统因摩擦产生的热量为24J</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8"/>
          <w:headerReference w:type="default" r:id="rId29"/>
          <w:footerReference w:type="even" r:id="rId30"/>
          <w:footerReference w:type="default" r:id="rId31"/>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如图所示，在</w:t>
      </w:r>
      <m:oMath>
        <m:r>
          <w:rPr>
            <w:rFonts w:ascii="Cambria Math" w:eastAsia="Cambria Math" w:hAnsi="Cambria Math" w:cs="Cambria Math"/>
            <w:kern w:val="0"/>
            <w:sz w:val="26"/>
            <w:szCs w:val="24"/>
            <w:lang w:eastAsia="en-US"/>
          </w:rPr>
          <m:t>x</m:t>
        </m:r>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y</m:t>
        </m:r>
      </m:oMath>
      <w:r>
        <w:rPr>
          <w:rFonts w:ascii="宋体" w:hAnsi="宋体" w:cs="宋体"/>
          <w:kern w:val="0"/>
          <w:szCs w:val="24"/>
          <w:lang w:eastAsia="en-US"/>
        </w:rPr>
        <w:t>平面内，以</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O</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e>
        </m:d>
      </m:oMath>
      <w:r>
        <w:rPr>
          <w:rFonts w:ascii="宋体" w:hAnsi="宋体" w:cs="宋体"/>
          <w:kern w:val="0"/>
          <w:szCs w:val="24"/>
          <w:lang w:eastAsia="en-US"/>
        </w:rPr>
        <w:t>为圆心、</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为半径的圆内有垂直平面向外的匀强磁场，</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轴下方有垂直平面向里的匀强磁场，两区域磁感应强度大小均为</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，第四象限有一与</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轴成45°角倾斜放置的挡板</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Q</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Q</m:t>
        </m:r>
      </m:oMath>
      <w:r>
        <w:rPr>
          <w:rFonts w:ascii="宋体" w:hAnsi="宋体" w:cs="宋体"/>
          <w:kern w:val="0"/>
          <w:szCs w:val="24"/>
          <w:lang w:eastAsia="en-US"/>
        </w:rPr>
        <w:t>两点在坐标轴上，且</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两点间的距离大于</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，在圆形磁场的左侧</w:t>
      </w:r>
      <m:oMath>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y</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的区间内，均匀分布着质量为</w:t>
      </w:r>
      <m:oMath>
        <m:r>
          <w:rPr>
            <w:rFonts w:ascii="Cambria Math" w:eastAsia="Cambria Math" w:hAnsi="Cambria Math" w:cs="Cambria Math"/>
            <w:kern w:val="0"/>
            <w:sz w:val="26"/>
            <w:szCs w:val="24"/>
            <w:lang w:eastAsia="en-US"/>
          </w:rPr>
          <m:t>m</m:t>
        </m:r>
      </m:oMath>
      <w:r>
        <w:rPr>
          <w:rFonts w:ascii="宋体" w:hAnsi="宋体" w:cs="宋体"/>
          <w:kern w:val="0"/>
          <w:szCs w:val="24"/>
          <w:lang w:eastAsia="en-US"/>
        </w:rPr>
        <w:t>、电荷量为</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q</m:t>
        </m:r>
      </m:oMath>
      <w:r>
        <w:rPr>
          <w:rFonts w:ascii="宋体" w:hAnsi="宋体" w:cs="宋体"/>
          <w:kern w:val="0"/>
          <w:szCs w:val="24"/>
          <w:lang w:eastAsia="en-US"/>
        </w:rPr>
        <w:t>的一簇带电粒子，当所有粒子均沿</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轴正向以相同的速度射入圆形磁场区域时，粒子偏转后都从</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点进入</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轴下方磁场，结果有一半粒子能打在挡板上。不计粒子重力、不考虑粒子间相互作用力，下列说法正确的是（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057400" cy="2076450"/>
            <wp:docPr id="15765164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16490" name=""/>
                    <pic:cNvPicPr>
                      <a:picLocks noChangeAspect="1"/>
                    </pic:cNvPicPr>
                  </pic:nvPicPr>
                  <pic:blipFill>
                    <a:blip xmlns:r="http://schemas.openxmlformats.org/officeDocument/2006/relationships" r:embed="rId32">
                      <a:lum bright="4000"/>
                    </a:blip>
                    <a:stretch>
                      <a:fillRect/>
                    </a:stretch>
                  </pic:blipFill>
                  <pic:spPr>
                    <a:xfrm>
                      <a:off x="0" y="0"/>
                      <a:ext cx="2057400" cy="20764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A．所有粒子在圆形磁场中运动的时间相等</w:t>
      </w:r>
      <w:r>
        <w:rPr>
          <w:rFonts w:ascii="宋体" w:hAnsi="宋体" w:cs="宋体"/>
          <w:kern w:val="0"/>
          <w:szCs w:val="24"/>
          <w:lang w:eastAsia="en-US"/>
        </w:rPr>
        <w:cr/>
      </w:r>
      <w:r>
        <w:rPr>
          <w:rFonts w:ascii="宋体" w:hAnsi="宋体" w:cs="宋体"/>
          <w:kern w:val="0"/>
          <w:szCs w:val="24"/>
          <w:lang w:eastAsia="en-US"/>
        </w:rPr>
        <w:t>B．挡板端点</w:t>
      </w:r>
      <m:oMath>
        <m:r>
          <w:rPr>
            <w:rFonts w:ascii="Cambria Math" w:eastAsia="Cambria Math" w:hAnsi="Cambria Math" w:cs="Cambria Math"/>
            <w:kern w:val="0"/>
            <w:sz w:val="26"/>
            <w:szCs w:val="24"/>
            <w:lang w:eastAsia="en-US"/>
          </w:rPr>
          <m:t>P</m:t>
        </m:r>
      </m:oMath>
      <w:r>
        <w:rPr>
          <w:rFonts w:ascii="宋体" w:hAnsi="宋体" w:cs="宋体"/>
          <w:kern w:val="0"/>
          <w:szCs w:val="24"/>
          <w:lang w:eastAsia="en-US"/>
        </w:rPr>
        <w:t>的横坐标为</w:t>
      </w:r>
      <m:oMath>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rad>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e>
        </m:d>
        <m:r>
          <w:rPr>
            <w:rFonts w:ascii="Cambria Math" w:eastAsia="Cambria Math" w:hAnsi="Cambria Math" w:cs="Cambria Math"/>
            <w:kern w:val="0"/>
            <w:sz w:val="26"/>
            <w:szCs w:val="24"/>
            <w:lang w:eastAsia="en-US"/>
          </w:rPr>
          <m:t>R</m:t>
        </m:r>
      </m:oMath>
      <w:r>
        <w:rPr>
          <w:rFonts w:ascii="宋体" w:hAnsi="宋体" w:cs="宋体"/>
          <w:kern w:val="0"/>
          <w:szCs w:val="24"/>
          <w:lang w:eastAsia="en-US"/>
        </w:rPr>
        <w:cr/>
      </w:r>
      <w:r>
        <w:rPr>
          <w:rFonts w:ascii="宋体" w:hAnsi="宋体" w:cs="宋体"/>
          <w:kern w:val="0"/>
          <w:szCs w:val="24"/>
          <w:lang w:eastAsia="en-US"/>
        </w:rPr>
        <w:t>C．挡板上被粒子打中的区域长度为</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rad>
        <m:r>
          <w:rPr>
            <w:rFonts w:ascii="Cambria Math" w:eastAsia="Cambria Math" w:hAnsi="Cambria Math" w:cs="Cambria Math"/>
            <w:kern w:val="0"/>
            <w:sz w:val="26"/>
            <w:szCs w:val="24"/>
            <w:lang w:eastAsia="en-US"/>
          </w:rPr>
          <m:t>R</m:t>
        </m:r>
      </m:oMath>
      <w:r>
        <w:rPr>
          <w:rFonts w:ascii="宋体" w:hAnsi="宋体" w:cs="宋体"/>
          <w:kern w:val="0"/>
          <w:szCs w:val="24"/>
          <w:lang w:eastAsia="en-US"/>
        </w:rPr>
        <w:cr/>
      </w:r>
      <w:r>
        <w:rPr>
          <w:rFonts w:ascii="宋体" w:hAnsi="宋体" w:cs="宋体"/>
          <w:kern w:val="0"/>
          <w:szCs w:val="24"/>
          <w:lang w:eastAsia="en-US"/>
        </w:rPr>
        <w:t>D．从距离</w:t>
      </w:r>
      <m:oMath>
        <m:r>
          <w:rPr>
            <w:rFonts w:ascii="Cambria Math" w:eastAsia="Cambria Math" w:hAnsi="Cambria Math" w:cs="Cambria Math"/>
            <w:kern w:val="0"/>
            <w:sz w:val="26"/>
            <w:szCs w:val="24"/>
            <w:lang w:eastAsia="en-US"/>
          </w:rPr>
          <m:t>x</m:t>
        </m:r>
      </m:oMath>
      <w:r>
        <w:rPr>
          <w:rFonts w:ascii="宋体" w:hAnsi="宋体" w:cs="宋体"/>
          <w:kern w:val="0"/>
          <w:szCs w:val="24"/>
          <w:lang w:eastAsia="en-US"/>
        </w:rPr>
        <w:t>轴为</w:t>
      </w:r>
      <m:oMath>
        <m:r>
          <w:rPr>
            <w:rFonts w:ascii="Cambria Math" w:eastAsia="Cambria Math" w:hAnsi="Cambria Math" w:cs="Cambria Math"/>
            <w:kern w:val="0"/>
            <w:sz w:val="26"/>
            <w:szCs w:val="24"/>
            <w:lang w:eastAsia="en-US"/>
          </w:rPr>
          <m:t>0.5</m:t>
        </m:r>
        <m:r>
          <w:rPr>
            <w:rFonts w:ascii="Cambria Math" w:eastAsia="Cambria Math" w:hAnsi="Cambria Math" w:cs="Cambria Math"/>
            <w:kern w:val="0"/>
            <w:sz w:val="26"/>
            <w:szCs w:val="24"/>
            <w:lang w:eastAsia="en-US"/>
          </w:rPr>
          <m:t>R</m:t>
        </m:r>
      </m:oMath>
      <w:r>
        <w:rPr>
          <w:rFonts w:ascii="宋体" w:hAnsi="宋体" w:cs="宋体"/>
          <w:kern w:val="0"/>
          <w:szCs w:val="24"/>
          <w:lang w:eastAsia="en-US"/>
        </w:rPr>
        <w:t>处射入圆形磁场的粒子，离开磁场时的坐标为</w:t>
      </w:r>
      <m:oMath>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e>
        </m:d>
      </m:oMath>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sectPr w:rsidSect="00B5694A">
          <w:headerReference w:type="even" r:id="rId33"/>
          <w:headerReference w:type="default" r:id="rId34"/>
          <w:footerReference w:type="even" r:id="rId35"/>
          <w:footerReference w:type="default" r:id="rId36"/>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有两个同学利用假期分别去参观位于北京和广州的物理实验室，各自探究了“单摆的周期</w:t>
      </w:r>
      <m:oMath>
        <m:r>
          <w:rPr>
            <w:rFonts w:ascii="Cambria Math" w:eastAsia="Cambria Math" w:hAnsi="Cambria Math" w:cs="Cambria Math"/>
            <w:kern w:val="0"/>
            <w:sz w:val="26"/>
            <w:szCs w:val="24"/>
            <w:lang w:eastAsia="en-US"/>
          </w:rPr>
          <m:t>T</m:t>
        </m:r>
      </m:oMath>
      <w:r>
        <w:rPr>
          <w:rFonts w:ascii="宋体" w:hAnsi="宋体" w:cs="宋体"/>
          <w:kern w:val="0"/>
          <w:szCs w:val="24"/>
          <w:lang w:eastAsia="en-US"/>
        </w:rPr>
        <w:t>与摆长</w:t>
      </w:r>
      <m:oMath>
        <m:r>
          <w:rPr>
            <w:rFonts w:ascii="Cambria Math" w:eastAsia="Cambria Math" w:hAnsi="Cambria Math" w:cs="Cambria Math"/>
            <w:kern w:val="0"/>
            <w:sz w:val="26"/>
            <w:szCs w:val="24"/>
            <w:lang w:eastAsia="en-US"/>
          </w:rPr>
          <m:t>L</m:t>
        </m:r>
      </m:oMath>
      <w:r>
        <w:rPr>
          <w:rFonts w:ascii="宋体" w:hAnsi="宋体" w:cs="宋体"/>
          <w:kern w:val="0"/>
          <w:szCs w:val="24"/>
          <w:lang w:eastAsia="en-US"/>
        </w:rPr>
        <w:t>的关系”。</w:t>
      </w:r>
      <w:r>
        <w:rPr>
          <w:rFonts w:ascii="宋体" w:hAnsi="宋体" w:cs="宋体"/>
          <w:kern w:val="0"/>
          <w:szCs w:val="24"/>
          <w:lang w:eastAsia="en-US"/>
        </w:rPr>
        <w:cr/>
      </w:r>
      <w:r>
        <w:rPr>
          <w:rFonts w:ascii="宋体" w:hAnsi="宋体" w:cs="宋体"/>
          <w:kern w:val="0"/>
          <w:szCs w:val="24"/>
          <w:lang w:eastAsia="en-US"/>
        </w:rPr>
        <w:t>（1）单摆振动的回复力是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A．摆球所受的重力</w:t>
      </w:r>
      <w:r>
        <w:rPr>
          <w:rFonts w:ascii="宋体" w:hAnsi="宋体" w:cs="宋体"/>
          <w:kern w:val="0"/>
          <w:szCs w:val="24"/>
          <w:lang w:eastAsia="en-US"/>
        </w:rPr>
        <w:cr/>
      </w:r>
      <w:r>
        <w:rPr>
          <w:rFonts w:ascii="宋体" w:hAnsi="宋体" w:cs="宋体"/>
          <w:kern w:val="0"/>
          <w:szCs w:val="24"/>
          <w:lang w:eastAsia="en-US"/>
        </w:rPr>
        <w:t>B．摆球重力在垂直摆线方向上的分力</w:t>
      </w:r>
      <w:r>
        <w:rPr>
          <w:rFonts w:ascii="宋体" w:hAnsi="宋体" w:cs="宋体"/>
          <w:kern w:val="0"/>
          <w:szCs w:val="24"/>
          <w:lang w:eastAsia="en-US"/>
        </w:rPr>
        <w:cr/>
      </w:r>
      <w:r>
        <w:rPr>
          <w:rFonts w:ascii="宋体" w:hAnsi="宋体" w:cs="宋体"/>
          <w:kern w:val="0"/>
          <w:szCs w:val="24"/>
          <w:lang w:eastAsia="en-US"/>
        </w:rPr>
        <w:t>C．摆线对摆球的拉力</w:t>
      </w:r>
      <w:r>
        <w:rPr>
          <w:rFonts w:ascii="宋体" w:hAnsi="宋体" w:cs="宋体"/>
          <w:kern w:val="0"/>
          <w:szCs w:val="24"/>
          <w:lang w:eastAsia="en-US"/>
        </w:rPr>
        <w:cr/>
      </w:r>
      <w:r>
        <w:rPr>
          <w:rFonts w:ascii="宋体" w:hAnsi="宋体" w:cs="宋体"/>
          <w:kern w:val="0"/>
          <w:szCs w:val="24"/>
          <w:lang w:eastAsia="en-US"/>
        </w:rPr>
        <w:t>D．摆球所受重力和摆线对摆球拉力的合力</w:t>
      </w:r>
      <w:r>
        <w:rPr>
          <w:rFonts w:ascii="宋体" w:hAnsi="宋体" w:cs="宋体"/>
          <w:kern w:val="0"/>
          <w:szCs w:val="24"/>
          <w:lang w:eastAsia="en-US"/>
        </w:rPr>
        <w:cr/>
      </w:r>
      <w:r>
        <w:rPr>
          <w:rFonts w:ascii="宋体" w:hAnsi="宋体" w:cs="宋体"/>
          <w:kern w:val="0"/>
          <w:szCs w:val="24"/>
          <w:lang w:eastAsia="en-US"/>
        </w:rPr>
        <w:t>（2）用游标卡尺测量小球直径</w:t>
      </w:r>
      <m:oMath>
        <m:r>
          <w:rPr>
            <w:rFonts w:ascii="Cambria Math" w:eastAsia="Cambria Math" w:hAnsi="Cambria Math" w:cs="Cambria Math"/>
            <w:kern w:val="0"/>
            <w:sz w:val="26"/>
            <w:szCs w:val="24"/>
            <w:lang w:eastAsia="en-US"/>
          </w:rPr>
          <m:t>D</m:t>
        </m:r>
      </m:oMath>
      <w:r>
        <w:rPr>
          <w:rFonts w:ascii="宋体" w:hAnsi="宋体" w:cs="宋体"/>
          <w:kern w:val="0"/>
          <w:szCs w:val="24"/>
          <w:lang w:eastAsia="en-US"/>
        </w:rPr>
        <w:t>如图甲所示，其读数为</w:t>
      </w:r>
      <w:r>
        <w:rPr>
          <w:rFonts w:ascii="宋体" w:hAnsi="宋体" w:cs="宋体"/>
          <w:kern w:val="0"/>
          <w:szCs w:val="24"/>
          <w:lang w:eastAsia="en-US"/>
        </w:rPr>
        <w:t>___________</w:t>
      </w:r>
      <w:r>
        <w:rPr>
          <w:rFonts w:ascii="宋体" w:hAnsi="宋体" w:cs="宋体"/>
          <w:kern w:val="0"/>
          <w:szCs w:val="24"/>
          <w:lang w:eastAsia="en-US"/>
        </w:rPr>
        <w:t>mm。</w:t>
      </w:r>
      <w:r>
        <w:rPr>
          <w:rFonts w:ascii="宋体" w:hAnsi="宋体" w:cs="宋体"/>
          <w:kern w:val="0"/>
          <w:szCs w:val="24"/>
          <w:lang w:eastAsia="en-US"/>
        </w:rPr>
        <w:cr/>
      </w:r>
      <w:r>
        <w:rPr>
          <w:rFonts w:ascii="宋体" w:eastAsia="宋体" w:hAnsi="宋体" w:cs="宋体"/>
          <w:sz w:val="21"/>
        </w:rPr>
        <w:drawing>
          <wp:inline>
            <wp:extent cx="2438400" cy="866775"/>
            <wp:docPr id="17128636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63624" name=""/>
                    <pic:cNvPicPr>
                      <a:picLocks noChangeAspect="1"/>
                    </pic:cNvPicPr>
                  </pic:nvPicPr>
                  <pic:blipFill>
                    <a:blip xmlns:r="http://schemas.openxmlformats.org/officeDocument/2006/relationships" r:embed="rId37">
                      <a:lum bright="4000"/>
                    </a:blip>
                    <a:stretch>
                      <a:fillRect/>
                    </a:stretch>
                  </pic:blipFill>
                  <pic:spPr>
                    <a:xfrm>
                      <a:off x="0" y="0"/>
                      <a:ext cx="2438400" cy="8667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（3）两位同学测量出A、B两个单摆的多组周期</w:t>
      </w:r>
      <m:oMath>
        <m:r>
          <w:rPr>
            <w:rFonts w:ascii="Cambria Math" w:eastAsia="Cambria Math" w:hAnsi="Cambria Math" w:cs="Cambria Math"/>
            <w:kern w:val="0"/>
            <w:sz w:val="26"/>
            <w:szCs w:val="24"/>
            <w:lang w:eastAsia="en-US"/>
          </w:rPr>
          <m:t>T</m:t>
        </m:r>
      </m:oMath>
      <w:r>
        <w:rPr>
          <w:rFonts w:ascii="宋体" w:hAnsi="宋体" w:cs="宋体"/>
          <w:kern w:val="0"/>
          <w:szCs w:val="24"/>
          <w:lang w:eastAsia="en-US"/>
        </w:rPr>
        <w:t>、摆长</w:t>
      </w:r>
      <m:oMath>
        <m:r>
          <w:rPr>
            <w:rFonts w:ascii="Cambria Math" w:eastAsia="Cambria Math" w:hAnsi="Cambria Math" w:cs="Cambria Math"/>
            <w:kern w:val="0"/>
            <w:sz w:val="26"/>
            <w:szCs w:val="24"/>
            <w:lang w:eastAsia="en-US"/>
          </w:rPr>
          <m:t>L</m:t>
        </m:r>
      </m:oMath>
      <w:r>
        <w:rPr>
          <w:rFonts w:ascii="宋体" w:hAnsi="宋体" w:cs="宋体"/>
          <w:kern w:val="0"/>
          <w:szCs w:val="24"/>
          <w:lang w:eastAsia="en-US"/>
        </w:rPr>
        <w:t>的数值后，用计算机绘制了A、B的</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L</m:t>
        </m:r>
      </m:oMath>
      <w:r>
        <w:rPr>
          <w:rFonts w:ascii="宋体" w:hAnsi="宋体" w:cs="宋体"/>
          <w:kern w:val="0"/>
          <w:szCs w:val="24"/>
          <w:lang w:eastAsia="en-US"/>
        </w:rPr>
        <w:t>图像如图乙所示，并绘制了A、B两个单摆的某次振动图像（如图丙），由此可知，两单摆摆长之比</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A</m:t>
                </m:r>
              </m:sub>
            </m:sSub>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B</m:t>
                </m:r>
              </m:sub>
            </m:sSub>
          </m:den>
        </m:f>
        <m:r>
          <w:rPr>
            <w:rFonts w:ascii="Cambria Math" w:eastAsia="Cambria Math" w:hAnsi="Cambria Math" w:cs="Cambria Math"/>
            <w:kern w:val="0"/>
            <w:sz w:val="26"/>
            <w:szCs w:val="24"/>
            <w:lang w:eastAsia="en-US"/>
          </w:rPr>
          <m:t>=</m:t>
        </m:r>
      </m:oMath>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3724275" cy="1762125"/>
            <wp:docPr id="4692945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94555" name=""/>
                    <pic:cNvPicPr>
                      <a:picLocks noChangeAspect="1"/>
                    </pic:cNvPicPr>
                  </pic:nvPicPr>
                  <pic:blipFill>
                    <a:blip xmlns:r="http://schemas.openxmlformats.org/officeDocument/2006/relationships" r:embed="rId38">
                      <a:lum bright="4000"/>
                    </a:blip>
                    <a:stretch>
                      <a:fillRect/>
                    </a:stretch>
                  </pic:blipFill>
                  <pic:spPr>
                    <a:xfrm>
                      <a:off x="0" y="0"/>
                      <a:ext cx="3724275" cy="1762125"/>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9"/>
          <w:headerReference w:type="default" r:id="rId40"/>
          <w:footerReference w:type="even" r:id="rId41"/>
          <w:footerReference w:type="default" r:id="rId42"/>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13.</w:t>
      </w:r>
      <w:r>
        <w:rPr>
          <w:rFonts w:ascii="宋体" w:hAnsi="宋体" w:cs="宋体"/>
          <w:kern w:val="0"/>
          <w:szCs w:val="24"/>
          <w:lang w:eastAsia="en-US"/>
        </w:rPr>
        <w:t>某实验小组同学利用电流表和电压表测定由一节干电池的电动势和内阻，实验电路如图甲所示。</w:t>
      </w:r>
      <w:r>
        <w:rPr>
          <w:rFonts w:ascii="宋体" w:hAnsi="宋体" w:cs="宋体"/>
          <w:kern w:val="0"/>
          <w:szCs w:val="24"/>
          <w:lang w:eastAsia="en-US"/>
        </w:rPr>
        <w:cr/>
      </w:r>
      <w:r>
        <w:rPr>
          <w:rFonts w:ascii="宋体" w:eastAsia="宋体" w:hAnsi="宋体" w:cs="宋体"/>
          <w:sz w:val="21"/>
        </w:rPr>
        <w:drawing>
          <wp:inline>
            <wp:extent cx="4314825" cy="2609850"/>
            <wp:docPr id="9795995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99519" name=""/>
                    <pic:cNvPicPr>
                      <a:picLocks noChangeAspect="1"/>
                    </pic:cNvPicPr>
                  </pic:nvPicPr>
                  <pic:blipFill>
                    <a:blip xmlns:r="http://schemas.openxmlformats.org/officeDocument/2006/relationships" r:embed="rId43">
                      <a:lum bright="4000"/>
                    </a:blip>
                    <a:stretch>
                      <a:fillRect/>
                    </a:stretch>
                  </pic:blipFill>
                  <pic:spPr>
                    <a:xfrm>
                      <a:off x="0" y="0"/>
                      <a:ext cx="4314825" cy="26098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现有开关和导线若干，以及如下器材：</w:t>
      </w:r>
      <w:r>
        <w:rPr>
          <w:rFonts w:ascii="宋体" w:hAnsi="宋体" w:cs="宋体"/>
          <w:kern w:val="0"/>
          <w:szCs w:val="24"/>
          <w:lang w:eastAsia="en-US"/>
        </w:rPr>
        <w:cr/>
      </w:r>
      <w:r>
        <w:rPr>
          <w:rFonts w:ascii="宋体" w:hAnsi="宋体" w:cs="宋体"/>
          <w:kern w:val="0"/>
          <w:szCs w:val="24"/>
          <w:lang w:eastAsia="en-US"/>
        </w:rPr>
        <w:t>A．电流表A：量程0~0.6A，内阻约为</w:t>
      </w:r>
      <m:oMath>
        <m:r>
          <w:rPr>
            <w:rFonts w:ascii="Cambria Math" w:eastAsia="Cambria Math" w:hAnsi="Cambria Math" w:cs="Cambria Math"/>
            <w:kern w:val="0"/>
            <w:sz w:val="26"/>
            <w:szCs w:val="24"/>
            <w:lang w:eastAsia="en-US"/>
          </w:rPr>
          <m:t>0.125</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B．电压表V：量程0~3V，内阻约为</w:t>
      </w:r>
      <m:oMath>
        <m:r>
          <w:rPr>
            <w:rFonts w:ascii="Cambria Math" w:eastAsia="Cambria Math" w:hAnsi="Cambria Math" w:cs="Cambria Math"/>
            <w:kern w:val="0"/>
            <w:sz w:val="26"/>
            <w:szCs w:val="24"/>
            <w:lang w:eastAsia="en-US"/>
          </w:rPr>
          <m:t>3</m:t>
        </m:r>
        <m:r>
          <m:rPr>
            <m:nor/>
          </m:rPr>
          <w:rPr>
            <w:rFonts w:ascii="Cambria Math" w:eastAsia="Cambria Math" w:hAnsi="Cambria Math" w:cs="Cambria Math"/>
            <w:kern w:val="0"/>
            <w:sz w:val="26"/>
            <w:szCs w:val="24"/>
            <w:lang w:eastAsia="en-US"/>
          </w:rPr>
          <m:t>kΩ</m:t>
        </m:r>
      </m:oMath>
      <w:r>
        <w:rPr>
          <w:rFonts w:ascii="宋体" w:hAnsi="宋体" w:cs="宋体"/>
          <w:kern w:val="0"/>
          <w:szCs w:val="24"/>
          <w:lang w:eastAsia="en-US"/>
        </w:rPr>
        <w:cr/>
      </w:r>
      <w:r>
        <w:rPr>
          <w:rFonts w:ascii="宋体" w:hAnsi="宋体" w:cs="宋体"/>
          <w:kern w:val="0"/>
          <w:szCs w:val="24"/>
          <w:lang w:eastAsia="en-US"/>
        </w:rPr>
        <w:t>C．滑动变阻器</w:t>
      </w:r>
      <m:oMath>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D．滑动变阻器</w:t>
      </w:r>
      <m:oMath>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500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cr/>
      </w:r>
      <w:r>
        <w:rPr>
          <w:rFonts w:ascii="宋体" w:hAnsi="宋体" w:cs="宋体"/>
          <w:kern w:val="0"/>
          <w:szCs w:val="24"/>
          <w:lang w:eastAsia="en-US"/>
        </w:rPr>
        <w:t>（1）为了操作方便，尽量减小实验误差，滑动变阻器应选用</w:t>
      </w:r>
      <w:r>
        <w:rPr>
          <w:rFonts w:ascii="宋体" w:hAnsi="宋体" w:cs="宋体"/>
          <w:kern w:val="0"/>
          <w:szCs w:val="24"/>
          <w:lang w:eastAsia="en-US"/>
        </w:rPr>
        <w:t>___________</w:t>
      </w:r>
      <w:r>
        <w:rPr>
          <w:rFonts w:ascii="宋体" w:hAnsi="宋体" w:cs="宋体"/>
          <w:kern w:val="0"/>
          <w:szCs w:val="24"/>
          <w:lang w:eastAsia="en-US"/>
        </w:rPr>
        <w:t>（填器材前的字母）。</w:t>
      </w:r>
      <w:r>
        <w:rPr>
          <w:rFonts w:ascii="宋体" w:hAnsi="宋体" w:cs="宋体"/>
          <w:kern w:val="0"/>
          <w:szCs w:val="24"/>
          <w:lang w:eastAsia="en-US"/>
        </w:rPr>
        <w:cr/>
      </w:r>
      <w:r>
        <w:rPr>
          <w:rFonts w:ascii="宋体" w:hAnsi="宋体" w:cs="宋体"/>
          <w:kern w:val="0"/>
          <w:szCs w:val="24"/>
          <w:lang w:eastAsia="en-US"/>
        </w:rPr>
        <w:t>（2）甲同学记录了6组数据，对应的点已经标在图乙坐标纸上，请在图中坐标纸上画出</w:t>
      </w:r>
      <m:oMath>
        <m:r>
          <w:rPr>
            <w:rFonts w:ascii="Cambria Math" w:eastAsia="Cambria Math" w:hAnsi="Cambria Math" w:cs="Cambria Math"/>
            <w:kern w:val="0"/>
            <w:sz w:val="26"/>
            <w:szCs w:val="24"/>
            <w:lang w:eastAsia="en-US"/>
          </w:rPr>
          <m:t>U</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I</m:t>
        </m:r>
      </m:oMath>
      <w:r>
        <w:rPr>
          <w:rFonts w:ascii="宋体" w:hAnsi="宋体" w:cs="宋体"/>
          <w:kern w:val="0"/>
          <w:szCs w:val="24"/>
          <w:lang w:eastAsia="en-US"/>
        </w:rPr>
        <w:t>图线</w:t>
      </w:r>
      <w:r>
        <w:rPr>
          <w:rFonts w:ascii="宋体" w:hAnsi="宋体" w:cs="宋体"/>
          <w:kern w:val="0"/>
          <w:szCs w:val="24"/>
          <w:lang w:eastAsia="en-US"/>
        </w:rPr>
        <w:t>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（3）根据所画图线可得出干电池的电动势</w:t>
      </w:r>
      <m:oMath>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m:t>
        </m:r>
      </m:oMath>
      <w:r>
        <w:rPr>
          <w:rFonts w:ascii="宋体" w:hAnsi="宋体" w:cs="宋体"/>
          <w:kern w:val="0"/>
          <w:szCs w:val="24"/>
          <w:lang w:eastAsia="en-US"/>
        </w:rPr>
        <w:t>___________</w:t>
      </w:r>
      <w:r>
        <w:rPr>
          <w:rFonts w:ascii="宋体" w:hAnsi="宋体" w:cs="宋体"/>
          <w:kern w:val="0"/>
          <w:szCs w:val="24"/>
          <w:lang w:eastAsia="en-US"/>
        </w:rPr>
        <w:t>V，内电阻</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oMath>
      <w:r>
        <w:rPr>
          <w:rFonts w:ascii="宋体" w:hAnsi="宋体" w:cs="宋体"/>
          <w:kern w:val="0"/>
          <w:szCs w:val="24"/>
          <w:lang w:eastAsia="en-US"/>
        </w:rPr>
        <w:t>___________</w:t>
      </w:r>
      <m:oMath>
        <m:r>
          <w:rPr>
            <w:rFonts w:ascii="Cambria Math" w:eastAsia="Cambria Math" w:hAnsi="Cambria Math" w:cs="Cambria Math"/>
            <w:kern w:val="0"/>
            <w:sz w:val="26"/>
            <w:szCs w:val="24"/>
            <w:lang w:eastAsia="en-US"/>
          </w:rPr>
          <m:t>Ω</m:t>
        </m:r>
      </m:oMath>
      <w:r>
        <w:rPr>
          <w:rFonts w:ascii="宋体" w:hAnsi="宋体" w:cs="宋体"/>
          <w:kern w:val="0"/>
          <w:szCs w:val="24"/>
          <w:lang w:eastAsia="en-US"/>
        </w:rPr>
        <w:t>（结果均保留到小数点后两位）。</w:t>
      </w:r>
      <w:r>
        <w:rPr>
          <w:rFonts w:ascii="宋体" w:hAnsi="宋体" w:cs="宋体"/>
          <w:kern w:val="0"/>
          <w:szCs w:val="24"/>
          <w:lang w:eastAsia="en-US"/>
        </w:rPr>
        <w:cr/>
      </w:r>
      <w:r>
        <w:rPr>
          <w:rFonts w:ascii="宋体" w:hAnsi="宋体" w:cs="宋体"/>
          <w:kern w:val="0"/>
          <w:szCs w:val="24"/>
          <w:lang w:eastAsia="en-US"/>
        </w:rPr>
        <w:t>（4）下图中的实线为甲同学根据测量数据绘制的图线，虚线为在没有系统误差的情况下，通过电源电流与电压表两端电压的关系的图线，下面四幅图中能够正确反映两者关系的是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w:t>
      </w:r>
      <w:r>
        <w:rPr>
          <w:rFonts w:ascii="宋体" w:eastAsia="宋体" w:hAnsi="宋体" w:cs="宋体"/>
          <w:sz w:val="21"/>
        </w:rPr>
        <w:drawing>
          <wp:inline>
            <wp:extent cx="1009650" cy="1028700"/>
            <wp:docPr id="8607840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84091" name=""/>
                    <pic:cNvPicPr>
                      <a:picLocks noChangeAspect="1"/>
                    </pic:cNvPicPr>
                  </pic:nvPicPr>
                  <pic:blipFill>
                    <a:blip xmlns:r="http://schemas.openxmlformats.org/officeDocument/2006/relationships" r:embed="rId44">
                      <a:lum bright="4000"/>
                    </a:blip>
                    <a:stretch>
                      <a:fillRect/>
                    </a:stretch>
                  </pic:blipFill>
                  <pic:spPr>
                    <a:xfrm>
                      <a:off x="0" y="0"/>
                      <a:ext cx="1009650" cy="1028700"/>
                    </a:xfrm>
                    <a:prstGeom prst="rect">
                      <a:avLst/>
                    </a:prstGeom>
                  </pic:spPr>
                </pic:pic>
              </a:graphicData>
            </a:graphic>
          </wp:inline>
        </w:drawing>
      </w:r>
      <w:r>
        <w:rPr>
          <w:rFonts w:ascii="宋体" w:hAnsi="宋体" w:cs="宋体"/>
          <w:kern w:val="0"/>
          <w:szCs w:val="24"/>
          <w:lang w:eastAsia="en-US"/>
        </w:rPr>
        <w:t xml:space="preserve"> B．</w:t>
      </w:r>
      <w:r>
        <w:rPr>
          <w:rFonts w:ascii="宋体" w:eastAsia="宋体" w:hAnsi="宋体" w:cs="宋体"/>
          <w:sz w:val="21"/>
        </w:rPr>
        <w:drawing>
          <wp:inline>
            <wp:extent cx="1038225" cy="1076325"/>
            <wp:docPr id="3776282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28298" name=""/>
                    <pic:cNvPicPr>
                      <a:picLocks noChangeAspect="1"/>
                    </pic:cNvPicPr>
                  </pic:nvPicPr>
                  <pic:blipFill>
                    <a:blip xmlns:r="http://schemas.openxmlformats.org/officeDocument/2006/relationships" r:embed="rId45">
                      <a:lum bright="4000"/>
                    </a:blip>
                    <a:stretch>
                      <a:fillRect/>
                    </a:stretch>
                  </pic:blipFill>
                  <pic:spPr>
                    <a:xfrm>
                      <a:off x="0" y="0"/>
                      <a:ext cx="1038225" cy="1076325"/>
                    </a:xfrm>
                    <a:prstGeom prst="rect">
                      <a:avLst/>
                    </a:prstGeom>
                  </pic:spPr>
                </pic:pic>
              </a:graphicData>
            </a:graphic>
          </wp:inline>
        </w:drawing>
      </w:r>
      <w:r>
        <w:rPr>
          <w:rFonts w:ascii="宋体" w:hAnsi="宋体" w:cs="宋体"/>
          <w:kern w:val="0"/>
          <w:szCs w:val="24"/>
          <w:lang w:eastAsia="en-US"/>
        </w:rPr>
        <w:t>C．</w:t>
      </w:r>
      <w:r>
        <w:rPr>
          <w:rFonts w:ascii="宋体" w:eastAsia="宋体" w:hAnsi="宋体" w:cs="宋体"/>
          <w:sz w:val="21"/>
        </w:rPr>
        <w:drawing>
          <wp:inline>
            <wp:extent cx="1085850" cy="1047750"/>
            <wp:docPr id="2132470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70579" name=""/>
                    <pic:cNvPicPr>
                      <a:picLocks noChangeAspect="1"/>
                    </pic:cNvPicPr>
                  </pic:nvPicPr>
                  <pic:blipFill>
                    <a:blip xmlns:r="http://schemas.openxmlformats.org/officeDocument/2006/relationships" r:embed="rId46">
                      <a:lum bright="4000"/>
                    </a:blip>
                    <a:stretch>
                      <a:fillRect/>
                    </a:stretch>
                  </pic:blipFill>
                  <pic:spPr>
                    <a:xfrm>
                      <a:off x="0" y="0"/>
                      <a:ext cx="1085850" cy="1047750"/>
                    </a:xfrm>
                    <a:prstGeom prst="rect">
                      <a:avLst/>
                    </a:prstGeom>
                  </pic:spPr>
                </pic:pic>
              </a:graphicData>
            </a:graphic>
          </wp:inline>
        </w:drawing>
      </w:r>
      <w:r>
        <w:rPr>
          <w:rFonts w:ascii="宋体" w:hAnsi="宋体" w:cs="宋体"/>
          <w:kern w:val="0"/>
          <w:szCs w:val="24"/>
          <w:lang w:eastAsia="en-US"/>
        </w:rPr>
        <w:t xml:space="preserve"> D．</w:t>
      </w:r>
      <w:r>
        <w:rPr>
          <w:rFonts w:ascii="宋体" w:eastAsia="宋体" w:hAnsi="宋体" w:cs="宋体"/>
          <w:sz w:val="21"/>
        </w:rPr>
        <w:drawing>
          <wp:inline>
            <wp:extent cx="1104900" cy="1085850"/>
            <wp:docPr id="4354919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91964" name=""/>
                    <pic:cNvPicPr>
                      <a:picLocks noChangeAspect="1"/>
                    </pic:cNvPicPr>
                  </pic:nvPicPr>
                  <pic:blipFill>
                    <a:blip xmlns:r="http://schemas.openxmlformats.org/officeDocument/2006/relationships" r:embed="rId47">
                      <a:lum bright="4000"/>
                    </a:blip>
                    <a:stretch>
                      <a:fillRect/>
                    </a:stretch>
                  </pic:blipFill>
                  <pic:spPr>
                    <a:xfrm>
                      <a:off x="0" y="0"/>
                      <a:ext cx="1104900" cy="1085850"/>
                    </a:xfrm>
                    <a:prstGeom prst="rect">
                      <a:avLst/>
                    </a:prstGeom>
                  </pic:spPr>
                </pic:pic>
              </a:graphicData>
            </a:graphic>
          </wp:inline>
        </w:drawing>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在河中用鱼叉捕鱼时，渔民们都知道不能直接朝看到鱼的方向掷出鱼叉。若图中渔民在（其眼睛）距河面1.8m处看到视线与水面成37°的方向有一条鱼，鱼在水深为1.6m的河底，水的折射率为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n>
        </m:f>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oMath>
      <w:r>
        <w:rPr>
          <w:rFonts w:ascii="宋体" w:hAnsi="宋体" w:cs="宋体"/>
          <w:kern w:val="0"/>
          <w:szCs w:val="24"/>
          <w:lang w:eastAsia="en-US"/>
        </w:rPr>
        <w:t>。请帮该渔民估算：</w:t>
      </w:r>
      <w:r>
        <w:rPr>
          <w:rFonts w:ascii="宋体" w:hAnsi="宋体" w:cs="宋体"/>
          <w:kern w:val="0"/>
          <w:szCs w:val="24"/>
          <w:lang w:eastAsia="en-US"/>
        </w:rPr>
        <w:cr/>
      </w:r>
      <w:r>
        <w:rPr>
          <w:rFonts w:ascii="宋体" w:hAnsi="宋体" w:cs="宋体"/>
          <w:kern w:val="0"/>
          <w:szCs w:val="24"/>
          <w:lang w:eastAsia="en-US"/>
        </w:rPr>
        <w:t>（1）鱼距离他的实际水平距离多远；</w:t>
      </w:r>
      <w:r>
        <w:rPr>
          <w:rFonts w:ascii="宋体" w:hAnsi="宋体" w:cs="宋体"/>
          <w:kern w:val="0"/>
          <w:szCs w:val="24"/>
          <w:lang w:eastAsia="en-US"/>
        </w:rPr>
        <w:cr/>
      </w:r>
      <w:r>
        <w:rPr>
          <w:rFonts w:ascii="宋体" w:hAnsi="宋体" w:cs="宋体"/>
          <w:kern w:val="0"/>
          <w:szCs w:val="24"/>
          <w:lang w:eastAsia="en-US"/>
        </w:rPr>
        <w:t>（2）假设鱼叉掷出后做直线运动，为使鱼叉命中目标，他应该瞄准与水面成</w:t>
      </w:r>
      <m:oMath>
        <m:r>
          <w:rPr>
            <w:rFonts w:ascii="Cambria Math" w:eastAsia="Cambria Math" w:hAnsi="Cambria Math" w:cs="Cambria Math"/>
            <w:kern w:val="0"/>
            <w:sz w:val="26"/>
            <w:szCs w:val="24"/>
            <w:lang w:eastAsia="en-US"/>
          </w:rPr>
          <m:t>α</m:t>
        </m:r>
      </m:oMath>
      <w:r>
        <w:rPr>
          <w:rFonts w:ascii="宋体" w:hAnsi="宋体" w:cs="宋体"/>
          <w:kern w:val="0"/>
          <w:szCs w:val="24"/>
          <w:lang w:eastAsia="en-US"/>
        </w:rPr>
        <w:t>角的方向掷出鱼叉，求</w:t>
      </w:r>
      <m:oMath>
        <m:r>
          <w:rPr>
            <w:rFonts w:ascii="Cambria Math" w:eastAsia="Cambria Math" w:hAnsi="Cambria Math" w:cs="Cambria Math"/>
            <w:kern w:val="0"/>
            <w:sz w:val="26"/>
            <w:szCs w:val="24"/>
            <w:lang w:eastAsia="en-US"/>
          </w:rPr>
          <m:t>tan</m:t>
        </m:r>
        <m:r>
          <w:rPr>
            <w:rFonts w:ascii="Cambria Math" w:eastAsia="Cambria Math" w:hAnsi="Cambria Math" w:cs="Cambria Math"/>
            <w:kern w:val="0"/>
            <w:sz w:val="26"/>
            <w:szCs w:val="24"/>
            <w:lang w:eastAsia="en-US"/>
          </w:rPr>
          <m:t>α</m:t>
        </m:r>
      </m:oMath>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866900" cy="1257300"/>
            <wp:docPr id="8474200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20034" name=""/>
                    <pic:cNvPicPr>
                      <a:picLocks noChangeAspect="1"/>
                    </pic:cNvPicPr>
                  </pic:nvPicPr>
                  <pic:blipFill>
                    <a:blip xmlns:r="http://schemas.openxmlformats.org/officeDocument/2006/relationships" r:embed="rId48">
                      <a:lum bright="4000"/>
                    </a:blip>
                    <a:stretch>
                      <a:fillRect/>
                    </a:stretch>
                  </pic:blipFill>
                  <pic:spPr>
                    <a:xfrm>
                      <a:off x="0" y="0"/>
                      <a:ext cx="1866900" cy="125730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9"/>
          <w:headerReference w:type="default" r:id="rId50"/>
          <w:footerReference w:type="even" r:id="rId51"/>
          <w:footerReference w:type="default" r:id="rId52"/>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15.</w:t>
      </w:r>
      <w:r>
        <w:rPr>
          <w:rFonts w:ascii="宋体" w:hAnsi="宋体" w:cs="宋体"/>
          <w:kern w:val="0"/>
          <w:szCs w:val="24"/>
          <w:lang w:eastAsia="en-US"/>
        </w:rPr>
        <w:t>如图所示，足够长的粗糙绝缘斜面与水平面成</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oMath>
      <w:r>
        <w:rPr>
          <w:rFonts w:ascii="宋体" w:hAnsi="宋体" w:cs="宋体"/>
          <w:kern w:val="0"/>
          <w:szCs w:val="24"/>
          <w:lang w:eastAsia="en-US"/>
        </w:rPr>
        <w:t>固定在地面上，在斜面上虚线</w:t>
      </w:r>
      <m:oMath>
        <m:r>
          <w:rPr>
            <w:rFonts w:ascii="Cambria Math" w:eastAsia="Cambria Math" w:hAnsi="Cambria Math" w:cs="Cambria Math"/>
            <w:kern w:val="0"/>
            <w:sz w:val="26"/>
            <w:szCs w:val="24"/>
            <w:lang w:eastAsia="en-US"/>
          </w:rPr>
          <m:t>a</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和</w:t>
      </w:r>
      <m:oMath>
        <m:r>
          <w:rPr>
            <w:rFonts w:ascii="Cambria Math" w:eastAsia="Cambria Math" w:hAnsi="Cambria Math" w:cs="Cambria Math"/>
            <w:kern w:val="0"/>
            <w:sz w:val="26"/>
            <w:szCs w:val="24"/>
            <w:lang w:eastAsia="en-US"/>
          </w:rPr>
          <m:t>b</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与斜面底边平行，在</w:t>
      </w:r>
      <m:oMath>
        <m:r>
          <w:rPr>
            <w:rFonts w:ascii="Cambria Math" w:eastAsia="Cambria Math" w:hAnsi="Cambria Math" w:cs="Cambria Math"/>
            <w:kern w:val="0"/>
            <w:sz w:val="26"/>
            <w:szCs w:val="24"/>
            <w:lang w:eastAsia="en-US"/>
          </w:rPr>
          <m:t>a</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围成的区域有垂直斜面向上的有界匀强磁场，磁感应强度为</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T</m:t>
        </m:r>
      </m:oMath>
      <w:r>
        <w:rPr>
          <w:rFonts w:ascii="宋体" w:hAnsi="宋体" w:cs="宋体"/>
          <w:kern w:val="0"/>
          <w:szCs w:val="24"/>
          <w:lang w:eastAsia="en-US"/>
        </w:rPr>
        <w:t>；现有一质量为</w:t>
      </w: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、边长</w:t>
      </w:r>
      <m:oMath>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0.1</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、匝数</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oMath>
      <w:r>
        <w:rPr>
          <w:rFonts w:ascii="宋体" w:hAnsi="宋体" w:cs="宋体"/>
          <w:kern w:val="0"/>
          <w:szCs w:val="24"/>
          <w:lang w:eastAsia="en-US"/>
        </w:rPr>
        <w:t>、总电阻</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的正方形金属线圈</w:t>
      </w:r>
      <m:oMath>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P</m:t>
        </m:r>
      </m:oMath>
      <w:r>
        <w:rPr>
          <w:rFonts w:ascii="宋体" w:hAnsi="宋体" w:cs="宋体"/>
          <w:kern w:val="0"/>
          <w:szCs w:val="24"/>
          <w:lang w:eastAsia="en-US"/>
        </w:rPr>
        <w:t>，让</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Q</m:t>
        </m:r>
      </m:oMath>
      <w:r>
        <w:rPr>
          <w:rFonts w:ascii="宋体" w:hAnsi="宋体" w:cs="宋体"/>
          <w:kern w:val="0"/>
          <w:szCs w:val="24"/>
          <w:lang w:eastAsia="en-US"/>
        </w:rPr>
        <w:t>边与斜面底边平行，从斜面上端静止释放，线圈刚好匀速穿过整个磁场区域，已知线圈与斜面间的动摩擦因数为</w:t>
      </w:r>
      <m:oMath>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den>
        </m:f>
      </m:oMath>
      <w:r>
        <w:rPr>
          <w:rFonts w:ascii="宋体" w:hAnsi="宋体" w:cs="宋体"/>
          <w:kern w:val="0"/>
          <w:szCs w:val="24"/>
          <w:lang w:eastAsia="en-US"/>
        </w:rPr>
        <w:t>，（取</w:t>
      </w: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（1）线圈进入磁场区域时的速度大小；</w:t>
      </w:r>
      <w:r>
        <w:rPr>
          <w:rFonts w:ascii="宋体" w:hAnsi="宋体" w:cs="宋体"/>
          <w:kern w:val="0"/>
          <w:szCs w:val="24"/>
          <w:lang w:eastAsia="en-US"/>
        </w:rPr>
        <w:cr/>
      </w:r>
      <w:r>
        <w:rPr>
          <w:rFonts w:ascii="宋体" w:hAnsi="宋体" w:cs="宋体"/>
          <w:kern w:val="0"/>
          <w:szCs w:val="24"/>
          <w:lang w:eastAsia="en-US"/>
        </w:rPr>
        <w:t>（2）线圈释放时，</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Q</m:t>
        </m:r>
      </m:oMath>
      <w:r>
        <w:rPr>
          <w:rFonts w:ascii="宋体" w:hAnsi="宋体" w:cs="宋体"/>
          <w:kern w:val="0"/>
          <w:szCs w:val="24"/>
          <w:lang w:eastAsia="en-US"/>
        </w:rPr>
        <w:t>边到</w:t>
      </w:r>
      <m:oMath>
        <m:r>
          <w:rPr>
            <w:rFonts w:ascii="Cambria Math" w:eastAsia="Cambria Math" w:hAnsi="Cambria Math" w:cs="Cambria Math"/>
            <w:kern w:val="0"/>
            <w:sz w:val="26"/>
            <w:szCs w:val="24"/>
            <w:lang w:eastAsia="en-US"/>
          </w:rPr>
          <m:t>b</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的距离；</w:t>
      </w:r>
      <w:r>
        <w:rPr>
          <w:rFonts w:ascii="宋体" w:hAnsi="宋体" w:cs="宋体"/>
          <w:kern w:val="0"/>
          <w:szCs w:val="24"/>
          <w:lang w:eastAsia="en-US"/>
        </w:rPr>
        <w:cr/>
      </w:r>
      <w:r>
        <w:rPr>
          <w:rFonts w:ascii="宋体" w:hAnsi="宋体" w:cs="宋体"/>
          <w:kern w:val="0"/>
          <w:szCs w:val="24"/>
          <w:lang w:eastAsia="en-US"/>
        </w:rPr>
        <w:t>（3）整个线圈穿过磁场的过程中，流过线圈的电荷量</w:t>
      </w:r>
      <m:oMath>
        <m:r>
          <w:rPr>
            <w:rFonts w:ascii="Cambria Math" w:eastAsia="Cambria Math" w:hAnsi="Cambria Math" w:cs="Cambria Math"/>
            <w:kern w:val="0"/>
            <w:sz w:val="26"/>
            <w:szCs w:val="24"/>
            <w:lang w:eastAsia="en-US"/>
          </w:rPr>
          <m:t>q</m:t>
        </m:r>
      </m:oMath>
      <w:r>
        <w:rPr>
          <w:rFonts w:ascii="宋体" w:hAnsi="宋体" w:cs="宋体"/>
          <w:kern w:val="0"/>
          <w:szCs w:val="24"/>
          <w:lang w:eastAsia="en-US"/>
        </w:rPr>
        <w:t>及线圈上产生的焦耳热</w:t>
      </w:r>
      <m:oMath>
        <m:r>
          <w:rPr>
            <w:rFonts w:ascii="Cambria Math" w:eastAsia="Cambria Math" w:hAnsi="Cambria Math" w:cs="Cambria Math"/>
            <w:kern w:val="0"/>
            <w:sz w:val="26"/>
            <w:szCs w:val="24"/>
            <w:lang w:eastAsia="en-US"/>
          </w:rPr>
          <m:t>Q</m:t>
        </m:r>
      </m:oMath>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419350" cy="2152650"/>
            <wp:docPr id="3864351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35118" name=""/>
                    <pic:cNvPicPr>
                      <a:picLocks noChangeAspect="1"/>
                    </pic:cNvPicPr>
                  </pic:nvPicPr>
                  <pic:blipFill>
                    <a:blip xmlns:r="http://schemas.openxmlformats.org/officeDocument/2006/relationships" r:embed="rId53">
                      <a:lum bright="4000"/>
                    </a:blip>
                    <a:stretch>
                      <a:fillRect/>
                    </a:stretch>
                  </pic:blipFill>
                  <pic:spPr>
                    <a:xfrm>
                      <a:off x="0" y="0"/>
                      <a:ext cx="2419350" cy="21526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4"/>
          <w:headerReference w:type="default" r:id="rId55"/>
          <w:footerReference w:type="even" r:id="rId56"/>
          <w:footerReference w:type="default" r:id="rId57"/>
          <w:type w:val="nextPage"/>
          <w:pgSz w:w="11907" w:h="16839" w:code="9"/>
          <w:pgMar w:top="992" w:right="561" w:bottom="992" w:left="1899" w:header="992" w:footer="992" w:gutter="0"/>
          <w:pgNumType w:start="9"/>
          <w:cols w:space="425"/>
          <w:titlePg w:val="0"/>
          <w:docGrid w:type="lines" w:linePitch="312"/>
        </w:sectPr>
      </w:pPr>
      <w:r>
        <w:rPr>
          <w:rFonts w:ascii="宋体" w:hAnsi="宋体" w:cs="宋体"/>
          <w:vanish w:val="0"/>
          <w:kern w:val="0"/>
          <w:szCs w:val="24"/>
          <w:lang w:eastAsia="en-US"/>
        </w:rPr>
        <w:t>16.</w:t>
      </w:r>
      <w:r>
        <w:rPr>
          <w:rFonts w:ascii="宋体" w:hAnsi="宋体" w:cs="宋体"/>
          <w:kern w:val="0"/>
          <w:szCs w:val="24"/>
          <w:lang w:eastAsia="en-US"/>
        </w:rPr>
        <w:t>如图，倾角</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oMath>
      <w:r>
        <w:rPr>
          <w:rFonts w:ascii="宋体" w:hAnsi="宋体" w:cs="宋体"/>
          <w:kern w:val="0"/>
          <w:szCs w:val="24"/>
          <w:lang w:eastAsia="en-US"/>
        </w:rPr>
        <w:t>的直轨道</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C</m:t>
        </m:r>
      </m:oMath>
      <w:r>
        <w:rPr>
          <w:rFonts w:ascii="宋体" w:hAnsi="宋体" w:cs="宋体"/>
          <w:kern w:val="0"/>
          <w:szCs w:val="24"/>
          <w:lang w:eastAsia="en-US"/>
        </w:rPr>
        <w:t>与光滑圆弧轨道</w:t>
      </w:r>
      <m:oMath>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F</m:t>
        </m:r>
      </m:oMath>
      <w:r>
        <w:rPr>
          <w:rFonts w:ascii="宋体" w:hAnsi="宋体" w:cs="宋体"/>
          <w:kern w:val="0"/>
          <w:szCs w:val="24"/>
          <w:lang w:eastAsia="en-US"/>
        </w:rPr>
        <w:t>在</w:t>
      </w:r>
      <m:oMath>
        <m:r>
          <w:rPr>
            <w:rFonts w:ascii="Cambria Math" w:eastAsia="Cambria Math" w:hAnsi="Cambria Math" w:cs="Cambria Math"/>
            <w:kern w:val="0"/>
            <w:sz w:val="26"/>
            <w:szCs w:val="24"/>
            <w:lang w:eastAsia="en-US"/>
          </w:rPr>
          <m:t>C</m:t>
        </m:r>
      </m:oMath>
      <w:r>
        <w:rPr>
          <w:rFonts w:ascii="宋体" w:hAnsi="宋体" w:cs="宋体"/>
          <w:kern w:val="0"/>
          <w:szCs w:val="24"/>
          <w:lang w:eastAsia="en-US"/>
        </w:rPr>
        <w:t>处相切且平滑连接，整个装置固定在同一竖直平面内。圆弧轨道的半径为</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F</m:t>
        </m:r>
      </m:oMath>
      <w:r>
        <w:rPr>
          <w:rFonts w:ascii="宋体" w:hAnsi="宋体" w:cs="宋体"/>
          <w:kern w:val="0"/>
          <w:szCs w:val="24"/>
          <w:lang w:eastAsia="en-US"/>
        </w:rPr>
        <w:t>是竖直直径，</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点为圆心，</w:t>
      </w:r>
      <m:oMath>
        <m:r>
          <w:rPr>
            <w:rFonts w:ascii="Cambria Math" w:eastAsia="Cambria Math" w:hAnsi="Cambria Math" w:cs="Cambria Math"/>
            <w:kern w:val="0"/>
            <w:sz w:val="26"/>
            <w:szCs w:val="24"/>
            <w:lang w:eastAsia="en-US"/>
          </w:rPr>
          <m:t>E</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O</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三点在同一水平线上。</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F</m:t>
        </m:r>
      </m:oMath>
      <w:r>
        <w:rPr>
          <w:rFonts w:ascii="宋体" w:hAnsi="宋体" w:cs="宋体"/>
          <w:kern w:val="0"/>
          <w:szCs w:val="24"/>
          <w:lang w:eastAsia="en-US"/>
        </w:rPr>
        <w:t>也在同一水平线上，两个小滑块P、Q（都可视为质点）的质量均为</w:t>
      </w:r>
      <m:oMath>
        <m:r>
          <w:rPr>
            <w:rFonts w:ascii="Cambria Math" w:eastAsia="Cambria Math" w:hAnsi="Cambria Math" w:cs="Cambria Math"/>
            <w:kern w:val="0"/>
            <w:sz w:val="26"/>
            <w:szCs w:val="24"/>
            <w:lang w:eastAsia="en-US"/>
          </w:rPr>
          <m:t>m</m:t>
        </m:r>
      </m:oMath>
      <w:r>
        <w:rPr>
          <w:rFonts w:ascii="宋体" w:hAnsi="宋体" w:cs="宋体"/>
          <w:kern w:val="0"/>
          <w:szCs w:val="24"/>
          <w:lang w:eastAsia="en-US"/>
        </w:rPr>
        <w:t>。已知滑块Q与轨道</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C</m:t>
        </m:r>
      </m:oMath>
      <w:r>
        <w:rPr>
          <w:rFonts w:ascii="宋体" w:hAnsi="宋体" w:cs="宋体"/>
          <w:kern w:val="0"/>
          <w:szCs w:val="24"/>
          <w:lang w:eastAsia="en-US"/>
        </w:rPr>
        <w:t>间存在摩擦力且动摩擦因数处处相等，但滑块P与整个轨道间和滑块Q与圆弧轨道间的摩擦力都可忽略不计。同时将两个滑块P、Q分别在</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两点由静止释放、之后P开始向下滑动，在</w:t>
      </w:r>
      <m:oMath>
        <m:r>
          <w:rPr>
            <w:rFonts w:ascii="Cambria Math" w:eastAsia="Cambria Math" w:hAnsi="Cambria Math" w:cs="Cambria Math"/>
            <w:kern w:val="0"/>
            <w:sz w:val="26"/>
            <w:szCs w:val="24"/>
            <w:lang w:eastAsia="en-US"/>
          </w:rPr>
          <m:t>B</m:t>
        </m:r>
      </m:oMath>
      <w:r>
        <w:rPr>
          <w:rFonts w:ascii="宋体" w:hAnsi="宋体" w:cs="宋体"/>
          <w:kern w:val="0"/>
          <w:szCs w:val="24"/>
          <w:lang w:eastAsia="en-US"/>
        </w:rPr>
        <w:t>点与Q相碰。碰后P、Q立刻一起向下且在</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oMath>
      <w:r>
        <w:rPr>
          <w:rFonts w:ascii="宋体" w:hAnsi="宋体" w:cs="宋体"/>
          <w:kern w:val="0"/>
          <w:szCs w:val="24"/>
          <w:lang w:eastAsia="en-US"/>
        </w:rPr>
        <w:t>段保持匀速运动，已知P、Q每次相碰都会立刻合在一起运动但两者并不粘连，取重力加速度为</w:t>
      </w:r>
      <m:oMath>
        <m:r>
          <w:rPr>
            <w:rFonts w:ascii="Cambria Math" w:eastAsia="Cambria Math" w:hAnsi="Cambria Math" w:cs="Cambria Math"/>
            <w:kern w:val="0"/>
            <w:sz w:val="26"/>
            <w:szCs w:val="24"/>
            <w:lang w:eastAsia="en-US"/>
          </w:rPr>
          <m:t>g</m:t>
        </m:r>
      </m:oMath>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（1）两滑块进入圆弧轨道运动过程中对圆弧轨道的压力的最大值；</w:t>
      </w:r>
      <w:r>
        <w:rPr>
          <w:rFonts w:ascii="宋体" w:hAnsi="宋体" w:cs="宋体"/>
          <w:kern w:val="0"/>
          <w:szCs w:val="24"/>
          <w:lang w:eastAsia="en-US"/>
        </w:rPr>
        <w:cr/>
      </w:r>
      <w:r>
        <w:rPr>
          <w:rFonts w:ascii="宋体" w:hAnsi="宋体" w:cs="宋体"/>
          <w:kern w:val="0"/>
          <w:szCs w:val="24"/>
          <w:lang w:eastAsia="en-US"/>
        </w:rPr>
        <w:t>（2）Q第一次沿斜面上滑的最大距离；</w:t>
      </w:r>
      <w:r>
        <w:rPr>
          <w:rFonts w:ascii="宋体" w:hAnsi="宋体" w:cs="宋体"/>
          <w:kern w:val="0"/>
          <w:szCs w:val="24"/>
          <w:lang w:eastAsia="en-US"/>
        </w:rPr>
        <w:cr/>
      </w:r>
      <w:r>
        <w:rPr>
          <w:rFonts w:ascii="宋体" w:hAnsi="宋体" w:cs="宋体"/>
          <w:kern w:val="0"/>
          <w:szCs w:val="24"/>
          <w:lang w:eastAsia="en-US"/>
        </w:rPr>
        <w:t>（3）滑块P在轨道</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C</m:t>
        </m:r>
      </m:oMath>
      <w:r>
        <w:rPr>
          <w:rFonts w:ascii="宋体" w:hAnsi="宋体" w:cs="宋体"/>
          <w:kern w:val="0"/>
          <w:szCs w:val="24"/>
          <w:lang w:eastAsia="en-US"/>
        </w:rPr>
        <w:t>上往复运动经过的总路程。</w:t>
      </w:r>
      <w:r>
        <w:rPr>
          <w:rFonts w:ascii="宋体" w:hAnsi="宋体" w:cs="宋体"/>
          <w:kern w:val="0"/>
          <w:szCs w:val="24"/>
          <w:lang w:eastAsia="en-US"/>
        </w:rPr>
        <w:cr/>
      </w:r>
      <w:r>
        <w:rPr>
          <w:rFonts w:ascii="宋体" w:eastAsia="宋体" w:hAnsi="宋体" w:cs="宋体"/>
          <w:sz w:val="21"/>
        </w:rPr>
        <w:drawing>
          <wp:inline>
            <wp:extent cx="2962275" cy="1400175"/>
            <wp:docPr id="12049248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24805" name=""/>
                    <pic:cNvPicPr>
                      <a:picLocks noChangeAspect="1"/>
                    </pic:cNvPicPr>
                  </pic:nvPicPr>
                  <pic:blipFill>
                    <a:blip xmlns:r="http://schemas.openxmlformats.org/officeDocument/2006/relationships" r:embed="rId58">
                      <a:lum bright="4000"/>
                    </a:blip>
                    <a:stretch>
                      <a:fillRect/>
                    </a:stretch>
                  </pic:blipFill>
                  <pic:spPr>
                    <a:xfrm>
                      <a:off x="0" y="0"/>
                      <a:ext cx="2962275" cy="1400175"/>
                    </a:xfrm>
                    <a:prstGeom prst="rect">
                      <a:avLst/>
                    </a:prstGeom>
                  </pic:spPr>
                </pic:pic>
              </a:graphicData>
            </a:graphic>
          </wp:inline>
        </w:drawing>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9" w:name="JX_0_0"/>
      <w:bookmarkEnd w:id="9"/>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A．该式为功率的定义式，A错误；</w:t>
      </w:r>
      <w:r>
        <w:rPr>
          <w:rFonts w:ascii="宋体" w:hAnsi="宋体" w:cs="宋体"/>
          <w:kern w:val="0"/>
          <w:szCs w:val="24"/>
          <w:lang w:eastAsia="en-US"/>
        </w:rPr>
        <w:cr/>
      </w:r>
      <w:r>
        <w:rPr>
          <w:rFonts w:ascii="宋体" w:hAnsi="宋体" w:cs="宋体"/>
          <w:kern w:val="0"/>
          <w:szCs w:val="24"/>
          <w:lang w:eastAsia="en-US"/>
        </w:rPr>
        <w:t>B．该式为平行板电容的决定式，B正确；</w:t>
      </w:r>
      <w:r>
        <w:rPr>
          <w:rFonts w:ascii="宋体" w:hAnsi="宋体" w:cs="宋体"/>
          <w:kern w:val="0"/>
          <w:szCs w:val="24"/>
          <w:lang w:eastAsia="en-US"/>
        </w:rPr>
        <w:cr/>
      </w:r>
      <w:r>
        <w:rPr>
          <w:rFonts w:ascii="宋体" w:hAnsi="宋体" w:cs="宋体"/>
          <w:kern w:val="0"/>
          <w:szCs w:val="24"/>
          <w:lang w:eastAsia="en-US"/>
        </w:rPr>
        <w:t>C．该式为速度的定义式，C错误；</w:t>
      </w:r>
      <w:r>
        <w:rPr>
          <w:rFonts w:ascii="宋体" w:hAnsi="宋体" w:cs="宋体"/>
          <w:kern w:val="0"/>
          <w:szCs w:val="24"/>
          <w:lang w:eastAsia="en-US"/>
        </w:rPr>
        <w:cr/>
      </w:r>
      <w:r>
        <w:rPr>
          <w:rFonts w:ascii="宋体" w:hAnsi="宋体" w:cs="宋体"/>
          <w:kern w:val="0"/>
          <w:szCs w:val="24"/>
          <w:lang w:eastAsia="en-US"/>
        </w:rPr>
        <w:t>D．该式为磁感应强度的定义式，D错误。</w:t>
      </w:r>
      <w:r>
        <w:rPr>
          <w:rFonts w:ascii="宋体" w:hAnsi="宋体" w:cs="宋体"/>
          <w:kern w:val="0"/>
          <w:szCs w:val="24"/>
          <w:lang w:eastAsia="en-US"/>
        </w:rPr>
        <w:cr/>
      </w:r>
      <w:r>
        <w:rPr>
          <w:rFonts w:ascii="宋体" w:hAnsi="宋体" w:cs="宋体"/>
          <w:kern w:val="0"/>
          <w:szCs w:val="24"/>
          <w:lang w:eastAsia="en-US"/>
        </w:rPr>
        <w:t>故选B。</w:t>
      </w:r>
      <w:bookmarkStart w:id="10"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A</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1" w:name="JX_0_2"/>
      <w:bookmarkEnd w:id="11"/>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若</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由</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oMath>
      <w:r>
        <w:rPr>
          <w:rFonts w:ascii="宋体" w:hAnsi="宋体" w:cs="宋体"/>
          <w:kern w:val="0"/>
          <w:szCs w:val="24"/>
          <w:lang w:eastAsia="en-US"/>
        </w:rPr>
        <w:t>跃迁释放光子，则</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ν</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又</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ν</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λ</m:t>
            </m:r>
          </m:den>
        </m:f>
      </m:oMath>
    </w:p>
    <w:p w:rsidR="00A77B3E">
      <w:pPr>
        <w:widowControl/>
        <w:spacing w:line="360" w:lineRule="auto"/>
        <w:jc w:val="center"/>
        <w:rPr>
          <w:rFonts w:ascii="宋体" w:hAnsi="宋体" w:cs="宋体"/>
          <w:kern w:val="0"/>
          <w:szCs w:val="24"/>
          <w:lang w:eastAsia="en-US"/>
        </w:rPr>
      </w:pP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λ</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e>
        </m:d>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解得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c</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故选A。</w:t>
      </w:r>
      <w:bookmarkEnd w:id="10"/>
    </w:p>
    <w:p w:rsidR="00A77B3E">
      <w:pPr>
        <w:widowControl/>
        <w:spacing w:line="360" w:lineRule="auto"/>
        <w:jc w:val="left"/>
        <w:rPr>
          <w:rFonts w:ascii="宋体" w:hAnsi="宋体" w:cs="宋体"/>
          <w:kern w:val="0"/>
          <w:szCs w:val="24"/>
          <w:lang w:eastAsia="en-US"/>
        </w:rPr>
        <w:sectPr w:rsidSect="00B5694A">
          <w:headerReference w:type="even" r:id="rId59"/>
          <w:headerReference w:type="default" r:id="rId60"/>
          <w:footerReference w:type="even" r:id="rId61"/>
          <w:footerReference w:type="default" r:id="rId62"/>
          <w:type w:val="nextPage"/>
          <w:pgSz w:w="11907" w:h="16839" w:code="9"/>
          <w:pgMar w:top="992" w:right="561" w:bottom="992" w:left="1899" w:header="992" w:footer="992" w:gutter="0"/>
          <w:pgNumType w:start="10"/>
          <w:cols w:space="425"/>
          <w:titlePg w:val="0"/>
          <w:docGrid w:type="lines" w:linePitch="312"/>
        </w:sectPr>
      </w:pPr>
      <w:r>
        <w:rPr>
          <w:rFonts w:ascii="宋体" w:hAnsi="宋体" w:cs="宋体"/>
          <w:vanish w:val="0"/>
          <w:kern w:val="0"/>
          <w:szCs w:val="24"/>
          <w:lang w:eastAsia="en-US"/>
        </w:rPr>
        <w:t>3.</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3" w:name="JX_0_4"/>
      <w:bookmarkEnd w:id="1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在星球表面，根据物体所受的万有引力等于重力，可得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G</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解得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w:t>
      </w:r>
    </w:p>
    <w:p w:rsidR="00A77B3E">
      <w:pPr>
        <w:widowControl/>
        <w:spacing w:line="360" w:lineRule="auto"/>
        <w:jc w:val="center"/>
        <w:rPr>
          <w:rFonts w:ascii="宋体" w:hAnsi="宋体" w:cs="宋体"/>
          <w:kern w:val="0"/>
          <w:szCs w:val="24"/>
          <w:lang w:eastAsia="en-US"/>
        </w:rPr>
      </w:pP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火</m:t>
                </m:r>
              </m:sub>
            </m:sSub>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月</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月</m:t>
                </m:r>
              </m:sub>
            </m:sSub>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火</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9</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9</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竖直上抛物体运动的最大高度为</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h</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则</w:t>
      </w:r>
    </w:p>
    <w:p w:rsidR="00A77B3E">
      <w:pPr>
        <w:widowControl/>
        <w:spacing w:line="360" w:lineRule="auto"/>
        <w:jc w:val="center"/>
        <w:rPr>
          <w:rFonts w:ascii="宋体" w:hAnsi="宋体" w:cs="宋体"/>
          <w:kern w:val="0"/>
          <w:szCs w:val="24"/>
          <w:lang w:eastAsia="en-US"/>
        </w:rPr>
      </w:pP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9</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故选D。</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4" w:name="JX_0_6"/>
      <w:bookmarkEnd w:id="14"/>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A．由理想气体状态方程</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V</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C</m:t>
        </m:r>
      </m:oMath>
      <w:r>
        <w:rPr>
          <w:rFonts w:ascii="宋体" w:hAnsi="宋体" w:cs="宋体"/>
          <w:kern w:val="0"/>
          <w:szCs w:val="24"/>
          <w:lang w:eastAsia="en-US"/>
        </w:rPr>
        <w:t>可知</w:t>
      </w:r>
    </w:p>
    <w:p w:rsidR="00A77B3E">
      <w:pPr>
        <w:widowControl/>
        <w:spacing w:line="360" w:lineRule="auto"/>
        <w:jc w:val="center"/>
        <w:rPr>
          <w:rFonts w:ascii="宋体" w:hAnsi="宋体" w:cs="宋体"/>
          <w:kern w:val="0"/>
          <w:szCs w:val="24"/>
          <w:lang w:eastAsia="en-US"/>
        </w:rPr>
      </w:pP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oMath>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3" w:history="1">
        <w:r>
          <w:rPr>
            <w:rFonts w:ascii="SimSun" w:eastAsia="SimSun" w:hAnsi="SimSun" w:cs="SimSun"/>
            <w:b/>
            <w:bCs/>
            <w:color w:val="0000EE"/>
            <w:kern w:val="0"/>
            <w:sz w:val="30"/>
            <w:szCs w:val="30"/>
            <w:u w:val="single" w:color="0000EE"/>
          </w:rPr>
          <w:t>https://d.book118.com/925301214102011120</w:t>
        </w:r>
      </w:hyperlink>
    </w:p>
    <w:p w:rsidR="00A77B3E">
      <w:pPr>
        <w:widowControl/>
        <w:spacing w:line="360" w:lineRule="auto"/>
        <w:jc w:val="center"/>
        <w:rPr>
          <w:rFonts w:ascii="宋体" w:hAnsi="宋体" w:cs="宋体"/>
          <w:kern w:val="0"/>
          <w:szCs w:val="24"/>
          <w:lang w:eastAsia="en-US"/>
        </w:rPr>
      </w:pPr>
    </w:p>
    <w:sectPr w:rsidSect="00B5694A">
      <w:headerReference w:type="even" r:id="rId64"/>
      <w:headerReference w:type="default" r:id="rId65"/>
      <w:footerReference w:type="even" r:id="rId66"/>
      <w:footerReference w:type="default" r:id="rId67"/>
      <w:type w:val="nextPage"/>
      <w:pgSz w:w="11907" w:h="16839" w:code="9"/>
      <w:pgMar w:top="992" w:right="561" w:bottom="992" w:left="1899" w:header="992"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7" style="width:27.65pt;height:67.5pt;margin-top:1.55pt;margin-left:511.3pt;position:absolute;z-index:25167974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26</w:instrText>
    </w:r>
    <w:r w:rsidR="0049652B">
      <w:rPr>
        <w:noProof/>
      </w:rPr>
      <w:fldChar w:fldCharType="end"/>
    </w:r>
    <w:r w:rsidR="004A2CE9">
      <w:instrText xml:space="preserve"> </w:instrText>
    </w:r>
    <w:r w:rsidR="00B04A98">
      <w:fldChar w:fldCharType="separate"/>
    </w:r>
    <w:r w:rsidR="004A2CE9">
      <w:t>26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26</w:instrText>
    </w:r>
    <w:r w:rsidR="00D01D8B">
      <w:rPr>
        <w:noProof/>
      </w:rPr>
      <w:fldChar w:fldCharType="end"/>
    </w:r>
    <w:r w:rsidR="004A2CE9">
      <w:instrText xml:space="preserve"> </w:instrText>
    </w:r>
    <w:r w:rsidR="00B04A98">
      <w:fldChar w:fldCharType="separate"/>
    </w:r>
    <w:r w:rsidR="004A2CE9">
      <w:rPr>
        <w:rFonts w:hint="eastAsia"/>
      </w:rPr>
      <w:t>26</w:t>
    </w:r>
    <w:r w:rsidR="00B04A98">
      <w:fldChar w:fldCharType="end"/>
    </w:r>
    <w:r w:rsidR="004A2CE9">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8" style="width:28pt;height:67.5pt;margin-top:-5.65pt;margin-left:-70pt;position:absolute;z-index:25167872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12" w:name="装订线2_8"/>
                <w:r>
                  <w:t>学校:___________姓名：___________班级：___________考号：___________</w:t>
                </w:r>
                <w:bookmarkEnd w:id="12"/>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9" style="width:28.2pt;height:67.5pt;margin-top:-50pt;margin-left:511.3pt;position:absolute;z-index:251747328" fillcolor="gray">
          <o:lock v:ext="edit" aspectratio="t"/>
        </v:rect>
      </w:pict>
    </w:r>
    <w:r>
      <w:rPr>
        <w:noProof/>
      </w:rPr>
      <w:pict>
        <v:shapetype id="_x0000_t202" coordsize="21600,21600" o:spt="202" path="m,l,21600r21600,l21600,xe">
          <v:stroke joinstyle="miter"/>
          <v:path gradientshapeok="t" o:connecttype="rect"/>
        </v:shapetype>
        <v:shape id="_x0000_s2150" type="#_x0000_t202" style="width:28.05pt;height:841.9pt;margin-top:-49.25pt;margin-left:483.75pt;position:absolute;v-text-anchor:middle;z-index:2517463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1" type="#_x0000_t202" style="width:28pt;height:841.9pt;margin-top:-50pt;margin-left:511.5pt;position:absolute;v-text-anchor:middle;z-index:25174528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52" type="#_x0000_t202" style="width:28.05pt;height:841.9pt;margin-top:-49.05pt;margin-left:538.95pt;position:absolute;v-text-anchor:middle;z-index:2517442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3" style="width:28pt;height:67.5pt;margin-top:-53.95pt;margin-left:-70pt;position:absolute;z-index:251743232" fillcolor="gray"/>
      </w:pict>
    </w:r>
    <w:r>
      <w:rPr>
        <w:noProof/>
      </w:rPr>
      <w:pict>
        <v:shapetype id="_x0000_t202" coordsize="21600,21600" o:spt="202" path="m,l,21600r21600,l21600,xe">
          <v:stroke joinstyle="miter"/>
          <v:path gradientshapeok="t" o:connecttype="rect"/>
        </v:shapetype>
        <v:shape id="_x0000_s2154" type="#_x0000_t202" style="width:28.05pt;height:841.9pt;margin-top:-48.95pt;margin-left:-42pt;position:absolute;z-index:2517422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5" type="#_x0000_t202" style="width:28.3pt;height:841.9pt;margin-top:-47.95pt;margin-left:-70pt;position:absolute;v-text-anchor:middle;z-index:251741184" fillcolor="#d8d8d8">
          <v:textbox style="layout-flow:vertical;mso-layout-flow-alt:bottom-to-top">
            <w:txbxContent>
              <w:p w:rsidR="00C61CDD" w:rsidP="00C61CDD">
                <w:pPr>
                  <w:jc w:val="center"/>
                </w:pPr>
                <w:bookmarkStart w:id="15" w:name="装订线2_9"/>
                <w:r>
                  <w:t>学校:___________姓名：___________班级：___________考号：___________</w:t>
                </w:r>
                <w:bookmarkEnd w:id="15"/>
              </w:p>
            </w:txbxContent>
          </v:textbox>
        </v:shape>
      </w:pict>
    </w:r>
    <w:r>
      <w:rPr>
        <w:noProof/>
      </w:rPr>
      <w:pict>
        <v:shape id="_x0000_s2156" type="#_x0000_t202" style="width:28.05pt;height:841.9pt;margin-top:-48.85pt;margin-left:-97.1pt;position:absolute;v-text-anchor:middle;z-index:2517401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header" Target="header7.xml" /><Relationship Id="rId23" Type="http://schemas.openxmlformats.org/officeDocument/2006/relationships/header" Target="header8.xml" /><Relationship Id="rId24" Type="http://schemas.openxmlformats.org/officeDocument/2006/relationships/footer" Target="footer7.xml" /><Relationship Id="rId25" Type="http://schemas.openxmlformats.org/officeDocument/2006/relationships/footer" Target="footer8.xml"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header" Target="head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footer" Target="footer10.xml" /><Relationship Id="rId32" Type="http://schemas.openxmlformats.org/officeDocument/2006/relationships/image" Target="media/image8.png" /><Relationship Id="rId33" Type="http://schemas.openxmlformats.org/officeDocument/2006/relationships/header" Target="header11.xml" /><Relationship Id="rId34" Type="http://schemas.openxmlformats.org/officeDocument/2006/relationships/header" Target="header12.xml" /><Relationship Id="rId35" Type="http://schemas.openxmlformats.org/officeDocument/2006/relationships/footer" Target="footer11.xml" /><Relationship Id="rId36" Type="http://schemas.openxmlformats.org/officeDocument/2006/relationships/footer" Target="footer12.xml" /><Relationship Id="rId37" Type="http://schemas.openxmlformats.org/officeDocument/2006/relationships/image" Target="media/image9.png" /><Relationship Id="rId38" Type="http://schemas.openxmlformats.org/officeDocument/2006/relationships/image" Target="media/image10.png" /><Relationship Id="rId39" Type="http://schemas.openxmlformats.org/officeDocument/2006/relationships/header" Target="header13.xml" /><Relationship Id="rId4" Type="http://schemas.openxmlformats.org/officeDocument/2006/relationships/customXml" Target="../customXml/item1.xml" /><Relationship Id="rId40" Type="http://schemas.openxmlformats.org/officeDocument/2006/relationships/header" Target="header14.xml" /><Relationship Id="rId41" Type="http://schemas.openxmlformats.org/officeDocument/2006/relationships/footer" Target="footer13.xml" /><Relationship Id="rId42" Type="http://schemas.openxmlformats.org/officeDocument/2006/relationships/footer" Target="footer14.xml" /><Relationship Id="rId43" Type="http://schemas.openxmlformats.org/officeDocument/2006/relationships/image" Target="media/image11.png" /><Relationship Id="rId44" Type="http://schemas.openxmlformats.org/officeDocument/2006/relationships/image" Target="media/image12.png" /><Relationship Id="rId45" Type="http://schemas.openxmlformats.org/officeDocument/2006/relationships/image" Target="media/image13.png" /><Relationship Id="rId46" Type="http://schemas.openxmlformats.org/officeDocument/2006/relationships/image" Target="media/image14.png" /><Relationship Id="rId47" Type="http://schemas.openxmlformats.org/officeDocument/2006/relationships/image" Target="media/image15.png" /><Relationship Id="rId48" Type="http://schemas.openxmlformats.org/officeDocument/2006/relationships/image" Target="media/image16.png" /><Relationship Id="rId49" Type="http://schemas.openxmlformats.org/officeDocument/2006/relationships/header" Target="header15.xml" /><Relationship Id="rId5" Type="http://schemas.openxmlformats.org/officeDocument/2006/relationships/header" Target="header1.xml" /><Relationship Id="rId50" Type="http://schemas.openxmlformats.org/officeDocument/2006/relationships/header" Target="header16.xml" /><Relationship Id="rId51" Type="http://schemas.openxmlformats.org/officeDocument/2006/relationships/footer" Target="footer15.xml" /><Relationship Id="rId52" Type="http://schemas.openxmlformats.org/officeDocument/2006/relationships/footer" Target="footer16.xml" /><Relationship Id="rId53" Type="http://schemas.openxmlformats.org/officeDocument/2006/relationships/image" Target="media/image17.png" /><Relationship Id="rId54" Type="http://schemas.openxmlformats.org/officeDocument/2006/relationships/header" Target="header17.xml" /><Relationship Id="rId55" Type="http://schemas.openxmlformats.org/officeDocument/2006/relationships/header" Target="header18.xml" /><Relationship Id="rId56" Type="http://schemas.openxmlformats.org/officeDocument/2006/relationships/footer" Target="footer17.xml" /><Relationship Id="rId57" Type="http://schemas.openxmlformats.org/officeDocument/2006/relationships/footer" Target="footer18.xml" /><Relationship Id="rId58" Type="http://schemas.openxmlformats.org/officeDocument/2006/relationships/image" Target="media/image18.png" /><Relationship Id="rId59" Type="http://schemas.openxmlformats.org/officeDocument/2006/relationships/header" Target="header19.xml" /><Relationship Id="rId6" Type="http://schemas.openxmlformats.org/officeDocument/2006/relationships/header" Target="header2.xml" /><Relationship Id="rId60" Type="http://schemas.openxmlformats.org/officeDocument/2006/relationships/header" Target="header20.xml" /><Relationship Id="rId61" Type="http://schemas.openxmlformats.org/officeDocument/2006/relationships/footer" Target="footer19.xml" /><Relationship Id="rId62" Type="http://schemas.openxmlformats.org/officeDocument/2006/relationships/footer" Target="footer20.xml" /><Relationship Id="rId63" Type="http://schemas.openxmlformats.org/officeDocument/2006/relationships/hyperlink" Target="https://d.book118.com/925301214102011120" TargetMode="External" /><Relationship Id="rId64" Type="http://schemas.openxmlformats.org/officeDocument/2006/relationships/header" Target="header21.xml" /><Relationship Id="rId65" Type="http://schemas.openxmlformats.org/officeDocument/2006/relationships/header" Target="header22.xml" /><Relationship Id="rId66" Type="http://schemas.openxmlformats.org/officeDocument/2006/relationships/footer" Target="footer21.xml" /><Relationship Id="rId67" Type="http://schemas.openxmlformats.org/officeDocument/2006/relationships/footer" Target="footer22.xml" /><Relationship Id="rId68" Type="http://schemas.openxmlformats.org/officeDocument/2006/relationships/theme" Target="theme/theme1.xml" /><Relationship Id="rId69" Type="http://schemas.openxmlformats.org/officeDocument/2006/relationships/numbering" Target="numbering.xml" /><Relationship Id="rId7" Type="http://schemas.openxmlformats.org/officeDocument/2006/relationships/footer" Target="footer1.xml" /><Relationship Id="rId70" Type="http://schemas.openxmlformats.org/officeDocument/2006/relationships/styles" Target="styles.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11</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