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醋酸行业员工职业发展规划与管理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103" w:history="1">
        <w:r>
          <w:rPr>
            <w:rFonts w:ascii="仿宋" w:eastAsia="仿宋" w:hAnsi="仿宋" w:cs="仿宋" w:hint="eastAsia"/>
            <w:lang w:eastAsia="zh-CN"/>
          </w:rPr>
          <w:t>概论</w:t>
        </w:r>
        <w:r>
          <w:tab/>
        </w:r>
        <w:r>
          <w:fldChar w:fldCharType="begin"/>
        </w:r>
        <w:r>
          <w:instrText xml:space="preserve"> PAGEREF _Toc28103 \h </w:instrText>
        </w:r>
        <w:r>
          <w:fldChar w:fldCharType="separate"/>
        </w:r>
        <w:r>
          <w:t>3</w:t>
        </w:r>
        <w:r>
          <w:fldChar w:fldCharType="end"/>
        </w:r>
      </w:hyperlink>
    </w:p>
    <w:p>
      <w:pPr>
        <w:pStyle w:val="TOC1"/>
        <w:tabs>
          <w:tab w:val="right" w:leader="dot" w:pos="8306"/>
        </w:tabs>
      </w:pPr>
      <w:hyperlink w:anchor="_Toc2846" w:history="1">
        <w:r>
          <w:rPr>
            <w:rFonts w:ascii="仿宋" w:eastAsia="仿宋" w:hAnsi="仿宋" w:cs="仿宋" w:hint="eastAsia"/>
            <w:lang w:eastAsia="zh-CN"/>
          </w:rPr>
          <w:t>一、员工压力管理及应对措施</w:t>
        </w:r>
        <w:r>
          <w:tab/>
        </w:r>
        <w:r>
          <w:fldChar w:fldCharType="begin"/>
        </w:r>
        <w:r>
          <w:instrText xml:space="preserve"> PAGEREF _Toc2846 \h </w:instrText>
        </w:r>
        <w:r>
          <w:fldChar w:fldCharType="separate"/>
        </w:r>
        <w:r>
          <w:t>3</w:t>
        </w:r>
        <w:r>
          <w:fldChar w:fldCharType="end"/>
        </w:r>
      </w:hyperlink>
    </w:p>
    <w:p>
      <w:pPr>
        <w:pStyle w:val="TOC2"/>
        <w:tabs>
          <w:tab w:val="right" w:leader="dot" w:pos="8306"/>
        </w:tabs>
      </w:pPr>
      <w:hyperlink w:anchor="_Toc15080" w:history="1">
        <w:r>
          <w:rPr>
            <w:rFonts w:ascii="仿宋" w:eastAsia="仿宋" w:hAnsi="仿宋" w:cs="仿宋" w:hint="eastAsia"/>
            <w:lang w:eastAsia="zh-CN"/>
          </w:rPr>
          <w:t>(一)、压力对员工的影响及管理原则</w:t>
        </w:r>
        <w:r>
          <w:tab/>
        </w:r>
        <w:r>
          <w:fldChar w:fldCharType="begin"/>
        </w:r>
        <w:r>
          <w:instrText xml:space="preserve"> PAGEREF _Toc15080 \h </w:instrText>
        </w:r>
        <w:r>
          <w:fldChar w:fldCharType="separate"/>
        </w:r>
        <w:r>
          <w:t>3</w:t>
        </w:r>
        <w:r>
          <w:fldChar w:fldCharType="end"/>
        </w:r>
      </w:hyperlink>
    </w:p>
    <w:p>
      <w:pPr>
        <w:pStyle w:val="TOC2"/>
        <w:tabs>
          <w:tab w:val="right" w:leader="dot" w:pos="8306"/>
        </w:tabs>
      </w:pPr>
      <w:hyperlink w:anchor="_Toc21514" w:history="1">
        <w:r>
          <w:rPr>
            <w:rFonts w:ascii="仿宋" w:eastAsia="仿宋" w:hAnsi="仿宋" w:cs="仿宋" w:hint="eastAsia"/>
            <w:lang w:eastAsia="zh-CN"/>
          </w:rPr>
          <w:t>(二)、压力应对策略及其实施方案</w:t>
        </w:r>
        <w:r>
          <w:tab/>
        </w:r>
        <w:r>
          <w:fldChar w:fldCharType="begin"/>
        </w:r>
        <w:r>
          <w:instrText xml:space="preserve"> PAGEREF _Toc21514 \h </w:instrText>
        </w:r>
        <w:r>
          <w:fldChar w:fldCharType="separate"/>
        </w:r>
        <w:r>
          <w:t>4</w:t>
        </w:r>
        <w:r>
          <w:fldChar w:fldCharType="end"/>
        </w:r>
      </w:hyperlink>
    </w:p>
    <w:p>
      <w:pPr>
        <w:pStyle w:val="TOC2"/>
        <w:tabs>
          <w:tab w:val="right" w:leader="dot" w:pos="8306"/>
        </w:tabs>
      </w:pPr>
      <w:hyperlink w:anchor="_Toc3917" w:history="1">
        <w:r>
          <w:rPr>
            <w:rFonts w:ascii="仿宋" w:eastAsia="仿宋" w:hAnsi="仿宋" w:cs="仿宋" w:hint="eastAsia"/>
            <w:lang w:eastAsia="zh-CN"/>
          </w:rPr>
          <w:t>(三)、压力管理效果的评估及持续改进</w:t>
        </w:r>
        <w:r>
          <w:tab/>
        </w:r>
        <w:r>
          <w:fldChar w:fldCharType="begin"/>
        </w:r>
        <w:r>
          <w:instrText xml:space="preserve"> PAGEREF _Toc3917 \h </w:instrText>
        </w:r>
        <w:r>
          <w:fldChar w:fldCharType="separate"/>
        </w:r>
        <w:r>
          <w:t>5</w:t>
        </w:r>
        <w:r>
          <w:fldChar w:fldCharType="end"/>
        </w:r>
      </w:hyperlink>
    </w:p>
    <w:p>
      <w:pPr>
        <w:pStyle w:val="TOC1"/>
        <w:tabs>
          <w:tab w:val="right" w:leader="dot" w:pos="8306"/>
        </w:tabs>
      </w:pPr>
      <w:hyperlink w:anchor="_Toc2297" w:history="1">
        <w:r>
          <w:rPr>
            <w:rFonts w:ascii="仿宋" w:eastAsia="仿宋" w:hAnsi="仿宋" w:cs="仿宋" w:hint="eastAsia"/>
            <w:lang w:eastAsia="zh-CN"/>
          </w:rPr>
          <w:t>二、宏观环境分析</w:t>
        </w:r>
        <w:r>
          <w:tab/>
        </w:r>
        <w:r>
          <w:fldChar w:fldCharType="begin"/>
        </w:r>
        <w:r>
          <w:instrText xml:space="preserve"> PAGEREF _Toc2297 \h </w:instrText>
        </w:r>
        <w:r>
          <w:fldChar w:fldCharType="separate"/>
        </w:r>
        <w:r>
          <w:t>6</w:t>
        </w:r>
        <w:r>
          <w:fldChar w:fldCharType="end"/>
        </w:r>
      </w:hyperlink>
    </w:p>
    <w:p>
      <w:pPr>
        <w:pStyle w:val="TOC2"/>
        <w:tabs>
          <w:tab w:val="right" w:leader="dot" w:pos="8306"/>
        </w:tabs>
      </w:pPr>
      <w:hyperlink w:anchor="_Toc6985" w:history="1">
        <w:r>
          <w:rPr>
            <w:rFonts w:ascii="仿宋" w:eastAsia="仿宋" w:hAnsi="仿宋" w:cs="仿宋" w:hint="eastAsia"/>
            <w:lang w:eastAsia="zh-CN"/>
          </w:rPr>
          <w:t>(一)、宏观环境分析</w:t>
        </w:r>
        <w:r>
          <w:tab/>
        </w:r>
        <w:r>
          <w:fldChar w:fldCharType="begin"/>
        </w:r>
        <w:r>
          <w:instrText xml:space="preserve"> PAGEREF _Toc6985 \h </w:instrText>
        </w:r>
        <w:r>
          <w:fldChar w:fldCharType="separate"/>
        </w:r>
        <w:r>
          <w:t>6</w:t>
        </w:r>
        <w:r>
          <w:fldChar w:fldCharType="end"/>
        </w:r>
      </w:hyperlink>
    </w:p>
    <w:p>
      <w:pPr>
        <w:pStyle w:val="TOC1"/>
        <w:tabs>
          <w:tab w:val="right" w:leader="dot" w:pos="8306"/>
        </w:tabs>
      </w:pPr>
      <w:hyperlink w:anchor="_Toc8531" w:history="1">
        <w:r>
          <w:rPr>
            <w:rFonts w:ascii="仿宋" w:eastAsia="仿宋" w:hAnsi="仿宋" w:cs="仿宋" w:hint="eastAsia"/>
            <w:lang w:eastAsia="zh-CN"/>
          </w:rPr>
          <w:t>三、第八章员工绩效管理</w:t>
        </w:r>
        <w:r>
          <w:tab/>
        </w:r>
        <w:r>
          <w:fldChar w:fldCharType="begin"/>
        </w:r>
        <w:r>
          <w:instrText xml:space="preserve"> PAGEREF _Toc8531 \h </w:instrText>
        </w:r>
        <w:r>
          <w:fldChar w:fldCharType="separate"/>
        </w:r>
        <w:r>
          <w:t>8</w:t>
        </w:r>
        <w:r>
          <w:fldChar w:fldCharType="end"/>
        </w:r>
      </w:hyperlink>
    </w:p>
    <w:p>
      <w:pPr>
        <w:pStyle w:val="TOC2"/>
        <w:tabs>
          <w:tab w:val="right" w:leader="dot" w:pos="8306"/>
        </w:tabs>
      </w:pPr>
      <w:hyperlink w:anchor="_Toc26487" w:history="1">
        <w:r>
          <w:rPr>
            <w:rFonts w:ascii="仿宋" w:eastAsia="仿宋" w:hAnsi="仿宋" w:cs="仿宋" w:hint="eastAsia"/>
            <w:lang w:eastAsia="zh-CN"/>
          </w:rPr>
          <w:t>(一)、绩效评估体系建立</w:t>
        </w:r>
        <w:r>
          <w:tab/>
        </w:r>
        <w:r>
          <w:fldChar w:fldCharType="begin"/>
        </w:r>
        <w:r>
          <w:instrText xml:space="preserve"> PAGEREF _Toc26487 \h </w:instrText>
        </w:r>
        <w:r>
          <w:fldChar w:fldCharType="separate"/>
        </w:r>
        <w:r>
          <w:t>8</w:t>
        </w:r>
        <w:r>
          <w:fldChar w:fldCharType="end"/>
        </w:r>
      </w:hyperlink>
    </w:p>
    <w:p>
      <w:pPr>
        <w:pStyle w:val="TOC2"/>
        <w:tabs>
          <w:tab w:val="right" w:leader="dot" w:pos="8306"/>
        </w:tabs>
      </w:pPr>
      <w:hyperlink w:anchor="_Toc7862" w:history="1">
        <w:r>
          <w:rPr>
            <w:rFonts w:ascii="仿宋" w:eastAsia="仿宋" w:hAnsi="仿宋" w:cs="仿宋" w:hint="eastAsia"/>
            <w:lang w:eastAsia="zh-CN"/>
          </w:rPr>
          <w:t>(二)、绩效考核与反馈</w:t>
        </w:r>
        <w:r>
          <w:tab/>
        </w:r>
        <w:r>
          <w:fldChar w:fldCharType="begin"/>
        </w:r>
        <w:r>
          <w:instrText xml:space="preserve"> PAGEREF _Toc7862 \h </w:instrText>
        </w:r>
        <w:r>
          <w:fldChar w:fldCharType="separate"/>
        </w:r>
        <w:r>
          <w:t>8</w:t>
        </w:r>
        <w:r>
          <w:fldChar w:fldCharType="end"/>
        </w:r>
      </w:hyperlink>
    </w:p>
    <w:p>
      <w:pPr>
        <w:pStyle w:val="TOC2"/>
        <w:tabs>
          <w:tab w:val="right" w:leader="dot" w:pos="8306"/>
        </w:tabs>
      </w:pPr>
      <w:hyperlink w:anchor="_Toc25769" w:history="1">
        <w:r>
          <w:rPr>
            <w:rFonts w:ascii="仿宋" w:eastAsia="仿宋" w:hAnsi="仿宋" w:cs="仿宋" w:hint="eastAsia"/>
            <w:lang w:eastAsia="zh-CN"/>
          </w:rPr>
          <w:t>(三)、激励与奖惩机制</w:t>
        </w:r>
        <w:r>
          <w:tab/>
        </w:r>
        <w:r>
          <w:fldChar w:fldCharType="begin"/>
        </w:r>
        <w:r>
          <w:instrText xml:space="preserve"> PAGEREF _Toc25769 \h </w:instrText>
        </w:r>
        <w:r>
          <w:fldChar w:fldCharType="separate"/>
        </w:r>
        <w:r>
          <w:t>9</w:t>
        </w:r>
        <w:r>
          <w:fldChar w:fldCharType="end"/>
        </w:r>
      </w:hyperlink>
    </w:p>
    <w:p>
      <w:pPr>
        <w:pStyle w:val="TOC1"/>
        <w:tabs>
          <w:tab w:val="right" w:leader="dot" w:pos="8306"/>
        </w:tabs>
      </w:pPr>
      <w:hyperlink w:anchor="_Toc30126" w:history="1">
        <w:r>
          <w:rPr>
            <w:rFonts w:ascii="仿宋" w:eastAsia="仿宋" w:hAnsi="仿宋" w:cs="仿宋" w:hint="eastAsia"/>
            <w:lang w:eastAsia="zh-CN"/>
          </w:rPr>
          <w:t>四、项目基本情况</w:t>
        </w:r>
        <w:r>
          <w:tab/>
        </w:r>
        <w:r>
          <w:fldChar w:fldCharType="begin"/>
        </w:r>
        <w:r>
          <w:instrText xml:space="preserve"> PAGEREF _Toc30126 \h </w:instrText>
        </w:r>
        <w:r>
          <w:fldChar w:fldCharType="separate"/>
        </w:r>
        <w:r>
          <w:t>9</w:t>
        </w:r>
        <w:r>
          <w:fldChar w:fldCharType="end"/>
        </w:r>
      </w:hyperlink>
    </w:p>
    <w:p>
      <w:pPr>
        <w:pStyle w:val="TOC2"/>
        <w:tabs>
          <w:tab w:val="right" w:leader="dot" w:pos="8306"/>
        </w:tabs>
      </w:pPr>
      <w:hyperlink w:anchor="_Toc26675" w:history="1">
        <w:r>
          <w:rPr>
            <w:rFonts w:ascii="仿宋" w:eastAsia="仿宋" w:hAnsi="仿宋" w:cs="仿宋" w:hint="eastAsia"/>
            <w:lang w:eastAsia="zh-CN"/>
          </w:rPr>
          <w:t>(一)、项目名称及建设性质</w:t>
        </w:r>
        <w:r>
          <w:tab/>
        </w:r>
        <w:r>
          <w:fldChar w:fldCharType="begin"/>
        </w:r>
        <w:r>
          <w:instrText xml:space="preserve"> PAGEREF _Toc26675 \h </w:instrText>
        </w:r>
        <w:r>
          <w:fldChar w:fldCharType="separate"/>
        </w:r>
        <w:r>
          <w:t>9</w:t>
        </w:r>
        <w:r>
          <w:fldChar w:fldCharType="end"/>
        </w:r>
      </w:hyperlink>
    </w:p>
    <w:p>
      <w:pPr>
        <w:pStyle w:val="TOC2"/>
        <w:tabs>
          <w:tab w:val="right" w:leader="dot" w:pos="8306"/>
        </w:tabs>
      </w:pPr>
      <w:hyperlink w:anchor="_Toc30033" w:history="1">
        <w:r>
          <w:rPr>
            <w:rFonts w:ascii="仿宋" w:eastAsia="仿宋" w:hAnsi="仿宋" w:cs="仿宋" w:hint="eastAsia"/>
            <w:lang w:eastAsia="zh-CN"/>
          </w:rPr>
          <w:t>(二)、项目承办单位</w:t>
        </w:r>
        <w:r>
          <w:tab/>
        </w:r>
        <w:r>
          <w:fldChar w:fldCharType="begin"/>
        </w:r>
        <w:r>
          <w:instrText xml:space="preserve"> PAGEREF _Toc30033 \h </w:instrText>
        </w:r>
        <w:r>
          <w:fldChar w:fldCharType="separate"/>
        </w:r>
        <w:r>
          <w:t>10</w:t>
        </w:r>
        <w:r>
          <w:fldChar w:fldCharType="end"/>
        </w:r>
      </w:hyperlink>
    </w:p>
    <w:p>
      <w:pPr>
        <w:pStyle w:val="TOC2"/>
        <w:tabs>
          <w:tab w:val="right" w:leader="dot" w:pos="8306"/>
        </w:tabs>
      </w:pPr>
      <w:hyperlink w:anchor="_Toc24485" w:history="1">
        <w:r>
          <w:rPr>
            <w:rFonts w:ascii="仿宋" w:eastAsia="仿宋" w:hAnsi="仿宋" w:cs="仿宋" w:hint="eastAsia"/>
            <w:lang w:eastAsia="zh-CN"/>
          </w:rPr>
          <w:t>(三)、项目实施的可行性</w:t>
        </w:r>
        <w:r>
          <w:tab/>
        </w:r>
        <w:r>
          <w:fldChar w:fldCharType="begin"/>
        </w:r>
        <w:r>
          <w:instrText xml:space="preserve"> PAGEREF _Toc24485 \h </w:instrText>
        </w:r>
        <w:r>
          <w:fldChar w:fldCharType="separate"/>
        </w:r>
        <w:r>
          <w:t>11</w:t>
        </w:r>
        <w:r>
          <w:fldChar w:fldCharType="end"/>
        </w:r>
      </w:hyperlink>
    </w:p>
    <w:p>
      <w:pPr>
        <w:pStyle w:val="TOC2"/>
        <w:tabs>
          <w:tab w:val="right" w:leader="dot" w:pos="8306"/>
        </w:tabs>
      </w:pPr>
      <w:hyperlink w:anchor="_Toc27798" w:history="1">
        <w:r>
          <w:rPr>
            <w:rFonts w:ascii="仿宋" w:eastAsia="仿宋" w:hAnsi="仿宋" w:cs="仿宋" w:hint="eastAsia"/>
            <w:lang w:eastAsia="zh-CN"/>
          </w:rPr>
          <w:t>(四)、项目建设选址</w:t>
        </w:r>
        <w:r>
          <w:tab/>
        </w:r>
        <w:r>
          <w:fldChar w:fldCharType="begin"/>
        </w:r>
        <w:r>
          <w:instrText xml:space="preserve"> PAGEREF _Toc27798 \h </w:instrText>
        </w:r>
        <w:r>
          <w:fldChar w:fldCharType="separate"/>
        </w:r>
        <w:r>
          <w:t>13</w:t>
        </w:r>
        <w:r>
          <w:fldChar w:fldCharType="end"/>
        </w:r>
      </w:hyperlink>
    </w:p>
    <w:p>
      <w:pPr>
        <w:pStyle w:val="TOC2"/>
        <w:tabs>
          <w:tab w:val="right" w:leader="dot" w:pos="8306"/>
        </w:tabs>
      </w:pPr>
      <w:hyperlink w:anchor="_Toc7978" w:history="1">
        <w:r>
          <w:rPr>
            <w:rFonts w:ascii="仿宋" w:eastAsia="仿宋" w:hAnsi="仿宋" w:cs="仿宋" w:hint="eastAsia"/>
            <w:lang w:eastAsia="zh-CN"/>
          </w:rPr>
          <w:t>(五)、建筑物建设规模</w:t>
        </w:r>
        <w:r>
          <w:tab/>
        </w:r>
        <w:r>
          <w:fldChar w:fldCharType="begin"/>
        </w:r>
        <w:r>
          <w:instrText xml:space="preserve"> PAGEREF _Toc7978 \h </w:instrText>
        </w:r>
        <w:r>
          <w:fldChar w:fldCharType="separate"/>
        </w:r>
        <w:r>
          <w:t>14</w:t>
        </w:r>
        <w:r>
          <w:fldChar w:fldCharType="end"/>
        </w:r>
      </w:hyperlink>
    </w:p>
    <w:p>
      <w:pPr>
        <w:pStyle w:val="TOC2"/>
        <w:tabs>
          <w:tab w:val="right" w:leader="dot" w:pos="8306"/>
        </w:tabs>
      </w:pPr>
      <w:hyperlink w:anchor="_Toc936" w:history="1">
        <w:r>
          <w:rPr>
            <w:rFonts w:ascii="仿宋" w:eastAsia="仿宋" w:hAnsi="仿宋" w:cs="仿宋" w:hint="eastAsia"/>
            <w:lang w:eastAsia="zh-CN"/>
          </w:rPr>
          <w:t>(六)、项目总投资及资金构成</w:t>
        </w:r>
        <w:r>
          <w:tab/>
        </w:r>
        <w:r>
          <w:fldChar w:fldCharType="begin"/>
        </w:r>
        <w:r>
          <w:instrText xml:space="preserve"> PAGEREF _Toc936 \h </w:instrText>
        </w:r>
        <w:r>
          <w:fldChar w:fldCharType="separate"/>
        </w:r>
        <w:r>
          <w:t>15</w:t>
        </w:r>
        <w:r>
          <w:fldChar w:fldCharType="end"/>
        </w:r>
      </w:hyperlink>
    </w:p>
    <w:p>
      <w:pPr>
        <w:pStyle w:val="TOC2"/>
        <w:tabs>
          <w:tab w:val="right" w:leader="dot" w:pos="8306"/>
        </w:tabs>
      </w:pPr>
      <w:hyperlink w:anchor="_Toc2097" w:history="1">
        <w:r>
          <w:rPr>
            <w:rFonts w:ascii="仿宋" w:eastAsia="仿宋" w:hAnsi="仿宋" w:cs="仿宋" w:hint="eastAsia"/>
            <w:lang w:eastAsia="zh-CN"/>
          </w:rPr>
          <w:t>(七)、资金筹措方案</w:t>
        </w:r>
        <w:r>
          <w:tab/>
        </w:r>
        <w:r>
          <w:fldChar w:fldCharType="begin"/>
        </w:r>
        <w:r>
          <w:instrText xml:space="preserve"> PAGEREF _Toc2097 \h </w:instrText>
        </w:r>
        <w:r>
          <w:fldChar w:fldCharType="separate"/>
        </w:r>
        <w:r>
          <w:t>16</w:t>
        </w:r>
        <w:r>
          <w:fldChar w:fldCharType="end"/>
        </w:r>
      </w:hyperlink>
    </w:p>
    <w:p>
      <w:pPr>
        <w:pStyle w:val="TOC2"/>
        <w:tabs>
          <w:tab w:val="right" w:leader="dot" w:pos="8306"/>
        </w:tabs>
      </w:pPr>
      <w:hyperlink w:anchor="_Toc12415" w:history="1">
        <w:r>
          <w:rPr>
            <w:rFonts w:ascii="仿宋" w:eastAsia="仿宋" w:hAnsi="仿宋" w:cs="仿宋" w:hint="eastAsia"/>
            <w:lang w:eastAsia="zh-CN"/>
          </w:rPr>
          <w:t>(八)、项目预期经济效益规划目标</w:t>
        </w:r>
        <w:r>
          <w:tab/>
        </w:r>
        <w:r>
          <w:fldChar w:fldCharType="begin"/>
        </w:r>
        <w:r>
          <w:instrText xml:space="preserve"> PAGEREF _Toc12415 \h </w:instrText>
        </w:r>
        <w:r>
          <w:fldChar w:fldCharType="separate"/>
        </w:r>
        <w:r>
          <w:t>17</w:t>
        </w:r>
        <w:r>
          <w:fldChar w:fldCharType="end"/>
        </w:r>
      </w:hyperlink>
    </w:p>
    <w:p>
      <w:pPr>
        <w:pStyle w:val="TOC2"/>
        <w:tabs>
          <w:tab w:val="right" w:leader="dot" w:pos="8306"/>
        </w:tabs>
      </w:pPr>
      <w:hyperlink w:anchor="_Toc29192" w:history="1">
        <w:r>
          <w:rPr>
            <w:rFonts w:ascii="仿宋" w:eastAsia="仿宋" w:hAnsi="仿宋" w:cs="仿宋" w:hint="eastAsia"/>
            <w:lang w:eastAsia="zh-CN"/>
          </w:rPr>
          <w:t>(九)、项目建设进度规划</w:t>
        </w:r>
        <w:r>
          <w:tab/>
        </w:r>
        <w:r>
          <w:fldChar w:fldCharType="begin"/>
        </w:r>
        <w:r>
          <w:instrText xml:space="preserve"> PAGEREF _Toc29192 \h </w:instrText>
        </w:r>
        <w:r>
          <w:fldChar w:fldCharType="separate"/>
        </w:r>
        <w:r>
          <w:t>18</w:t>
        </w:r>
        <w:r>
          <w:fldChar w:fldCharType="end"/>
        </w:r>
      </w:hyperlink>
    </w:p>
    <w:p>
      <w:pPr>
        <w:pStyle w:val="TOC1"/>
        <w:tabs>
          <w:tab w:val="right" w:leader="dot" w:pos="8306"/>
        </w:tabs>
      </w:pPr>
      <w:hyperlink w:anchor="_Toc10625" w:history="1">
        <w:r>
          <w:rPr>
            <w:rFonts w:ascii="仿宋" w:eastAsia="仿宋" w:hAnsi="仿宋" w:cs="仿宋" w:hint="eastAsia"/>
            <w:lang w:eastAsia="zh-CN"/>
          </w:rPr>
          <w:t>五、薪酬制度管理</w:t>
        </w:r>
        <w:r>
          <w:tab/>
        </w:r>
        <w:r>
          <w:fldChar w:fldCharType="begin"/>
        </w:r>
        <w:r>
          <w:instrText xml:space="preserve"> PAGEREF _Toc10625 \h </w:instrText>
        </w:r>
        <w:r>
          <w:fldChar w:fldCharType="separate"/>
        </w:r>
        <w:r>
          <w:t>20</w:t>
        </w:r>
        <w:r>
          <w:fldChar w:fldCharType="end"/>
        </w:r>
      </w:hyperlink>
    </w:p>
    <w:p>
      <w:pPr>
        <w:pStyle w:val="TOC2"/>
        <w:tabs>
          <w:tab w:val="right" w:leader="dot" w:pos="8306"/>
        </w:tabs>
      </w:pPr>
      <w:hyperlink w:anchor="_Toc19594" w:history="1">
        <w:r>
          <w:rPr>
            <w:rFonts w:ascii="仿宋" w:eastAsia="仿宋" w:hAnsi="仿宋" w:cs="仿宋" w:hint="eastAsia"/>
            <w:lang w:eastAsia="zh-CN"/>
          </w:rPr>
          <w:t>(一)、薪酬管理制度</w:t>
        </w:r>
        <w:r>
          <w:tab/>
        </w:r>
        <w:r>
          <w:fldChar w:fldCharType="begin"/>
        </w:r>
        <w:r>
          <w:instrText xml:space="preserve"> PAGEREF _Toc19594 \h </w:instrText>
        </w:r>
        <w:r>
          <w:fldChar w:fldCharType="separate"/>
        </w:r>
        <w:r>
          <w:t>20</w:t>
        </w:r>
        <w:r>
          <w:fldChar w:fldCharType="end"/>
        </w:r>
      </w:hyperlink>
    </w:p>
    <w:p>
      <w:pPr>
        <w:pStyle w:val="TOC2"/>
        <w:tabs>
          <w:tab w:val="right" w:leader="dot" w:pos="8306"/>
        </w:tabs>
      </w:pPr>
      <w:hyperlink w:anchor="_Toc3585" w:history="1">
        <w:r>
          <w:rPr>
            <w:rFonts w:ascii="仿宋" w:eastAsia="仿宋" w:hAnsi="仿宋" w:cs="仿宋" w:hint="eastAsia"/>
            <w:lang w:eastAsia="zh-CN"/>
          </w:rPr>
          <w:t>(二)、奖金制度的制定</w:t>
        </w:r>
        <w:r>
          <w:tab/>
        </w:r>
        <w:r>
          <w:fldChar w:fldCharType="begin"/>
        </w:r>
        <w:r>
          <w:instrText xml:space="preserve"> PAGEREF _Toc3585 \h </w:instrText>
        </w:r>
        <w:r>
          <w:fldChar w:fldCharType="separate"/>
        </w:r>
        <w:r>
          <w:t>24</w:t>
        </w:r>
        <w:r>
          <w:fldChar w:fldCharType="end"/>
        </w:r>
      </w:hyperlink>
    </w:p>
    <w:p>
      <w:pPr>
        <w:pStyle w:val="TOC2"/>
        <w:tabs>
          <w:tab w:val="right" w:leader="dot" w:pos="8306"/>
        </w:tabs>
      </w:pPr>
      <w:hyperlink w:anchor="_Toc29975" w:history="1">
        <w:r>
          <w:rPr>
            <w:rFonts w:ascii="仿宋" w:eastAsia="仿宋" w:hAnsi="仿宋" w:cs="仿宋" w:hint="eastAsia"/>
            <w:lang w:eastAsia="zh-CN"/>
          </w:rPr>
          <w:t>(三)、岗位薪酬体系设计</w:t>
        </w:r>
        <w:r>
          <w:tab/>
        </w:r>
        <w:r>
          <w:fldChar w:fldCharType="begin"/>
        </w:r>
        <w:r>
          <w:instrText xml:space="preserve"> PAGEREF _Toc29975 \h </w:instrText>
        </w:r>
        <w:r>
          <w:fldChar w:fldCharType="separate"/>
        </w:r>
        <w:r>
          <w:t>27</w:t>
        </w:r>
        <w:r>
          <w:fldChar w:fldCharType="end"/>
        </w:r>
      </w:hyperlink>
    </w:p>
    <w:p>
      <w:pPr>
        <w:pStyle w:val="TOC2"/>
        <w:tabs>
          <w:tab w:val="right" w:leader="dot" w:pos="8306"/>
        </w:tabs>
      </w:pPr>
      <w:hyperlink w:anchor="_Toc31695" w:history="1">
        <w:r>
          <w:rPr>
            <w:rFonts w:ascii="仿宋" w:eastAsia="仿宋" w:hAnsi="仿宋" w:cs="仿宋" w:hint="eastAsia"/>
            <w:lang w:eastAsia="zh-CN"/>
          </w:rPr>
          <w:t>(四)、绩效薪酬体系设计</w:t>
        </w:r>
        <w:r>
          <w:tab/>
        </w:r>
        <w:r>
          <w:fldChar w:fldCharType="begin"/>
        </w:r>
        <w:r>
          <w:instrText xml:space="preserve"> PAGEREF _Toc31695 \h </w:instrText>
        </w:r>
        <w:r>
          <w:fldChar w:fldCharType="separate"/>
        </w:r>
        <w:r>
          <w:t>28</w:t>
        </w:r>
        <w:r>
          <w:fldChar w:fldCharType="end"/>
        </w:r>
      </w:hyperlink>
    </w:p>
    <w:p>
      <w:pPr>
        <w:pStyle w:val="TOC1"/>
        <w:tabs>
          <w:tab w:val="right" w:leader="dot" w:pos="8306"/>
        </w:tabs>
      </w:pPr>
      <w:hyperlink w:anchor="_Toc14444" w:history="1">
        <w:r>
          <w:rPr>
            <w:rFonts w:ascii="仿宋" w:eastAsia="仿宋" w:hAnsi="仿宋" w:cs="仿宋" w:hint="eastAsia"/>
            <w:lang w:eastAsia="zh-CN"/>
          </w:rPr>
          <w:t>六、第三十八章员工社交媒体管理</w:t>
        </w:r>
        <w:r>
          <w:tab/>
        </w:r>
        <w:r>
          <w:fldChar w:fldCharType="begin"/>
        </w:r>
        <w:r>
          <w:instrText xml:space="preserve"> PAGEREF _Toc14444 \h </w:instrText>
        </w:r>
        <w:r>
          <w:fldChar w:fldCharType="separate"/>
        </w:r>
        <w:r>
          <w:t>30</w:t>
        </w:r>
        <w:r>
          <w:fldChar w:fldCharType="end"/>
        </w:r>
      </w:hyperlink>
    </w:p>
    <w:p>
      <w:pPr>
        <w:pStyle w:val="TOC2"/>
        <w:tabs>
          <w:tab w:val="right" w:leader="dot" w:pos="8306"/>
        </w:tabs>
      </w:pPr>
      <w:hyperlink w:anchor="_Toc16953" w:history="1">
        <w:r>
          <w:rPr>
            <w:rFonts w:ascii="仿宋" w:eastAsia="仿宋" w:hAnsi="仿宋" w:cs="仿宋" w:hint="eastAsia"/>
            <w:lang w:eastAsia="zh-CN"/>
          </w:rPr>
          <w:t>(一)、员工社交媒体政策</w:t>
        </w:r>
        <w:r>
          <w:tab/>
        </w:r>
        <w:r>
          <w:fldChar w:fldCharType="begin"/>
        </w:r>
        <w:r>
          <w:instrText xml:space="preserve"> PAGEREF _Toc16953 \h </w:instrText>
        </w:r>
        <w:r>
          <w:fldChar w:fldCharType="separate"/>
        </w:r>
        <w:r>
          <w:t>30</w:t>
        </w:r>
        <w:r>
          <w:fldChar w:fldCharType="end"/>
        </w:r>
      </w:hyperlink>
    </w:p>
    <w:p>
      <w:pPr>
        <w:pStyle w:val="TOC2"/>
        <w:tabs>
          <w:tab w:val="right" w:leader="dot" w:pos="8306"/>
        </w:tabs>
      </w:pPr>
      <w:hyperlink w:anchor="_Toc4115" w:history="1">
        <w:r>
          <w:rPr>
            <w:rFonts w:ascii="仿宋" w:eastAsia="仿宋" w:hAnsi="仿宋" w:cs="仿宋" w:hint="eastAsia"/>
            <w:lang w:eastAsia="zh-CN"/>
          </w:rPr>
          <w:t>(二)、个人品牌与公司形象的关联</w:t>
        </w:r>
        <w:r>
          <w:tab/>
        </w:r>
        <w:r>
          <w:fldChar w:fldCharType="begin"/>
        </w:r>
        <w:r>
          <w:instrText xml:space="preserve"> PAGEREF _Toc4115 \h </w:instrText>
        </w:r>
        <w:r>
          <w:fldChar w:fldCharType="separate"/>
        </w:r>
        <w:r>
          <w:t>31</w:t>
        </w:r>
        <w:r>
          <w:fldChar w:fldCharType="end"/>
        </w:r>
      </w:hyperlink>
    </w:p>
    <w:p>
      <w:pPr>
        <w:pStyle w:val="TOC2"/>
        <w:tabs>
          <w:tab w:val="right" w:leader="dot" w:pos="8306"/>
        </w:tabs>
      </w:pPr>
      <w:hyperlink w:anchor="_Toc9777" w:history="1">
        <w:r>
          <w:rPr>
            <w:rFonts w:ascii="仿宋" w:eastAsia="仿宋" w:hAnsi="仿宋" w:cs="仿宋" w:hint="eastAsia"/>
            <w:lang w:eastAsia="zh-CN"/>
          </w:rPr>
          <w:t>(三)、社交媒体使用准则</w:t>
        </w:r>
        <w:r>
          <w:tab/>
        </w:r>
        <w:r>
          <w:fldChar w:fldCharType="begin"/>
        </w:r>
        <w:r>
          <w:instrText xml:space="preserve"> PAGEREF _Toc9777 \h </w:instrText>
        </w:r>
        <w:r>
          <w:fldChar w:fldCharType="separate"/>
        </w:r>
        <w:r>
          <w:t>32</w:t>
        </w:r>
        <w:r>
          <w:fldChar w:fldCharType="end"/>
        </w:r>
      </w:hyperlink>
    </w:p>
    <w:p>
      <w:pPr>
        <w:pStyle w:val="TOC2"/>
        <w:tabs>
          <w:tab w:val="right" w:leader="dot" w:pos="8306"/>
        </w:tabs>
      </w:pPr>
      <w:hyperlink w:anchor="_Toc24710" w:history="1">
        <w:r>
          <w:rPr>
            <w:rFonts w:ascii="仿宋" w:eastAsia="仿宋" w:hAnsi="仿宋" w:cs="仿宋" w:hint="eastAsia"/>
            <w:lang w:eastAsia="zh-CN"/>
          </w:rPr>
          <w:t>(四)、公司与员工互动</w:t>
        </w:r>
        <w:r>
          <w:tab/>
        </w:r>
        <w:r>
          <w:fldChar w:fldCharType="begin"/>
        </w:r>
        <w:r>
          <w:instrText xml:space="preserve"> PAGEREF _Toc24710 \h </w:instrText>
        </w:r>
        <w:r>
          <w:fldChar w:fldCharType="separate"/>
        </w:r>
        <w:r>
          <w:t>34</w:t>
        </w:r>
        <w:r>
          <w:fldChar w:fldCharType="end"/>
        </w:r>
      </w:hyperlink>
    </w:p>
    <w:p>
      <w:pPr>
        <w:pStyle w:val="TOC2"/>
        <w:tabs>
          <w:tab w:val="right" w:leader="dot" w:pos="8306"/>
        </w:tabs>
      </w:pPr>
      <w:hyperlink w:anchor="_Toc2157" w:history="1">
        <w:r>
          <w:rPr>
            <w:rFonts w:ascii="仿宋" w:eastAsia="仿宋" w:hAnsi="仿宋" w:cs="仿宋" w:hint="eastAsia"/>
            <w:lang w:eastAsia="zh-CN"/>
          </w:rPr>
          <w:t>(五)、公司社交媒体账号管理</w:t>
        </w:r>
        <w:r>
          <w:tab/>
        </w:r>
        <w:r>
          <w:fldChar w:fldCharType="begin"/>
        </w:r>
        <w:r>
          <w:instrText xml:space="preserve"> PAGEREF _Toc2157 \h </w:instrText>
        </w:r>
        <w:r>
          <w:fldChar w:fldCharType="separate"/>
        </w:r>
        <w:r>
          <w:t>36</w:t>
        </w:r>
        <w:r>
          <w:fldChar w:fldCharType="end"/>
        </w:r>
      </w:hyperlink>
    </w:p>
    <w:p>
      <w:pPr>
        <w:pStyle w:val="TOC2"/>
        <w:tabs>
          <w:tab w:val="right" w:leader="dot" w:pos="8306"/>
        </w:tabs>
      </w:pPr>
      <w:hyperlink w:anchor="_Toc25914" w:history="1">
        <w:r>
          <w:rPr>
            <w:rFonts w:ascii="仿宋" w:eastAsia="仿宋" w:hAnsi="仿宋" w:cs="仿宋" w:hint="eastAsia"/>
            <w:lang w:eastAsia="zh-CN"/>
          </w:rPr>
          <w:t>(六)、职业发展机会的分享与推广</w:t>
        </w:r>
        <w:r>
          <w:tab/>
        </w:r>
        <w:r>
          <w:fldChar w:fldCharType="begin"/>
        </w:r>
        <w:r>
          <w:instrText xml:space="preserve"> PAGEREF _Toc25914 \h </w:instrText>
        </w:r>
        <w:r>
          <w:fldChar w:fldCharType="separate"/>
        </w:r>
        <w:r>
          <w:t>37</w:t>
        </w:r>
        <w:r>
          <w:fldChar w:fldCharType="end"/>
        </w:r>
      </w:hyperlink>
    </w:p>
    <w:p>
      <w:pPr>
        <w:pStyle w:val="TOC1"/>
        <w:tabs>
          <w:tab w:val="right" w:leader="dot" w:pos="8306"/>
        </w:tabs>
      </w:pPr>
      <w:hyperlink w:anchor="_Toc1468" w:history="1">
        <w:r>
          <w:rPr>
            <w:rFonts w:ascii="仿宋" w:eastAsia="仿宋" w:hAnsi="仿宋" w:cs="仿宋" w:hint="eastAsia"/>
            <w:lang w:eastAsia="zh-CN"/>
          </w:rPr>
          <w:t>七、第十三章技术与创新支持</w:t>
        </w:r>
        <w:r>
          <w:tab/>
        </w:r>
        <w:r>
          <w:fldChar w:fldCharType="begin"/>
        </w:r>
        <w:r>
          <w:instrText xml:space="preserve"> PAGEREF _Toc1468 \h </w:instrText>
        </w:r>
        <w:r>
          <w:fldChar w:fldCharType="separate"/>
        </w:r>
        <w:r>
          <w:t>38</w:t>
        </w:r>
        <w:r>
          <w:fldChar w:fldCharType="end"/>
        </w:r>
      </w:hyperlink>
    </w:p>
    <w:p>
      <w:pPr>
        <w:pStyle w:val="TOC2"/>
        <w:tabs>
          <w:tab w:val="right" w:leader="dot" w:pos="8306"/>
        </w:tabs>
      </w:pPr>
      <w:hyperlink w:anchor="_Toc8747" w:history="1">
        <w:r>
          <w:rPr>
            <w:rFonts w:ascii="仿宋" w:eastAsia="仿宋" w:hAnsi="仿宋" w:cs="仿宋" w:hint="eastAsia"/>
            <w:lang w:eastAsia="zh-CN"/>
          </w:rPr>
          <w:t>(一)、技术培训与更新</w:t>
        </w:r>
        <w:r>
          <w:tab/>
        </w:r>
        <w:r>
          <w:fldChar w:fldCharType="begin"/>
        </w:r>
        <w:r>
          <w:instrText xml:space="preserve"> PAGEREF _Toc8747 \h </w:instrText>
        </w:r>
        <w:r>
          <w:fldChar w:fldCharType="separate"/>
        </w:r>
        <w:r>
          <w:t>38</w:t>
        </w:r>
        <w:r>
          <w:fldChar w:fldCharType="end"/>
        </w:r>
      </w:hyperlink>
    </w:p>
    <w:p>
      <w:pPr>
        <w:pStyle w:val="TOC2"/>
        <w:tabs>
          <w:tab w:val="right" w:leader="dot" w:pos="8306"/>
        </w:tabs>
      </w:pPr>
      <w:hyperlink w:anchor="_Toc10990" w:history="1">
        <w:r>
          <w:rPr>
            <w:rFonts w:ascii="仿宋" w:eastAsia="仿宋" w:hAnsi="仿宋" w:cs="仿宋" w:hint="eastAsia"/>
            <w:lang w:eastAsia="zh-CN"/>
          </w:rPr>
          <w:t>(二)、创新文化与项目支持</w:t>
        </w:r>
        <w:r>
          <w:tab/>
        </w:r>
        <w:r>
          <w:fldChar w:fldCharType="begin"/>
        </w:r>
        <w:r>
          <w:instrText xml:space="preserve"> PAGEREF _Toc10990 \h </w:instrText>
        </w:r>
        <w:r>
          <w:fldChar w:fldCharType="separate"/>
        </w:r>
        <w:r>
          <w:t>39</w:t>
        </w:r>
        <w:r>
          <w:fldChar w:fldCharType="end"/>
        </w:r>
      </w:hyperlink>
    </w:p>
    <w:p>
      <w:pPr>
        <w:pStyle w:val="TOC1"/>
        <w:tabs>
          <w:tab w:val="right" w:leader="dot" w:pos="8306"/>
        </w:tabs>
      </w:pPr>
      <w:hyperlink w:anchor="_Toc11938" w:history="1">
        <w:r>
          <w:rPr>
            <w:rFonts w:ascii="仿宋" w:eastAsia="仿宋" w:hAnsi="仿宋" w:cs="仿宋" w:hint="eastAsia"/>
            <w:lang w:eastAsia="zh-CN"/>
          </w:rPr>
          <w:t>八、员工社会责任履行及参与公益活动</w:t>
        </w:r>
        <w:r>
          <w:tab/>
        </w:r>
        <w:r>
          <w:fldChar w:fldCharType="begin"/>
        </w:r>
        <w:r>
          <w:instrText xml:space="preserve"> PAGEREF _Toc11938 \h </w:instrText>
        </w:r>
        <w:r>
          <w:fldChar w:fldCharType="separate"/>
        </w:r>
        <w:r>
          <w:t>40</w:t>
        </w:r>
        <w:r>
          <w:fldChar w:fldCharType="end"/>
        </w:r>
      </w:hyperlink>
    </w:p>
    <w:p>
      <w:pPr>
        <w:pStyle w:val="TOC2"/>
        <w:tabs>
          <w:tab w:val="right" w:leader="dot" w:pos="8306"/>
        </w:tabs>
      </w:pPr>
      <w:hyperlink w:anchor="_Toc24826" w:history="1">
        <w:r>
          <w:rPr>
            <w:rFonts w:ascii="仿宋" w:eastAsia="仿宋" w:hAnsi="仿宋" w:cs="仿宋" w:hint="eastAsia"/>
            <w:lang w:eastAsia="zh-CN"/>
          </w:rPr>
          <w:t>(一)、员工社会责任的内涵及履行方式</w:t>
        </w:r>
        <w:r>
          <w:tab/>
        </w:r>
        <w:r>
          <w:fldChar w:fldCharType="begin"/>
        </w:r>
        <w:r>
          <w:instrText xml:space="preserve"> PAGEREF _Toc24826 \h </w:instrText>
        </w:r>
        <w:r>
          <w:fldChar w:fldCharType="separate"/>
        </w:r>
        <w:r>
          <w:t>40</w:t>
        </w:r>
        <w:r>
          <w:fldChar w:fldCharType="end"/>
        </w:r>
      </w:hyperlink>
    </w:p>
    <w:p>
      <w:pPr>
        <w:pStyle w:val="TOC2"/>
        <w:tabs>
          <w:tab w:val="right" w:leader="dot" w:pos="8306"/>
        </w:tabs>
      </w:pPr>
      <w:hyperlink w:anchor="_Toc2890" w:history="1">
        <w:r>
          <w:rPr>
            <w:rFonts w:ascii="仿宋" w:eastAsia="仿宋" w:hAnsi="仿宋" w:cs="仿宋" w:hint="eastAsia"/>
            <w:lang w:eastAsia="zh-CN"/>
          </w:rPr>
          <w:t>(二)、参与公益活动的意义及实施策略</w:t>
        </w:r>
        <w:r>
          <w:tab/>
        </w:r>
        <w:r>
          <w:fldChar w:fldCharType="begin"/>
        </w:r>
        <w:r>
          <w:instrText xml:space="preserve"> PAGEREF _Toc2890 \h </w:instrText>
        </w:r>
        <w:r>
          <w:fldChar w:fldCharType="separate"/>
        </w:r>
        <w:r>
          <w:t>40</w:t>
        </w:r>
        <w:r>
          <w:fldChar w:fldCharType="end"/>
        </w:r>
      </w:hyperlink>
    </w:p>
    <w:p>
      <w:pPr>
        <w:pStyle w:val="TOC2"/>
        <w:tabs>
          <w:tab w:val="right" w:leader="dot" w:pos="8306"/>
        </w:tabs>
      </w:pPr>
      <w:hyperlink w:anchor="_Toc6979" w:history="1">
        <w:r>
          <w:rPr>
            <w:rFonts w:ascii="仿宋" w:eastAsia="仿宋" w:hAnsi="仿宋" w:cs="仿宋" w:hint="eastAsia"/>
            <w:lang w:eastAsia="zh-CN"/>
          </w:rPr>
          <w:t>(三)、社会责任履行及公益活动参与的持续推进</w:t>
        </w:r>
        <w:r>
          <w:tab/>
        </w:r>
        <w:r>
          <w:fldChar w:fldCharType="begin"/>
        </w:r>
        <w:r>
          <w:instrText xml:space="preserve"> PAGEREF _Toc6979 \h </w:instrText>
        </w:r>
        <w:r>
          <w:fldChar w:fldCharType="separate"/>
        </w:r>
        <w:r>
          <w:t>41</w:t>
        </w:r>
        <w:r>
          <w:fldChar w:fldCharType="end"/>
        </w:r>
      </w:hyperlink>
    </w:p>
    <w:p>
      <w:pPr>
        <w:pStyle w:val="TOC1"/>
        <w:tabs>
          <w:tab w:val="right" w:leader="dot" w:pos="8306"/>
        </w:tabs>
      </w:pPr>
      <w:hyperlink w:anchor="_Toc1487" w:history="1">
        <w:r>
          <w:rPr>
            <w:rFonts w:ascii="仿宋" w:eastAsia="仿宋" w:hAnsi="仿宋" w:cs="仿宋" w:hint="eastAsia"/>
            <w:lang w:eastAsia="zh-CN"/>
          </w:rPr>
          <w:t>九、第十二章职业伦理与社会责任</w:t>
        </w:r>
        <w:r>
          <w:tab/>
        </w:r>
        <w:r>
          <w:fldChar w:fldCharType="begin"/>
        </w:r>
        <w:r>
          <w:instrText xml:space="preserve"> PAGEREF _Toc1487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82" w:history="1">
        <w:r>
          <w:rPr>
            <w:rFonts w:ascii="仿宋" w:eastAsia="仿宋" w:hAnsi="仿宋" w:cs="仿宋" w:hint="eastAsia"/>
            <w:lang w:eastAsia="zh-CN"/>
          </w:rPr>
          <w:t>(一)、职业道德规范</w:t>
        </w:r>
        <w:r>
          <w:tab/>
        </w:r>
        <w:r>
          <w:fldChar w:fldCharType="begin"/>
        </w:r>
        <w:r>
          <w:instrText xml:space="preserve"> PAGEREF _Toc24882 \h </w:instrText>
        </w:r>
        <w:r>
          <w:fldChar w:fldCharType="separate"/>
        </w:r>
        <w:r>
          <w:t>41</w:t>
        </w:r>
        <w:r>
          <w:fldChar w:fldCharType="end"/>
        </w:r>
      </w:hyperlink>
    </w:p>
    <w:p>
      <w:pPr>
        <w:pStyle w:val="TOC2"/>
        <w:tabs>
          <w:tab w:val="right" w:leader="dot" w:pos="8306"/>
        </w:tabs>
      </w:pPr>
      <w:hyperlink w:anchor="_Toc32416" w:history="1">
        <w:r>
          <w:rPr>
            <w:rFonts w:ascii="仿宋" w:eastAsia="仿宋" w:hAnsi="仿宋" w:cs="仿宋" w:hint="eastAsia"/>
            <w:lang w:eastAsia="zh-CN"/>
          </w:rPr>
          <w:t>(二)、社会责任履行</w:t>
        </w:r>
        <w:r>
          <w:tab/>
        </w:r>
        <w:r>
          <w:fldChar w:fldCharType="begin"/>
        </w:r>
        <w:r>
          <w:instrText xml:space="preserve"> PAGEREF _Toc32416 \h </w:instrText>
        </w:r>
        <w:r>
          <w:fldChar w:fldCharType="separate"/>
        </w:r>
        <w:r>
          <w:t>42</w:t>
        </w:r>
        <w:r>
          <w:fldChar w:fldCharType="end"/>
        </w:r>
      </w:hyperlink>
    </w:p>
    <w:p>
      <w:pPr>
        <w:pStyle w:val="TOC1"/>
        <w:tabs>
          <w:tab w:val="right" w:leader="dot" w:pos="8306"/>
        </w:tabs>
      </w:pPr>
      <w:hyperlink w:anchor="_Toc21891" w:history="1">
        <w:r>
          <w:rPr>
            <w:rFonts w:ascii="仿宋" w:eastAsia="仿宋" w:hAnsi="仿宋" w:cs="仿宋" w:hint="eastAsia"/>
            <w:lang w:eastAsia="zh-CN"/>
          </w:rPr>
          <w:t>十、员工家庭与工作平衡支持计划</w:t>
        </w:r>
        <w:r>
          <w:tab/>
        </w:r>
        <w:r>
          <w:fldChar w:fldCharType="begin"/>
        </w:r>
        <w:r>
          <w:instrText xml:space="preserve"> PAGEREF _Toc21891 \h </w:instrText>
        </w:r>
        <w:r>
          <w:fldChar w:fldCharType="separate"/>
        </w:r>
        <w:r>
          <w:t>43</w:t>
        </w:r>
        <w:r>
          <w:fldChar w:fldCharType="end"/>
        </w:r>
      </w:hyperlink>
    </w:p>
    <w:p>
      <w:pPr>
        <w:pStyle w:val="TOC2"/>
        <w:tabs>
          <w:tab w:val="right" w:leader="dot" w:pos="8306"/>
        </w:tabs>
      </w:pPr>
      <w:hyperlink w:anchor="_Toc18821" w:history="1">
        <w:r>
          <w:rPr>
            <w:rFonts w:ascii="仿宋" w:eastAsia="仿宋" w:hAnsi="仿宋" w:cs="仿宋" w:hint="eastAsia"/>
            <w:lang w:eastAsia="zh-CN"/>
          </w:rPr>
          <w:t>(一)、家庭与工作平衡的重要性分析</w:t>
        </w:r>
        <w:r>
          <w:tab/>
        </w:r>
        <w:r>
          <w:fldChar w:fldCharType="begin"/>
        </w:r>
        <w:r>
          <w:instrText xml:space="preserve"> PAGEREF _Toc18821 \h </w:instrText>
        </w:r>
        <w:r>
          <w:fldChar w:fldCharType="separate"/>
        </w:r>
        <w:r>
          <w:t>43</w:t>
        </w:r>
        <w:r>
          <w:fldChar w:fldCharType="end"/>
        </w:r>
      </w:hyperlink>
    </w:p>
    <w:p>
      <w:pPr>
        <w:pStyle w:val="TOC2"/>
        <w:tabs>
          <w:tab w:val="right" w:leader="dot" w:pos="8306"/>
        </w:tabs>
      </w:pPr>
      <w:hyperlink w:anchor="_Toc12522" w:history="1">
        <w:r>
          <w:rPr>
            <w:rFonts w:ascii="仿宋" w:eastAsia="仿宋" w:hAnsi="仿宋" w:cs="仿宋" w:hint="eastAsia"/>
            <w:lang w:eastAsia="zh-CN"/>
          </w:rPr>
          <w:t>(二)、支持计划的制定与实施步骤</w:t>
        </w:r>
        <w:r>
          <w:tab/>
        </w:r>
        <w:r>
          <w:fldChar w:fldCharType="begin"/>
        </w:r>
        <w:r>
          <w:instrText xml:space="preserve"> PAGEREF _Toc12522 \h </w:instrText>
        </w:r>
        <w:r>
          <w:fldChar w:fldCharType="separate"/>
        </w:r>
        <w:r>
          <w:t>43</w:t>
        </w:r>
        <w:r>
          <w:fldChar w:fldCharType="end"/>
        </w:r>
      </w:hyperlink>
    </w:p>
    <w:p>
      <w:pPr>
        <w:pStyle w:val="TOC2"/>
        <w:tabs>
          <w:tab w:val="right" w:leader="dot" w:pos="8306"/>
        </w:tabs>
      </w:pPr>
      <w:hyperlink w:anchor="_Toc26668" w:history="1">
        <w:r>
          <w:rPr>
            <w:rFonts w:ascii="仿宋" w:eastAsia="仿宋" w:hAnsi="仿宋" w:cs="仿宋" w:hint="eastAsia"/>
            <w:lang w:eastAsia="zh-CN"/>
          </w:rPr>
          <w:t>(三)、平衡效果的评估及调整优化</w:t>
        </w:r>
        <w:r>
          <w:tab/>
        </w:r>
        <w:r>
          <w:fldChar w:fldCharType="begin"/>
        </w:r>
        <w:r>
          <w:instrText xml:space="preserve"> PAGEREF _Toc26668 \h </w:instrText>
        </w:r>
        <w:r>
          <w:fldChar w:fldCharType="separate"/>
        </w:r>
        <w:r>
          <w:t>44</w:t>
        </w:r>
        <w:r>
          <w:fldChar w:fldCharType="end"/>
        </w:r>
      </w:hyperlink>
    </w:p>
    <w:p>
      <w:pPr>
        <w:pStyle w:val="TOC1"/>
        <w:tabs>
          <w:tab w:val="right" w:leader="dot" w:pos="8306"/>
        </w:tabs>
      </w:pPr>
      <w:hyperlink w:anchor="_Toc4867" w:history="1">
        <w:r>
          <w:rPr>
            <w:rFonts w:ascii="仿宋" w:eastAsia="仿宋" w:hAnsi="仿宋" w:cs="仿宋" w:hint="eastAsia"/>
            <w:lang w:eastAsia="zh-CN"/>
          </w:rPr>
          <w:t>十一、员工关系管理与危机处理</w:t>
        </w:r>
        <w:r>
          <w:tab/>
        </w:r>
        <w:r>
          <w:fldChar w:fldCharType="begin"/>
        </w:r>
        <w:r>
          <w:instrText xml:space="preserve"> PAGEREF _Toc4867 \h </w:instrText>
        </w:r>
        <w:r>
          <w:fldChar w:fldCharType="separate"/>
        </w:r>
        <w:r>
          <w:t>45</w:t>
        </w:r>
        <w:r>
          <w:fldChar w:fldCharType="end"/>
        </w:r>
      </w:hyperlink>
    </w:p>
    <w:p>
      <w:pPr>
        <w:pStyle w:val="TOC2"/>
        <w:tabs>
          <w:tab w:val="right" w:leader="dot" w:pos="8306"/>
        </w:tabs>
      </w:pPr>
      <w:hyperlink w:anchor="_Toc5595" w:history="1">
        <w:r>
          <w:rPr>
            <w:rFonts w:ascii="仿宋" w:eastAsia="仿宋" w:hAnsi="仿宋" w:cs="仿宋" w:hint="eastAsia"/>
            <w:lang w:eastAsia="zh-CN"/>
          </w:rPr>
          <w:t>(一)、员工关系管理原则与方法</w:t>
        </w:r>
        <w:r>
          <w:tab/>
        </w:r>
        <w:r>
          <w:fldChar w:fldCharType="begin"/>
        </w:r>
        <w:r>
          <w:instrText xml:space="preserve"> PAGEREF _Toc5595 \h </w:instrText>
        </w:r>
        <w:r>
          <w:fldChar w:fldCharType="separate"/>
        </w:r>
        <w:r>
          <w:t>45</w:t>
        </w:r>
        <w:r>
          <w:fldChar w:fldCharType="end"/>
        </w:r>
      </w:hyperlink>
    </w:p>
    <w:p>
      <w:pPr>
        <w:pStyle w:val="TOC2"/>
        <w:tabs>
          <w:tab w:val="right" w:leader="dot" w:pos="8306"/>
        </w:tabs>
      </w:pPr>
      <w:hyperlink w:anchor="_Toc25515" w:history="1">
        <w:r>
          <w:rPr>
            <w:rFonts w:ascii="仿宋" w:eastAsia="仿宋" w:hAnsi="仿宋" w:cs="仿宋" w:hint="eastAsia"/>
            <w:lang w:eastAsia="zh-CN"/>
          </w:rPr>
          <w:t>(二)、危机处理机制的建立与实施</w:t>
        </w:r>
        <w:r>
          <w:tab/>
        </w:r>
        <w:r>
          <w:fldChar w:fldCharType="begin"/>
        </w:r>
        <w:r>
          <w:instrText xml:space="preserve"> PAGEREF _Toc25515 \h </w:instrText>
        </w:r>
        <w:r>
          <w:fldChar w:fldCharType="separate"/>
        </w:r>
        <w:r>
          <w:t>45</w:t>
        </w:r>
        <w:r>
          <w:fldChar w:fldCharType="end"/>
        </w:r>
      </w:hyperlink>
    </w:p>
    <w:p>
      <w:pPr>
        <w:pStyle w:val="TOC2"/>
        <w:tabs>
          <w:tab w:val="right" w:leader="dot" w:pos="8306"/>
        </w:tabs>
      </w:pPr>
      <w:hyperlink w:anchor="_Toc5603" w:history="1">
        <w:r>
          <w:rPr>
            <w:rFonts w:ascii="仿宋" w:eastAsia="仿宋" w:hAnsi="仿宋" w:cs="仿宋" w:hint="eastAsia"/>
            <w:lang w:eastAsia="zh-CN"/>
          </w:rPr>
          <w:t>(三)、劳动争议解决与法律风险防范</w:t>
        </w:r>
        <w:r>
          <w:tab/>
        </w:r>
        <w:r>
          <w:fldChar w:fldCharType="begin"/>
        </w:r>
        <w:r>
          <w:instrText xml:space="preserve"> PAGEREF _Toc5603 \h </w:instrText>
        </w:r>
        <w:r>
          <w:fldChar w:fldCharType="separate"/>
        </w:r>
        <w:r>
          <w:t>46</w:t>
        </w:r>
        <w:r>
          <w:fldChar w:fldCharType="end"/>
        </w:r>
      </w:hyperlink>
    </w:p>
    <w:p>
      <w:pPr>
        <w:pStyle w:val="TOC1"/>
        <w:tabs>
          <w:tab w:val="right" w:leader="dot" w:pos="8306"/>
        </w:tabs>
      </w:pPr>
      <w:hyperlink w:anchor="_Toc4145" w:history="1">
        <w:r>
          <w:rPr>
            <w:rFonts w:ascii="仿宋" w:eastAsia="仿宋" w:hAnsi="仿宋" w:cs="仿宋" w:hint="eastAsia"/>
            <w:lang w:eastAsia="zh-CN"/>
          </w:rPr>
          <w:t>十二、第四十三章员工参与决策与公司治理</w:t>
        </w:r>
        <w:r>
          <w:tab/>
        </w:r>
        <w:r>
          <w:fldChar w:fldCharType="begin"/>
        </w:r>
        <w:r>
          <w:instrText xml:space="preserve"> PAGEREF _Toc4145 \h </w:instrText>
        </w:r>
        <w:r>
          <w:fldChar w:fldCharType="separate"/>
        </w:r>
        <w:r>
          <w:t>47</w:t>
        </w:r>
        <w:r>
          <w:fldChar w:fldCharType="end"/>
        </w:r>
      </w:hyperlink>
    </w:p>
    <w:p>
      <w:pPr>
        <w:pStyle w:val="TOC2"/>
        <w:tabs>
          <w:tab w:val="right" w:leader="dot" w:pos="8306"/>
        </w:tabs>
      </w:pPr>
      <w:hyperlink w:anchor="_Toc657" w:history="1">
        <w:r>
          <w:rPr>
            <w:rFonts w:ascii="仿宋" w:eastAsia="仿宋" w:hAnsi="仿宋" w:cs="仿宋" w:hint="eastAsia"/>
            <w:lang w:eastAsia="zh-CN"/>
          </w:rPr>
          <w:t>(一)、员工参与决策机制</w:t>
        </w:r>
        <w:r>
          <w:tab/>
        </w:r>
        <w:r>
          <w:fldChar w:fldCharType="begin"/>
        </w:r>
        <w:r>
          <w:instrText xml:space="preserve"> PAGEREF _Toc657 \h </w:instrText>
        </w:r>
        <w:r>
          <w:fldChar w:fldCharType="separate"/>
        </w:r>
        <w:r>
          <w:t>47</w:t>
        </w:r>
        <w:r>
          <w:fldChar w:fldCharType="end"/>
        </w:r>
      </w:hyperlink>
    </w:p>
    <w:p>
      <w:pPr>
        <w:pStyle w:val="TOC2"/>
        <w:tabs>
          <w:tab w:val="right" w:leader="dot" w:pos="8306"/>
        </w:tabs>
      </w:pPr>
      <w:hyperlink w:anchor="_Toc2820" w:history="1">
        <w:r>
          <w:rPr>
            <w:rFonts w:ascii="仿宋" w:eastAsia="仿宋" w:hAnsi="仿宋" w:cs="仿宋" w:hint="eastAsia"/>
            <w:lang w:eastAsia="zh-CN"/>
          </w:rPr>
          <w:t>(二)、参与决策的渠道与机会</w:t>
        </w:r>
        <w:r>
          <w:tab/>
        </w:r>
        <w:r>
          <w:fldChar w:fldCharType="begin"/>
        </w:r>
        <w:r>
          <w:instrText xml:space="preserve"> PAGEREF _Toc2820 \h </w:instrText>
        </w:r>
        <w:r>
          <w:fldChar w:fldCharType="separate"/>
        </w:r>
        <w:r>
          <w:t>47</w:t>
        </w:r>
        <w:r>
          <w:fldChar w:fldCharType="end"/>
        </w:r>
      </w:hyperlink>
    </w:p>
    <w:p>
      <w:pPr>
        <w:pStyle w:val="TOC2"/>
        <w:tabs>
          <w:tab w:val="right" w:leader="dot" w:pos="8306"/>
        </w:tabs>
      </w:pPr>
      <w:hyperlink w:anchor="_Toc2214" w:history="1">
        <w:r>
          <w:rPr>
            <w:rFonts w:ascii="仿宋" w:eastAsia="仿宋" w:hAnsi="仿宋" w:cs="仿宋" w:hint="eastAsia"/>
            <w:lang w:eastAsia="zh-CN"/>
          </w:rPr>
          <w:t>(三)、代表员工意见的制度</w:t>
        </w:r>
        <w:r>
          <w:tab/>
        </w:r>
        <w:r>
          <w:fldChar w:fldCharType="begin"/>
        </w:r>
        <w:r>
          <w:instrText xml:space="preserve"> PAGEREF _Toc2214 \h </w:instrText>
        </w:r>
        <w:r>
          <w:fldChar w:fldCharType="separate"/>
        </w:r>
        <w:r>
          <w:t>48</w:t>
        </w:r>
        <w:r>
          <w:fldChar w:fldCharType="end"/>
        </w:r>
      </w:hyperlink>
    </w:p>
    <w:p>
      <w:pPr>
        <w:pStyle w:val="TOC2"/>
        <w:tabs>
          <w:tab w:val="right" w:leader="dot" w:pos="8306"/>
        </w:tabs>
      </w:pPr>
      <w:hyperlink w:anchor="_Toc27072" w:history="1">
        <w:r>
          <w:rPr>
            <w:rFonts w:ascii="仿宋" w:eastAsia="仿宋" w:hAnsi="仿宋" w:cs="仿宋" w:hint="eastAsia"/>
            <w:lang w:eastAsia="zh-CN"/>
          </w:rPr>
          <w:t>(四)、公司治理与透明度</w:t>
        </w:r>
        <w:r>
          <w:tab/>
        </w:r>
        <w:r>
          <w:fldChar w:fldCharType="begin"/>
        </w:r>
        <w:r>
          <w:instrText xml:space="preserve"> PAGEREF _Toc27072 \h </w:instrText>
        </w:r>
        <w:r>
          <w:fldChar w:fldCharType="separate"/>
        </w:r>
        <w:r>
          <w:t>49</w:t>
        </w:r>
        <w:r>
          <w:fldChar w:fldCharType="end"/>
        </w:r>
      </w:hyperlink>
    </w:p>
    <w:p>
      <w:pPr>
        <w:pStyle w:val="TOC2"/>
        <w:tabs>
          <w:tab w:val="right" w:leader="dot" w:pos="8306"/>
        </w:tabs>
      </w:pPr>
      <w:hyperlink w:anchor="_Toc7075" w:history="1">
        <w:r>
          <w:rPr>
            <w:rFonts w:ascii="仿宋" w:eastAsia="仿宋" w:hAnsi="仿宋" w:cs="仿宋" w:hint="eastAsia"/>
            <w:lang w:eastAsia="zh-CN"/>
          </w:rPr>
          <w:t>(五)、公司治理结构的建设</w:t>
        </w:r>
        <w:r>
          <w:tab/>
        </w:r>
        <w:r>
          <w:fldChar w:fldCharType="begin"/>
        </w:r>
        <w:r>
          <w:instrText xml:space="preserve"> PAGEREF _Toc7075 \h </w:instrText>
        </w:r>
        <w:r>
          <w:fldChar w:fldCharType="separate"/>
        </w:r>
        <w:r>
          <w:t>50</w:t>
        </w:r>
        <w:r>
          <w:fldChar w:fldCharType="end"/>
        </w:r>
      </w:hyperlink>
    </w:p>
    <w:p>
      <w:pPr>
        <w:pStyle w:val="TOC2"/>
        <w:tabs>
          <w:tab w:val="right" w:leader="dot" w:pos="8306"/>
        </w:tabs>
      </w:pPr>
      <w:hyperlink w:anchor="_Toc7377" w:history="1">
        <w:r>
          <w:rPr>
            <w:rFonts w:ascii="仿宋" w:eastAsia="仿宋" w:hAnsi="仿宋" w:cs="仿宋" w:hint="eastAsia"/>
            <w:lang w:eastAsia="zh-CN"/>
          </w:rPr>
          <w:t>(六)、公司业绩与财务信息的公开</w:t>
        </w:r>
        <w:r>
          <w:tab/>
        </w:r>
        <w:r>
          <w:fldChar w:fldCharType="begin"/>
        </w:r>
        <w:r>
          <w:instrText xml:space="preserve"> PAGEREF _Toc7377 \h </w:instrText>
        </w:r>
        <w:r>
          <w:fldChar w:fldCharType="separate"/>
        </w:r>
        <w:r>
          <w:t>50</w:t>
        </w:r>
        <w:r>
          <w:fldChar w:fldCharType="end"/>
        </w:r>
      </w:hyperlink>
    </w:p>
    <w:p>
      <w:pPr>
        <w:pStyle w:val="TOC1"/>
        <w:tabs>
          <w:tab w:val="right" w:leader="dot" w:pos="8306"/>
        </w:tabs>
      </w:pPr>
      <w:hyperlink w:anchor="_Toc20849" w:history="1">
        <w:r>
          <w:rPr>
            <w:rFonts w:ascii="仿宋" w:eastAsia="仿宋" w:hAnsi="仿宋" w:cs="仿宋" w:hint="eastAsia"/>
            <w:lang w:eastAsia="zh-CN"/>
          </w:rPr>
          <w:t>十三、第四十八章员工环保与可持续发展</w:t>
        </w:r>
        <w:r>
          <w:tab/>
        </w:r>
        <w:r>
          <w:fldChar w:fldCharType="begin"/>
        </w:r>
        <w:r>
          <w:instrText xml:space="preserve"> PAGEREF _Toc20849 \h </w:instrText>
        </w:r>
        <w:r>
          <w:fldChar w:fldCharType="separate"/>
        </w:r>
        <w:r>
          <w:t>52</w:t>
        </w:r>
        <w:r>
          <w:fldChar w:fldCharType="end"/>
        </w:r>
      </w:hyperlink>
    </w:p>
    <w:p>
      <w:pPr>
        <w:pStyle w:val="TOC2"/>
        <w:tabs>
          <w:tab w:val="right" w:leader="dot" w:pos="8306"/>
        </w:tabs>
      </w:pPr>
      <w:hyperlink w:anchor="_Toc21766" w:history="1">
        <w:r>
          <w:rPr>
            <w:rFonts w:ascii="仿宋" w:eastAsia="仿宋" w:hAnsi="仿宋" w:cs="仿宋" w:hint="eastAsia"/>
            <w:lang w:eastAsia="zh-CN"/>
          </w:rPr>
          <w:t>(一)、环保意识与培训</w:t>
        </w:r>
        <w:r>
          <w:tab/>
        </w:r>
        <w:r>
          <w:fldChar w:fldCharType="begin"/>
        </w:r>
        <w:r>
          <w:instrText xml:space="preserve"> PAGEREF _Toc21766 \h </w:instrText>
        </w:r>
        <w:r>
          <w:fldChar w:fldCharType="separate"/>
        </w:r>
        <w:r>
          <w:t>52</w:t>
        </w:r>
        <w:r>
          <w:fldChar w:fldCharType="end"/>
        </w:r>
      </w:hyperlink>
    </w:p>
    <w:p>
      <w:pPr>
        <w:pStyle w:val="TOC2"/>
        <w:tabs>
          <w:tab w:val="right" w:leader="dot" w:pos="8306"/>
        </w:tabs>
      </w:pPr>
      <w:hyperlink w:anchor="_Toc18462" w:history="1">
        <w:r>
          <w:rPr>
            <w:rFonts w:ascii="仿宋" w:eastAsia="仿宋" w:hAnsi="仿宋" w:cs="仿宋" w:hint="eastAsia"/>
            <w:lang w:eastAsia="zh-CN"/>
          </w:rPr>
          <w:t>(二)、公司环保文化的传播</w:t>
        </w:r>
        <w:r>
          <w:tab/>
        </w:r>
        <w:r>
          <w:fldChar w:fldCharType="begin"/>
        </w:r>
        <w:r>
          <w:instrText xml:space="preserve"> PAGEREF _Toc18462 \h </w:instrText>
        </w:r>
        <w:r>
          <w:fldChar w:fldCharType="separate"/>
        </w:r>
        <w:r>
          <w:t>53</w:t>
        </w:r>
        <w:r>
          <w:fldChar w:fldCharType="end"/>
        </w:r>
      </w:hyperlink>
    </w:p>
    <w:p>
      <w:pPr>
        <w:pStyle w:val="TOC2"/>
        <w:tabs>
          <w:tab w:val="right" w:leader="dot" w:pos="8306"/>
        </w:tabs>
      </w:pPr>
      <w:hyperlink w:anchor="_Toc3774" w:history="1">
        <w:r>
          <w:rPr>
            <w:rFonts w:ascii="仿宋" w:eastAsia="仿宋" w:hAnsi="仿宋" w:cs="仿宋" w:hint="eastAsia"/>
            <w:lang w:eastAsia="zh-CN"/>
          </w:rPr>
          <w:t>(三)、员工参与的环保培训</w:t>
        </w:r>
        <w:r>
          <w:tab/>
        </w:r>
        <w:r>
          <w:fldChar w:fldCharType="begin"/>
        </w:r>
        <w:r>
          <w:instrText xml:space="preserve"> PAGEREF _Toc3774 \h </w:instrText>
        </w:r>
        <w:r>
          <w:fldChar w:fldCharType="separate"/>
        </w:r>
        <w:r>
          <w:t>54</w:t>
        </w:r>
        <w:r>
          <w:fldChar w:fldCharType="end"/>
        </w:r>
      </w:hyperlink>
    </w:p>
    <w:p>
      <w:pPr>
        <w:pStyle w:val="TOC2"/>
        <w:tabs>
          <w:tab w:val="right" w:leader="dot" w:pos="8306"/>
        </w:tabs>
      </w:pPr>
      <w:hyperlink w:anchor="_Toc20181" w:history="1">
        <w:r>
          <w:rPr>
            <w:rFonts w:ascii="仿宋" w:eastAsia="仿宋" w:hAnsi="仿宋" w:cs="仿宋" w:hint="eastAsia"/>
            <w:lang w:eastAsia="zh-CN"/>
          </w:rPr>
          <w:t>(四)、可持续发展目标与实践</w:t>
        </w:r>
        <w:r>
          <w:tab/>
        </w:r>
        <w:r>
          <w:fldChar w:fldCharType="begin"/>
        </w:r>
        <w:r>
          <w:instrText xml:space="preserve"> PAGEREF _Toc20181 \h </w:instrText>
        </w:r>
        <w:r>
          <w:fldChar w:fldCharType="separate"/>
        </w:r>
        <w:r>
          <w:t>55</w:t>
        </w:r>
        <w:r>
          <w:fldChar w:fldCharType="end"/>
        </w:r>
      </w:hyperlink>
    </w:p>
    <w:p>
      <w:pPr>
        <w:pStyle w:val="TOC2"/>
        <w:tabs>
          <w:tab w:val="right" w:leader="dot" w:pos="8306"/>
        </w:tabs>
      </w:pPr>
      <w:hyperlink w:anchor="_Toc14242" w:history="1">
        <w:r>
          <w:rPr>
            <w:rFonts w:ascii="仿宋" w:eastAsia="仿宋" w:hAnsi="仿宋" w:cs="仿宋" w:hint="eastAsia"/>
            <w:lang w:eastAsia="zh-CN"/>
          </w:rPr>
          <w:t>(五)、员工参与可持续项目</w:t>
        </w:r>
        <w:r>
          <w:tab/>
        </w:r>
        <w:r>
          <w:fldChar w:fldCharType="begin"/>
        </w:r>
        <w:r>
          <w:instrText xml:space="preserve"> PAGEREF _Toc14242 \h </w:instrText>
        </w:r>
        <w:r>
          <w:fldChar w:fldCharType="separate"/>
        </w:r>
        <w:r>
          <w:t>56</w:t>
        </w:r>
        <w:r>
          <w:fldChar w:fldCharType="end"/>
        </w:r>
      </w:hyperlink>
    </w:p>
    <w:p>
      <w:pPr>
        <w:pStyle w:val="TOC2"/>
        <w:tabs>
          <w:tab w:val="right" w:leader="dot" w:pos="8306"/>
        </w:tabs>
      </w:pPr>
      <w:hyperlink w:anchor="_Toc4915" w:history="1">
        <w:r>
          <w:rPr>
            <w:rFonts w:ascii="仿宋" w:eastAsia="仿宋" w:hAnsi="仿宋" w:cs="仿宋" w:hint="eastAsia"/>
            <w:lang w:eastAsia="zh-CN"/>
          </w:rPr>
          <w:t>(六)、公司可持续发展的战略规划</w:t>
        </w:r>
        <w:r>
          <w:tab/>
        </w:r>
        <w:r>
          <w:fldChar w:fldCharType="begin"/>
        </w:r>
        <w:r>
          <w:instrText xml:space="preserve"> PAGEREF _Toc4915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1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醋酸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846"/>
      <w:r>
        <w:rPr>
          <w:rFonts w:ascii="仿宋" w:eastAsia="仿宋" w:hAnsi="仿宋" w:cs="仿宋" w:hint="eastAsia"/>
          <w:sz w:val="28"/>
          <w:lang w:eastAsia="zh-CN"/>
        </w:rPr>
        <w:t>一、员工压力管理及应对措施</w:t>
      </w:r>
      <w:bookmarkEnd w:id="2"/>
    </w:p>
    <w:p>
      <w:pPr>
        <w:pStyle w:val="Heading2"/>
        <w:rPr>
          <w:rFonts w:ascii="仿宋" w:eastAsia="仿宋" w:hAnsi="仿宋" w:cs="仿宋" w:hint="eastAsia"/>
          <w:lang w:eastAsia="zh-CN"/>
        </w:rPr>
      </w:pPr>
      <w:bookmarkStart w:id="3" w:name="_Toc15080"/>
      <w:r>
        <w:rPr>
          <w:rFonts w:ascii="仿宋" w:eastAsia="仿宋" w:hAnsi="仿宋" w:cs="仿宋" w:hint="eastAsia"/>
          <w:lang w:eastAsia="zh-CN"/>
        </w:rPr>
        <w:t>(一)、压力对员工的影响及管理原则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4" w:name="_Toc21514"/>
      <w:r>
        <w:rPr>
          <w:rFonts w:ascii="仿宋" w:eastAsia="仿宋" w:hAnsi="仿宋" w:cs="仿宋" w:hint="eastAsia"/>
          <w:sz w:val="28"/>
          <w:lang w:eastAsia="zh-CN"/>
        </w:rPr>
        <w:t>(二)、压力应对策略及其实施方案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5" w:name="_Toc3917"/>
      <w:r>
        <w:rPr>
          <w:rFonts w:ascii="仿宋" w:eastAsia="仿宋" w:hAnsi="仿宋" w:cs="仿宋" w:hint="eastAsia"/>
          <w:sz w:val="28"/>
          <w:lang w:eastAsia="zh-CN"/>
        </w:rPr>
        <w:t>(三)、压力管理效果的评估及持续改进</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6" w:name="_Toc2297"/>
      <w:r>
        <w:rPr>
          <w:rFonts w:ascii="仿宋" w:eastAsia="仿宋" w:hAnsi="仿宋" w:cs="仿宋" w:hint="eastAsia"/>
          <w:sz w:val="28"/>
          <w:lang w:eastAsia="zh-CN"/>
        </w:rPr>
        <w:t>二、宏观环境分析</w:t>
      </w:r>
      <w:bookmarkEnd w:id="6"/>
    </w:p>
    <w:p>
      <w:pPr>
        <w:pStyle w:val="Heading2"/>
        <w:rPr>
          <w:rFonts w:ascii="仿宋" w:eastAsia="仿宋" w:hAnsi="仿宋" w:cs="仿宋" w:hint="eastAsia"/>
          <w:lang w:eastAsia="zh-CN"/>
        </w:rPr>
      </w:pPr>
      <w:bookmarkStart w:id="7" w:name="_Toc6985"/>
      <w:r>
        <w:rPr>
          <w:rFonts w:ascii="仿宋" w:eastAsia="仿宋" w:hAnsi="仿宋" w:cs="仿宋" w:hint="eastAsia"/>
          <w:lang w:eastAsia="zh-CN"/>
        </w:rPr>
        <w:t>(一)、宏观环境分析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醋酸行业中具有重要意义。随着社会结构的变化，消费者对产品和服务的需求也发生了变化。当前，社会对可持续性和社会责任的关注不断增加，这对 醋酸行业提出了更高的要求。企业需要适应社会价值观的演变，关注社会趋势，以更好地满足市场需求。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醋酸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醋酸行业的发展至关重要。政府政策的变化、国际关系的调整都可能对企业产生深刻的影响。特别是在 醋酸行业可能涉及到的领域，如法规、知识产权保护等，企业需要密切关注政治动态，及时调整战略。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醋酸行业的驱动力之一。新技术的引入可能改变醋酸行业格局，提高生产效率，创造新的商业机会。企业需要保持对技术趋势的敏感性，不断更新技术和提升创新能力，以保持竞争力。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醋酸行业的运营产生直接的约束和引导。合规性、知识产权的保护、劳动法规等都是企业必须遵循的法律框架。企业需要建立完善的法律团队，确保在法规范围内经营，降低法律风险。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在全球关注环保的趋势下， 醋酸行业需要更加重视环境因素。降低碳足迹、可持续生产、环保政策的遵守等都成为企业经营的重要考量。企业需要通过绿色技术和环保举措，积极履行社会责任。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8" w:name="_Toc8531"/>
      <w:r>
        <w:rPr>
          <w:rFonts w:ascii="仿宋" w:eastAsia="仿宋" w:hAnsi="仿宋" w:cs="仿宋" w:hint="eastAsia"/>
          <w:sz w:val="28"/>
          <w:lang w:eastAsia="zh-CN"/>
        </w:rPr>
        <w:t>三、第八章员工绩效管理</w:t>
      </w:r>
      <w:bookmarkEnd w:id="8"/>
    </w:p>
    <w:p>
      <w:pPr>
        <w:pStyle w:val="Heading2"/>
        <w:rPr>
          <w:rFonts w:ascii="仿宋" w:eastAsia="仿宋" w:hAnsi="仿宋" w:cs="仿宋" w:hint="eastAsia"/>
          <w:lang w:eastAsia="zh-CN"/>
        </w:rPr>
      </w:pPr>
      <w:bookmarkStart w:id="9" w:name="_Toc26487"/>
      <w:r>
        <w:rPr>
          <w:rFonts w:ascii="仿宋" w:eastAsia="仿宋" w:hAnsi="仿宋" w:cs="仿宋" w:hint="eastAsia"/>
          <w:lang w:eastAsia="zh-CN"/>
        </w:rPr>
        <w:t>(一)、绩效评估体系建立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0" w:name="_Toc7862"/>
      <w:r>
        <w:rPr>
          <w:rFonts w:ascii="仿宋" w:eastAsia="仿宋" w:hAnsi="仿宋" w:cs="仿宋" w:hint="eastAsia"/>
          <w:sz w:val="28"/>
          <w:lang w:eastAsia="zh-CN"/>
        </w:rPr>
        <w:t>(二)、绩效考核与反馈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1" w:name="_Toc25769"/>
      <w:r>
        <w:rPr>
          <w:rFonts w:ascii="仿宋" w:eastAsia="仿宋" w:hAnsi="仿宋" w:cs="仿宋" w:hint="eastAsia"/>
          <w:sz w:val="28"/>
          <w:lang w:eastAsia="zh-CN"/>
        </w:rPr>
        <w:t>(三)、激励与奖惩机制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2" w:name="_Toc30126"/>
      <w:r>
        <w:rPr>
          <w:rFonts w:ascii="仿宋" w:eastAsia="仿宋" w:hAnsi="仿宋" w:cs="仿宋" w:hint="eastAsia"/>
          <w:sz w:val="28"/>
          <w:lang w:eastAsia="zh-CN"/>
        </w:rPr>
        <w:t>四、项目基本情况</w:t>
      </w:r>
      <w:bookmarkEnd w:id="12"/>
    </w:p>
    <w:p>
      <w:pPr>
        <w:pStyle w:val="Heading2"/>
        <w:rPr>
          <w:rFonts w:ascii="仿宋" w:eastAsia="仿宋" w:hAnsi="仿宋" w:cs="仿宋" w:hint="eastAsia"/>
          <w:lang w:eastAsia="zh-CN"/>
        </w:rPr>
      </w:pPr>
      <w:bookmarkStart w:id="13" w:name="_Toc26675"/>
      <w:r>
        <w:rPr>
          <w:rFonts w:ascii="仿宋" w:eastAsia="仿宋" w:hAnsi="仿宋" w:cs="仿宋" w:hint="eastAsia"/>
          <w:lang w:eastAsia="zh-CN"/>
        </w:rPr>
        <w:t>(一)、项目名称及建设性质</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4" w:name="_Toc30033"/>
      <w:r>
        <w:rPr>
          <w:rFonts w:ascii="仿宋" w:eastAsia="仿宋" w:hAnsi="仿宋" w:cs="仿宋" w:hint="eastAsia"/>
          <w:sz w:val="28"/>
          <w:lang w:eastAsia="zh-CN"/>
        </w:rPr>
        <w:t>(二)、项目承办单位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5" w:name="_Toc24485"/>
      <w:r>
        <w:rPr>
          <w:rFonts w:ascii="仿宋" w:eastAsia="仿宋" w:hAnsi="仿宋" w:cs="仿宋" w:hint="eastAsia"/>
          <w:sz w:val="28"/>
          <w:lang w:eastAsia="zh-CN"/>
        </w:rPr>
        <w:t>(三)、项目实施的可行性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我国在近年来积极推进产业结构的转型升级，出台了多项支持产业发展的政策和发展规划。这些政策着重支持醋酸行业进行新材料、新工艺、新产品的研发，以促进整个醋酸行业的结构调整和转型升级。这一系列政策的实施为醋酸行业提供了有力的支持，有助于醋酸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醋酸行业提供了增长的空间，同时，逐步升级的消费需求也促使醋酸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醋酸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6" w:name="_Toc27798"/>
      <w:r>
        <w:rPr>
          <w:rFonts w:ascii="仿宋" w:eastAsia="仿宋" w:hAnsi="仿宋" w:cs="仿宋" w:hint="eastAsia"/>
          <w:sz w:val="28"/>
          <w:lang w:eastAsia="zh-CN"/>
        </w:rPr>
        <w:t>(四)、项目建设选址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7" w:name="_Toc7978"/>
      <w:r>
        <w:rPr>
          <w:rFonts w:ascii="仿宋" w:eastAsia="仿宋" w:hAnsi="仿宋" w:cs="仿宋" w:hint="eastAsia"/>
          <w:sz w:val="28"/>
          <w:lang w:eastAsia="zh-CN"/>
        </w:rPr>
        <w:t>(五)、建筑物建设规模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936"/>
      <w:r>
        <w:rPr>
          <w:rFonts w:ascii="仿宋" w:eastAsia="仿宋" w:hAnsi="仿宋" w:cs="仿宋" w:hint="eastAsia"/>
          <w:sz w:val="28"/>
          <w:lang w:eastAsia="zh-CN"/>
        </w:rPr>
        <w:t>(六)、项目总投资及资金构成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9" w:name="_Toc2097"/>
      <w:r>
        <w:rPr>
          <w:rFonts w:ascii="仿宋" w:eastAsia="仿宋" w:hAnsi="仿宋" w:cs="仿宋" w:hint="eastAsia"/>
          <w:sz w:val="28"/>
          <w:lang w:eastAsia="zh-CN"/>
        </w:rPr>
        <w:t>(七)、资金筹措方案</w:t>
      </w:r>
      <w:bookmarkEnd w:id="1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公司计划邀请合作伙伴参与项目投资，共同分享项目的发展成果。通过与醋酸行业内有实力、资源丰富的合作伙伴达成合作协议，实现资源共享、风险分担，提高项目的整体实力。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0" w:name="_Toc12415"/>
      <w:r>
        <w:rPr>
          <w:rFonts w:ascii="仿宋" w:eastAsia="仿宋" w:hAnsi="仿宋" w:cs="仿宋" w:hint="eastAsia"/>
          <w:sz w:val="28"/>
          <w:lang w:eastAsia="zh-CN"/>
        </w:rPr>
        <w:t>(八)、项目预期经济效益规划目标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1" w:name="_Toc29192"/>
      <w:r>
        <w:rPr>
          <w:rFonts w:ascii="仿宋" w:eastAsia="仿宋" w:hAnsi="仿宋" w:cs="仿宋" w:hint="eastAsia"/>
          <w:sz w:val="28"/>
          <w:lang w:eastAsia="zh-CN"/>
        </w:rPr>
        <w:t>(九)、项目建设进度规划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2" w:name="_Toc10625"/>
      <w:r>
        <w:rPr>
          <w:rFonts w:ascii="仿宋" w:eastAsia="仿宋" w:hAnsi="仿宋" w:cs="仿宋" w:hint="eastAsia"/>
          <w:sz w:val="28"/>
          <w:lang w:eastAsia="zh-CN"/>
        </w:rPr>
        <w:t>五、薪酬制度管理</w:t>
      </w:r>
      <w:bookmarkEnd w:id="22"/>
    </w:p>
    <w:p>
      <w:pPr>
        <w:pStyle w:val="Heading2"/>
        <w:rPr>
          <w:rFonts w:ascii="仿宋" w:eastAsia="仿宋" w:hAnsi="仿宋" w:cs="仿宋" w:hint="eastAsia"/>
          <w:lang w:eastAsia="zh-CN"/>
        </w:rPr>
      </w:pPr>
      <w:bookmarkStart w:id="23" w:name="_Toc19594"/>
      <w:r>
        <w:rPr>
          <w:rFonts w:ascii="仿宋" w:eastAsia="仿宋" w:hAnsi="仿宋" w:cs="仿宋" w:hint="eastAsia"/>
          <w:lang w:eastAsia="zh-CN"/>
        </w:rPr>
        <w:t>(一)、薪酬管理制度</w:t>
      </w:r>
      <w:bookmarkEnd w:id="23"/>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醋酸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4" w:name="_Toc3585"/>
      <w:r>
        <w:rPr>
          <w:rFonts w:ascii="仿宋" w:eastAsia="仿宋" w:hAnsi="仿宋" w:cs="仿宋" w:hint="eastAsia"/>
          <w:sz w:val="28"/>
          <w:lang w:eastAsia="zh-CN"/>
        </w:rPr>
        <w:t>(二)、奖金制度的制定</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佣金的设计：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w:t>
      </w:r>
      <w:r>
        <w:rPr>
          <w:rFonts w:ascii="仿宋" w:eastAsia="仿宋" w:hAnsi="仿宋" w:cs="仿宋" w:hint="eastAsia"/>
          <w:sz w:val="28"/>
          <w:lang w:eastAsia="zh-CN"/>
        </w:rPr>
        <w:t xml:space="preserve"> 项目奖金设计：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https://d.book118.com/925303004003011101</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6E50A3"/>
    <w:rsid w:val="056E50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925303004003011101"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2023-12-10T16:58:00Z</dcterms:created>
  <dcterms:modified xsi:type="dcterms:W3CDTF">2023-12-10T16:58:51Z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AA739A9D1E3945C28947B3F7BBFC17EB_11</vt:lpwstr>
  </property>
  <property fmtid="{D5CDD505-2E9C-101B-9397-08002B2CF9AE}" pid="3" name="KSOProductBuildVer">
    <vt:lpwstr>2052-12.1.0.15712</vt:lpwstr>
  </property>
</Properties>
</file>