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车载电源项目计划设计方案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02" w:history="1">
        <w:r>
          <w:rPr>
            <w:rFonts w:ascii="仿宋" w:eastAsia="仿宋" w:hAnsi="仿宋" w:cs="仿宋" w:hint="eastAsia"/>
            <w:lang w:eastAsia="zh-CN"/>
          </w:rPr>
          <w:t>概论</w:t>
        </w:r>
        <w:r>
          <w:tab/>
        </w:r>
        <w:r>
          <w:fldChar w:fldCharType="begin"/>
        </w:r>
        <w:r>
          <w:instrText xml:space="preserve"> PAGEREF _Toc29202 \h </w:instrText>
        </w:r>
        <w:r>
          <w:fldChar w:fldCharType="separate"/>
        </w:r>
        <w:r>
          <w:t>3</w:t>
        </w:r>
        <w:r>
          <w:fldChar w:fldCharType="end"/>
        </w:r>
      </w:hyperlink>
    </w:p>
    <w:p>
      <w:pPr>
        <w:pStyle w:val="TOC1"/>
        <w:tabs>
          <w:tab w:val="right" w:leader="dot" w:pos="8306"/>
        </w:tabs>
      </w:pPr>
      <w:hyperlink w:anchor="_Toc13209" w:history="1">
        <w:r>
          <w:rPr>
            <w:rFonts w:ascii="仿宋" w:eastAsia="仿宋" w:hAnsi="仿宋" w:cs="仿宋" w:hint="eastAsia"/>
            <w:lang w:eastAsia="zh-CN"/>
          </w:rPr>
          <w:t>一、工艺说明</w:t>
        </w:r>
        <w:r>
          <w:tab/>
        </w:r>
        <w:r>
          <w:fldChar w:fldCharType="begin"/>
        </w:r>
        <w:r>
          <w:instrText xml:space="preserve"> PAGEREF _Toc13209 \h </w:instrText>
        </w:r>
        <w:r>
          <w:fldChar w:fldCharType="separate"/>
        </w:r>
        <w:r>
          <w:t>3</w:t>
        </w:r>
        <w:r>
          <w:fldChar w:fldCharType="end"/>
        </w:r>
      </w:hyperlink>
    </w:p>
    <w:p>
      <w:pPr>
        <w:pStyle w:val="TOC2"/>
        <w:tabs>
          <w:tab w:val="right" w:leader="dot" w:pos="8306"/>
        </w:tabs>
      </w:pPr>
      <w:hyperlink w:anchor="_Toc3793" w:history="1">
        <w:r>
          <w:rPr>
            <w:rFonts w:ascii="仿宋" w:eastAsia="仿宋" w:hAnsi="仿宋" w:cs="仿宋" w:hint="eastAsia"/>
            <w:lang w:eastAsia="zh-CN"/>
          </w:rPr>
          <w:t>(一)、技术管理特点</w:t>
        </w:r>
        <w:r>
          <w:tab/>
        </w:r>
        <w:r>
          <w:fldChar w:fldCharType="begin"/>
        </w:r>
        <w:r>
          <w:instrText xml:space="preserve"> PAGEREF _Toc3793 \h </w:instrText>
        </w:r>
        <w:r>
          <w:fldChar w:fldCharType="separate"/>
        </w:r>
        <w:r>
          <w:t>3</w:t>
        </w:r>
        <w:r>
          <w:fldChar w:fldCharType="end"/>
        </w:r>
      </w:hyperlink>
    </w:p>
    <w:p>
      <w:pPr>
        <w:pStyle w:val="TOC2"/>
        <w:tabs>
          <w:tab w:val="right" w:leader="dot" w:pos="8306"/>
        </w:tabs>
      </w:pPr>
      <w:hyperlink w:anchor="_Toc26611" w:history="1">
        <w:r>
          <w:rPr>
            <w:rFonts w:ascii="仿宋" w:eastAsia="仿宋" w:hAnsi="仿宋" w:cs="仿宋" w:hint="eastAsia"/>
            <w:lang w:eastAsia="zh-CN"/>
          </w:rPr>
          <w:t>(二)、车载电源项目工艺技术设计方案</w:t>
        </w:r>
        <w:r>
          <w:tab/>
        </w:r>
        <w:r>
          <w:fldChar w:fldCharType="begin"/>
        </w:r>
        <w:r>
          <w:instrText xml:space="preserve"> PAGEREF _Toc26611 \h </w:instrText>
        </w:r>
        <w:r>
          <w:fldChar w:fldCharType="separate"/>
        </w:r>
        <w:r>
          <w:t>4</w:t>
        </w:r>
        <w:r>
          <w:fldChar w:fldCharType="end"/>
        </w:r>
      </w:hyperlink>
    </w:p>
    <w:p>
      <w:pPr>
        <w:pStyle w:val="TOC2"/>
        <w:tabs>
          <w:tab w:val="right" w:leader="dot" w:pos="8306"/>
        </w:tabs>
      </w:pPr>
      <w:hyperlink w:anchor="_Toc32158" w:history="1">
        <w:r>
          <w:rPr>
            <w:rFonts w:ascii="仿宋" w:eastAsia="仿宋" w:hAnsi="仿宋" w:cs="仿宋" w:hint="eastAsia"/>
            <w:lang w:eastAsia="zh-CN"/>
          </w:rPr>
          <w:t>(三)、设备选型方案</w:t>
        </w:r>
        <w:r>
          <w:tab/>
        </w:r>
        <w:r>
          <w:fldChar w:fldCharType="begin"/>
        </w:r>
        <w:r>
          <w:instrText xml:space="preserve"> PAGEREF _Toc32158 \h </w:instrText>
        </w:r>
        <w:r>
          <w:fldChar w:fldCharType="separate"/>
        </w:r>
        <w:r>
          <w:t>5</w:t>
        </w:r>
        <w:r>
          <w:fldChar w:fldCharType="end"/>
        </w:r>
      </w:hyperlink>
    </w:p>
    <w:p>
      <w:pPr>
        <w:pStyle w:val="TOC1"/>
        <w:tabs>
          <w:tab w:val="right" w:leader="dot" w:pos="8306"/>
        </w:tabs>
      </w:pPr>
      <w:hyperlink w:anchor="_Toc29973" w:history="1">
        <w:r>
          <w:rPr>
            <w:rFonts w:ascii="仿宋" w:eastAsia="仿宋" w:hAnsi="仿宋" w:cs="仿宋" w:hint="eastAsia"/>
            <w:lang w:eastAsia="zh-CN"/>
          </w:rPr>
          <w:t>二、车载电源项目文档管理</w:t>
        </w:r>
        <w:r>
          <w:tab/>
        </w:r>
        <w:r>
          <w:fldChar w:fldCharType="begin"/>
        </w:r>
        <w:r>
          <w:instrText xml:space="preserve"> PAGEREF _Toc29973 \h </w:instrText>
        </w:r>
        <w:r>
          <w:fldChar w:fldCharType="separate"/>
        </w:r>
        <w:r>
          <w:t>7</w:t>
        </w:r>
        <w:r>
          <w:fldChar w:fldCharType="end"/>
        </w:r>
      </w:hyperlink>
    </w:p>
    <w:p>
      <w:pPr>
        <w:pStyle w:val="TOC2"/>
        <w:tabs>
          <w:tab w:val="right" w:leader="dot" w:pos="8306"/>
        </w:tabs>
      </w:pPr>
      <w:hyperlink w:anchor="_Toc21051" w:history="1">
        <w:r>
          <w:rPr>
            <w:rFonts w:ascii="仿宋" w:eastAsia="仿宋" w:hAnsi="仿宋" w:cs="仿宋" w:hint="eastAsia"/>
            <w:lang w:eastAsia="zh-CN"/>
          </w:rPr>
          <w:t>(一)、文档编制与审查</w:t>
        </w:r>
        <w:r>
          <w:tab/>
        </w:r>
        <w:r>
          <w:fldChar w:fldCharType="begin"/>
        </w:r>
        <w:r>
          <w:instrText xml:space="preserve"> PAGEREF _Toc21051 \h </w:instrText>
        </w:r>
        <w:r>
          <w:fldChar w:fldCharType="separate"/>
        </w:r>
        <w:r>
          <w:t>7</w:t>
        </w:r>
        <w:r>
          <w:fldChar w:fldCharType="end"/>
        </w:r>
      </w:hyperlink>
    </w:p>
    <w:p>
      <w:pPr>
        <w:pStyle w:val="TOC2"/>
        <w:tabs>
          <w:tab w:val="right" w:leader="dot" w:pos="8306"/>
        </w:tabs>
      </w:pPr>
      <w:hyperlink w:anchor="_Toc26964" w:history="1">
        <w:r>
          <w:rPr>
            <w:rFonts w:ascii="仿宋" w:eastAsia="仿宋" w:hAnsi="仿宋" w:cs="仿宋" w:hint="eastAsia"/>
            <w:lang w:eastAsia="zh-CN"/>
          </w:rPr>
          <w:t>(二)、文档发布与分发</w:t>
        </w:r>
        <w:r>
          <w:tab/>
        </w:r>
        <w:r>
          <w:fldChar w:fldCharType="begin"/>
        </w:r>
        <w:r>
          <w:instrText xml:space="preserve"> PAGEREF _Toc26964 \h </w:instrText>
        </w:r>
        <w:r>
          <w:fldChar w:fldCharType="separate"/>
        </w:r>
        <w:r>
          <w:t>8</w:t>
        </w:r>
        <w:r>
          <w:fldChar w:fldCharType="end"/>
        </w:r>
      </w:hyperlink>
    </w:p>
    <w:p>
      <w:pPr>
        <w:pStyle w:val="TOC2"/>
        <w:tabs>
          <w:tab w:val="right" w:leader="dot" w:pos="8306"/>
        </w:tabs>
      </w:pPr>
      <w:hyperlink w:anchor="_Toc27868" w:history="1">
        <w:r>
          <w:rPr>
            <w:rFonts w:ascii="仿宋" w:eastAsia="仿宋" w:hAnsi="仿宋" w:cs="仿宋" w:hint="eastAsia"/>
            <w:lang w:eastAsia="zh-CN"/>
          </w:rPr>
          <w:t>(三)、文档存档与归档</w:t>
        </w:r>
        <w:r>
          <w:tab/>
        </w:r>
        <w:r>
          <w:fldChar w:fldCharType="begin"/>
        </w:r>
        <w:r>
          <w:instrText xml:space="preserve"> PAGEREF _Toc27868 \h </w:instrText>
        </w:r>
        <w:r>
          <w:fldChar w:fldCharType="separate"/>
        </w:r>
        <w:r>
          <w:t>9</w:t>
        </w:r>
        <w:r>
          <w:fldChar w:fldCharType="end"/>
        </w:r>
      </w:hyperlink>
    </w:p>
    <w:p>
      <w:pPr>
        <w:pStyle w:val="TOC1"/>
        <w:tabs>
          <w:tab w:val="right" w:leader="dot" w:pos="8306"/>
        </w:tabs>
      </w:pPr>
      <w:hyperlink w:anchor="_Toc19073" w:history="1">
        <w:r>
          <w:rPr>
            <w:rFonts w:ascii="仿宋" w:eastAsia="仿宋" w:hAnsi="仿宋" w:cs="仿宋" w:hint="eastAsia"/>
            <w:lang w:eastAsia="zh-CN"/>
          </w:rPr>
          <w:t>三、车载电源项目选址可行性分析</w:t>
        </w:r>
        <w:r>
          <w:tab/>
        </w:r>
        <w:r>
          <w:fldChar w:fldCharType="begin"/>
        </w:r>
        <w:r>
          <w:instrText xml:space="preserve"> PAGEREF _Toc19073 \h </w:instrText>
        </w:r>
        <w:r>
          <w:fldChar w:fldCharType="separate"/>
        </w:r>
        <w:r>
          <w:t>10</w:t>
        </w:r>
        <w:r>
          <w:fldChar w:fldCharType="end"/>
        </w:r>
      </w:hyperlink>
    </w:p>
    <w:p>
      <w:pPr>
        <w:pStyle w:val="TOC2"/>
        <w:tabs>
          <w:tab w:val="right" w:leader="dot" w:pos="8306"/>
        </w:tabs>
      </w:pPr>
      <w:hyperlink w:anchor="_Toc28874" w:history="1">
        <w:r>
          <w:rPr>
            <w:rFonts w:ascii="仿宋" w:eastAsia="仿宋" w:hAnsi="仿宋" w:cs="仿宋" w:hint="eastAsia"/>
            <w:lang w:eastAsia="zh-CN"/>
          </w:rPr>
          <w:t>(一)、车载电源项目选址</w:t>
        </w:r>
        <w:r>
          <w:tab/>
        </w:r>
        <w:r>
          <w:fldChar w:fldCharType="begin"/>
        </w:r>
        <w:r>
          <w:instrText xml:space="preserve"> PAGEREF _Toc28874 \h </w:instrText>
        </w:r>
        <w:r>
          <w:fldChar w:fldCharType="separate"/>
        </w:r>
        <w:r>
          <w:t>10</w:t>
        </w:r>
        <w:r>
          <w:fldChar w:fldCharType="end"/>
        </w:r>
      </w:hyperlink>
    </w:p>
    <w:p>
      <w:pPr>
        <w:pStyle w:val="TOC2"/>
        <w:tabs>
          <w:tab w:val="right" w:leader="dot" w:pos="8306"/>
        </w:tabs>
      </w:pPr>
      <w:hyperlink w:anchor="_Toc6261" w:history="1">
        <w:r>
          <w:rPr>
            <w:rFonts w:ascii="仿宋" w:eastAsia="仿宋" w:hAnsi="仿宋" w:cs="仿宋" w:hint="eastAsia"/>
            <w:lang w:eastAsia="zh-CN"/>
          </w:rPr>
          <w:t>(二)、用地控制指标</w:t>
        </w:r>
        <w:r>
          <w:tab/>
        </w:r>
        <w:r>
          <w:fldChar w:fldCharType="begin"/>
        </w:r>
        <w:r>
          <w:instrText xml:space="preserve"> PAGEREF _Toc6261 \h </w:instrText>
        </w:r>
        <w:r>
          <w:fldChar w:fldCharType="separate"/>
        </w:r>
        <w:r>
          <w:t>10</w:t>
        </w:r>
        <w:r>
          <w:fldChar w:fldCharType="end"/>
        </w:r>
      </w:hyperlink>
    </w:p>
    <w:p>
      <w:pPr>
        <w:pStyle w:val="TOC2"/>
        <w:tabs>
          <w:tab w:val="right" w:leader="dot" w:pos="8306"/>
        </w:tabs>
      </w:pPr>
      <w:hyperlink w:anchor="_Toc2383" w:history="1">
        <w:r>
          <w:rPr>
            <w:rFonts w:ascii="仿宋" w:eastAsia="仿宋" w:hAnsi="仿宋" w:cs="仿宋" w:hint="eastAsia"/>
            <w:lang w:eastAsia="zh-CN"/>
          </w:rPr>
          <w:t>(三)、节约用地措施</w:t>
        </w:r>
        <w:r>
          <w:tab/>
        </w:r>
        <w:r>
          <w:fldChar w:fldCharType="begin"/>
        </w:r>
        <w:r>
          <w:instrText xml:space="preserve"> PAGEREF _Toc2383 \h </w:instrText>
        </w:r>
        <w:r>
          <w:fldChar w:fldCharType="separate"/>
        </w:r>
        <w:r>
          <w:t>12</w:t>
        </w:r>
        <w:r>
          <w:fldChar w:fldCharType="end"/>
        </w:r>
      </w:hyperlink>
    </w:p>
    <w:p>
      <w:pPr>
        <w:pStyle w:val="TOC2"/>
        <w:tabs>
          <w:tab w:val="right" w:leader="dot" w:pos="8306"/>
        </w:tabs>
      </w:pPr>
      <w:hyperlink w:anchor="_Toc6370" w:history="1">
        <w:r>
          <w:rPr>
            <w:rFonts w:ascii="仿宋" w:eastAsia="仿宋" w:hAnsi="仿宋" w:cs="仿宋" w:hint="eastAsia"/>
            <w:lang w:eastAsia="zh-CN"/>
          </w:rPr>
          <w:t>(四)、总图布置方案</w:t>
        </w:r>
        <w:r>
          <w:tab/>
        </w:r>
        <w:r>
          <w:fldChar w:fldCharType="begin"/>
        </w:r>
        <w:r>
          <w:instrText xml:space="preserve"> PAGEREF _Toc6370 \h </w:instrText>
        </w:r>
        <w:r>
          <w:fldChar w:fldCharType="separate"/>
        </w:r>
        <w:r>
          <w:t>13</w:t>
        </w:r>
        <w:r>
          <w:fldChar w:fldCharType="end"/>
        </w:r>
      </w:hyperlink>
    </w:p>
    <w:p>
      <w:pPr>
        <w:pStyle w:val="TOC2"/>
        <w:tabs>
          <w:tab w:val="right" w:leader="dot" w:pos="8306"/>
        </w:tabs>
      </w:pPr>
      <w:hyperlink w:anchor="_Toc14009" w:history="1">
        <w:r>
          <w:rPr>
            <w:rFonts w:ascii="仿宋" w:eastAsia="仿宋" w:hAnsi="仿宋" w:cs="仿宋" w:hint="eastAsia"/>
            <w:lang w:eastAsia="zh-CN"/>
          </w:rPr>
          <w:t>(五)、选址综合评价</w:t>
        </w:r>
        <w:r>
          <w:tab/>
        </w:r>
        <w:r>
          <w:fldChar w:fldCharType="begin"/>
        </w:r>
        <w:r>
          <w:instrText xml:space="preserve"> PAGEREF _Toc14009 \h </w:instrText>
        </w:r>
        <w:r>
          <w:fldChar w:fldCharType="separate"/>
        </w:r>
        <w:r>
          <w:t>14</w:t>
        </w:r>
        <w:r>
          <w:fldChar w:fldCharType="end"/>
        </w:r>
      </w:hyperlink>
    </w:p>
    <w:p>
      <w:pPr>
        <w:pStyle w:val="TOC1"/>
        <w:tabs>
          <w:tab w:val="right" w:leader="dot" w:pos="8306"/>
        </w:tabs>
      </w:pPr>
      <w:hyperlink w:anchor="_Toc24243" w:history="1">
        <w:r>
          <w:rPr>
            <w:rFonts w:ascii="仿宋" w:eastAsia="仿宋" w:hAnsi="仿宋" w:cs="仿宋" w:hint="eastAsia"/>
            <w:lang w:eastAsia="zh-CN"/>
          </w:rPr>
          <w:t>四、车载电源项目危机管理</w:t>
        </w:r>
        <w:r>
          <w:tab/>
        </w:r>
        <w:r>
          <w:fldChar w:fldCharType="begin"/>
        </w:r>
        <w:r>
          <w:instrText xml:space="preserve"> PAGEREF _Toc24243 \h </w:instrText>
        </w:r>
        <w:r>
          <w:fldChar w:fldCharType="separate"/>
        </w:r>
        <w:r>
          <w:t>15</w:t>
        </w:r>
        <w:r>
          <w:fldChar w:fldCharType="end"/>
        </w:r>
      </w:hyperlink>
    </w:p>
    <w:p>
      <w:pPr>
        <w:pStyle w:val="TOC2"/>
        <w:tabs>
          <w:tab w:val="right" w:leader="dot" w:pos="8306"/>
        </w:tabs>
      </w:pPr>
      <w:hyperlink w:anchor="_Toc27829" w:history="1">
        <w:r>
          <w:rPr>
            <w:rFonts w:ascii="仿宋" w:eastAsia="仿宋" w:hAnsi="仿宋" w:cs="仿宋" w:hint="eastAsia"/>
            <w:lang w:eastAsia="zh-CN"/>
          </w:rPr>
          <w:t>(一)、危机预警与识别</w:t>
        </w:r>
        <w:r>
          <w:tab/>
        </w:r>
        <w:r>
          <w:fldChar w:fldCharType="begin"/>
        </w:r>
        <w:r>
          <w:instrText xml:space="preserve"> PAGEREF _Toc27829 \h </w:instrText>
        </w:r>
        <w:r>
          <w:fldChar w:fldCharType="separate"/>
        </w:r>
        <w:r>
          <w:t>15</w:t>
        </w:r>
        <w:r>
          <w:fldChar w:fldCharType="end"/>
        </w:r>
      </w:hyperlink>
    </w:p>
    <w:p>
      <w:pPr>
        <w:pStyle w:val="TOC2"/>
        <w:tabs>
          <w:tab w:val="right" w:leader="dot" w:pos="8306"/>
        </w:tabs>
      </w:pPr>
      <w:hyperlink w:anchor="_Toc20877" w:history="1">
        <w:r>
          <w:rPr>
            <w:rFonts w:ascii="仿宋" w:eastAsia="仿宋" w:hAnsi="仿宋" w:cs="仿宋" w:hint="eastAsia"/>
            <w:lang w:eastAsia="zh-CN"/>
          </w:rPr>
          <w:t>(二)、危机应对与恢复</w:t>
        </w:r>
        <w:r>
          <w:tab/>
        </w:r>
        <w:r>
          <w:fldChar w:fldCharType="begin"/>
        </w:r>
        <w:r>
          <w:instrText xml:space="preserve"> PAGEREF _Toc20877 \h </w:instrText>
        </w:r>
        <w:r>
          <w:fldChar w:fldCharType="separate"/>
        </w:r>
        <w:r>
          <w:t>16</w:t>
        </w:r>
        <w:r>
          <w:fldChar w:fldCharType="end"/>
        </w:r>
      </w:hyperlink>
    </w:p>
    <w:p>
      <w:pPr>
        <w:pStyle w:val="TOC1"/>
        <w:tabs>
          <w:tab w:val="right" w:leader="dot" w:pos="8306"/>
        </w:tabs>
      </w:pPr>
      <w:hyperlink w:anchor="_Toc21593" w:history="1">
        <w:r>
          <w:rPr>
            <w:rFonts w:ascii="仿宋" w:eastAsia="仿宋" w:hAnsi="仿宋" w:cs="仿宋" w:hint="eastAsia"/>
            <w:lang w:eastAsia="zh-CN"/>
          </w:rPr>
          <w:t>五、车载电源项目绩效评估</w:t>
        </w:r>
        <w:r>
          <w:tab/>
        </w:r>
        <w:r>
          <w:fldChar w:fldCharType="begin"/>
        </w:r>
        <w:r>
          <w:instrText xml:space="preserve"> PAGEREF _Toc21593 \h </w:instrText>
        </w:r>
        <w:r>
          <w:fldChar w:fldCharType="separate"/>
        </w:r>
        <w:r>
          <w:t>18</w:t>
        </w:r>
        <w:r>
          <w:fldChar w:fldCharType="end"/>
        </w:r>
      </w:hyperlink>
    </w:p>
    <w:p>
      <w:pPr>
        <w:pStyle w:val="TOC2"/>
        <w:tabs>
          <w:tab w:val="right" w:leader="dot" w:pos="8306"/>
        </w:tabs>
      </w:pPr>
      <w:hyperlink w:anchor="_Toc24105" w:history="1">
        <w:r>
          <w:rPr>
            <w:rFonts w:ascii="仿宋" w:eastAsia="仿宋" w:hAnsi="仿宋" w:cs="仿宋" w:hint="eastAsia"/>
            <w:lang w:eastAsia="zh-CN"/>
          </w:rPr>
          <w:t>(一)、绩效评估指标</w:t>
        </w:r>
        <w:r>
          <w:tab/>
        </w:r>
        <w:r>
          <w:fldChar w:fldCharType="begin"/>
        </w:r>
        <w:r>
          <w:instrText xml:space="preserve"> PAGEREF _Toc24105 \h </w:instrText>
        </w:r>
        <w:r>
          <w:fldChar w:fldCharType="separate"/>
        </w:r>
        <w:r>
          <w:t>18</w:t>
        </w:r>
        <w:r>
          <w:fldChar w:fldCharType="end"/>
        </w:r>
      </w:hyperlink>
    </w:p>
    <w:p>
      <w:pPr>
        <w:pStyle w:val="TOC2"/>
        <w:tabs>
          <w:tab w:val="right" w:leader="dot" w:pos="8306"/>
        </w:tabs>
      </w:pPr>
      <w:hyperlink w:anchor="_Toc22413" w:history="1">
        <w:r>
          <w:rPr>
            <w:rFonts w:ascii="仿宋" w:eastAsia="仿宋" w:hAnsi="仿宋" w:cs="仿宋" w:hint="eastAsia"/>
            <w:lang w:eastAsia="zh-CN"/>
          </w:rPr>
          <w:t>(二)、绩效评估方法</w:t>
        </w:r>
        <w:r>
          <w:tab/>
        </w:r>
        <w:r>
          <w:fldChar w:fldCharType="begin"/>
        </w:r>
        <w:r>
          <w:instrText xml:space="preserve"> PAGEREF _Toc22413 \h </w:instrText>
        </w:r>
        <w:r>
          <w:fldChar w:fldCharType="separate"/>
        </w:r>
        <w:r>
          <w:t>19</w:t>
        </w:r>
        <w:r>
          <w:fldChar w:fldCharType="end"/>
        </w:r>
      </w:hyperlink>
    </w:p>
    <w:p>
      <w:pPr>
        <w:pStyle w:val="TOC2"/>
        <w:tabs>
          <w:tab w:val="right" w:leader="dot" w:pos="8306"/>
        </w:tabs>
      </w:pPr>
      <w:hyperlink w:anchor="_Toc32410" w:history="1">
        <w:r>
          <w:rPr>
            <w:rFonts w:ascii="仿宋" w:eastAsia="仿宋" w:hAnsi="仿宋" w:cs="仿宋" w:hint="eastAsia"/>
            <w:lang w:eastAsia="zh-CN"/>
          </w:rPr>
          <w:t>(三)、绩效评估周期</w:t>
        </w:r>
        <w:r>
          <w:tab/>
        </w:r>
        <w:r>
          <w:fldChar w:fldCharType="begin"/>
        </w:r>
        <w:r>
          <w:instrText xml:space="preserve"> PAGEREF _Toc32410 \h </w:instrText>
        </w:r>
        <w:r>
          <w:fldChar w:fldCharType="separate"/>
        </w:r>
        <w:r>
          <w:t>20</w:t>
        </w:r>
        <w:r>
          <w:fldChar w:fldCharType="end"/>
        </w:r>
      </w:hyperlink>
    </w:p>
    <w:p>
      <w:pPr>
        <w:pStyle w:val="TOC1"/>
        <w:tabs>
          <w:tab w:val="right" w:leader="dot" w:pos="8306"/>
        </w:tabs>
      </w:pPr>
      <w:hyperlink w:anchor="_Toc2230" w:history="1">
        <w:r>
          <w:rPr>
            <w:rFonts w:ascii="仿宋" w:eastAsia="仿宋" w:hAnsi="仿宋" w:cs="仿宋" w:hint="eastAsia"/>
            <w:lang w:eastAsia="zh-CN"/>
          </w:rPr>
          <w:t>六、车载电源项目概论</w:t>
        </w:r>
        <w:r>
          <w:tab/>
        </w:r>
        <w:r>
          <w:fldChar w:fldCharType="begin"/>
        </w:r>
        <w:r>
          <w:instrText xml:space="preserve"> PAGEREF _Toc2230 \h </w:instrText>
        </w:r>
        <w:r>
          <w:fldChar w:fldCharType="separate"/>
        </w:r>
        <w:r>
          <w:t>21</w:t>
        </w:r>
        <w:r>
          <w:fldChar w:fldCharType="end"/>
        </w:r>
      </w:hyperlink>
    </w:p>
    <w:p>
      <w:pPr>
        <w:pStyle w:val="TOC2"/>
        <w:tabs>
          <w:tab w:val="right" w:leader="dot" w:pos="8306"/>
        </w:tabs>
      </w:pPr>
      <w:hyperlink w:anchor="_Toc454" w:history="1">
        <w:r>
          <w:rPr>
            <w:rFonts w:ascii="仿宋" w:eastAsia="仿宋" w:hAnsi="仿宋" w:cs="仿宋" w:hint="eastAsia"/>
            <w:lang w:eastAsia="zh-CN"/>
          </w:rPr>
          <w:t>(一)、车载电源项目概况</w:t>
        </w:r>
        <w:r>
          <w:tab/>
        </w:r>
        <w:r>
          <w:fldChar w:fldCharType="begin"/>
        </w:r>
        <w:r>
          <w:instrText xml:space="preserve"> PAGEREF _Toc454 \h </w:instrText>
        </w:r>
        <w:r>
          <w:fldChar w:fldCharType="separate"/>
        </w:r>
        <w:r>
          <w:t>21</w:t>
        </w:r>
        <w:r>
          <w:fldChar w:fldCharType="end"/>
        </w:r>
      </w:hyperlink>
    </w:p>
    <w:p>
      <w:pPr>
        <w:pStyle w:val="TOC2"/>
        <w:tabs>
          <w:tab w:val="right" w:leader="dot" w:pos="8306"/>
        </w:tabs>
      </w:pPr>
      <w:hyperlink w:anchor="_Toc20695" w:history="1">
        <w:r>
          <w:rPr>
            <w:rFonts w:ascii="仿宋" w:eastAsia="仿宋" w:hAnsi="仿宋" w:cs="仿宋" w:hint="eastAsia"/>
            <w:lang w:eastAsia="zh-CN"/>
          </w:rPr>
          <w:t>(二)、车载电源项目目标</w:t>
        </w:r>
        <w:r>
          <w:tab/>
        </w:r>
        <w:r>
          <w:fldChar w:fldCharType="begin"/>
        </w:r>
        <w:r>
          <w:instrText xml:space="preserve"> PAGEREF _Toc20695 \h </w:instrText>
        </w:r>
        <w:r>
          <w:fldChar w:fldCharType="separate"/>
        </w:r>
        <w:r>
          <w:t>23</w:t>
        </w:r>
        <w:r>
          <w:fldChar w:fldCharType="end"/>
        </w:r>
      </w:hyperlink>
    </w:p>
    <w:p>
      <w:pPr>
        <w:pStyle w:val="TOC2"/>
        <w:tabs>
          <w:tab w:val="right" w:leader="dot" w:pos="8306"/>
        </w:tabs>
      </w:pPr>
      <w:hyperlink w:anchor="_Toc29590" w:history="1">
        <w:r>
          <w:rPr>
            <w:rFonts w:ascii="仿宋" w:eastAsia="仿宋" w:hAnsi="仿宋" w:cs="仿宋" w:hint="eastAsia"/>
            <w:lang w:eastAsia="zh-CN"/>
          </w:rPr>
          <w:t>(三)、车载电源项目提出的理由</w:t>
        </w:r>
        <w:r>
          <w:tab/>
        </w:r>
        <w:r>
          <w:fldChar w:fldCharType="begin"/>
        </w:r>
        <w:r>
          <w:instrText xml:space="preserve"> PAGEREF _Toc29590 \h </w:instrText>
        </w:r>
        <w:r>
          <w:fldChar w:fldCharType="separate"/>
        </w:r>
        <w:r>
          <w:t>24</w:t>
        </w:r>
        <w:r>
          <w:fldChar w:fldCharType="end"/>
        </w:r>
      </w:hyperlink>
    </w:p>
    <w:p>
      <w:pPr>
        <w:pStyle w:val="TOC2"/>
        <w:tabs>
          <w:tab w:val="right" w:leader="dot" w:pos="8306"/>
        </w:tabs>
      </w:pPr>
      <w:hyperlink w:anchor="_Toc24440" w:history="1">
        <w:r>
          <w:rPr>
            <w:rFonts w:ascii="仿宋" w:eastAsia="仿宋" w:hAnsi="仿宋" w:cs="仿宋" w:hint="eastAsia"/>
            <w:lang w:eastAsia="zh-CN"/>
          </w:rPr>
          <w:t>(四)、车载电源项目意义</w:t>
        </w:r>
        <w:r>
          <w:tab/>
        </w:r>
        <w:r>
          <w:fldChar w:fldCharType="begin"/>
        </w:r>
        <w:r>
          <w:instrText xml:space="preserve"> PAGEREF _Toc24440 \h </w:instrText>
        </w:r>
        <w:r>
          <w:fldChar w:fldCharType="separate"/>
        </w:r>
        <w:r>
          <w:t>25</w:t>
        </w:r>
        <w:r>
          <w:fldChar w:fldCharType="end"/>
        </w:r>
      </w:hyperlink>
    </w:p>
    <w:p>
      <w:pPr>
        <w:pStyle w:val="TOC2"/>
        <w:tabs>
          <w:tab w:val="right" w:leader="dot" w:pos="8306"/>
        </w:tabs>
      </w:pPr>
      <w:hyperlink w:anchor="_Toc21411" w:history="1">
        <w:r>
          <w:rPr>
            <w:rFonts w:ascii="仿宋" w:eastAsia="仿宋" w:hAnsi="仿宋" w:cs="仿宋" w:hint="eastAsia"/>
            <w:lang w:eastAsia="zh-CN"/>
          </w:rPr>
          <w:t>(五)、车载电源项目背景</w:t>
        </w:r>
        <w:r>
          <w:tab/>
        </w:r>
        <w:r>
          <w:fldChar w:fldCharType="begin"/>
        </w:r>
        <w:r>
          <w:instrText xml:space="preserve"> PAGEREF _Toc21411 \h </w:instrText>
        </w:r>
        <w:r>
          <w:fldChar w:fldCharType="separate"/>
        </w:r>
        <w:r>
          <w:t>26</w:t>
        </w:r>
        <w:r>
          <w:fldChar w:fldCharType="end"/>
        </w:r>
      </w:hyperlink>
    </w:p>
    <w:p>
      <w:pPr>
        <w:pStyle w:val="TOC1"/>
        <w:tabs>
          <w:tab w:val="right" w:leader="dot" w:pos="8306"/>
        </w:tabs>
      </w:pPr>
      <w:hyperlink w:anchor="_Toc29467" w:history="1">
        <w:r>
          <w:rPr>
            <w:rFonts w:ascii="仿宋" w:eastAsia="仿宋" w:hAnsi="仿宋" w:cs="仿宋" w:hint="eastAsia"/>
            <w:lang w:eastAsia="zh-CN"/>
          </w:rPr>
          <w:t>七、车载电源项目创新与研发</w:t>
        </w:r>
        <w:r>
          <w:tab/>
        </w:r>
        <w:r>
          <w:fldChar w:fldCharType="begin"/>
        </w:r>
        <w:r>
          <w:instrText xml:space="preserve"> PAGEREF _Toc29467 \h </w:instrText>
        </w:r>
        <w:r>
          <w:fldChar w:fldCharType="separate"/>
        </w:r>
        <w:r>
          <w:t>27</w:t>
        </w:r>
        <w:r>
          <w:fldChar w:fldCharType="end"/>
        </w:r>
      </w:hyperlink>
    </w:p>
    <w:p>
      <w:pPr>
        <w:pStyle w:val="TOC2"/>
        <w:tabs>
          <w:tab w:val="right" w:leader="dot" w:pos="8306"/>
        </w:tabs>
      </w:pPr>
      <w:hyperlink w:anchor="_Toc30328" w:history="1">
        <w:r>
          <w:rPr>
            <w:rFonts w:ascii="仿宋" w:eastAsia="仿宋" w:hAnsi="仿宋" w:cs="仿宋" w:hint="eastAsia"/>
            <w:lang w:eastAsia="zh-CN"/>
          </w:rPr>
          <w:t>(一)、创新策略与方向</w:t>
        </w:r>
        <w:r>
          <w:tab/>
        </w:r>
        <w:r>
          <w:fldChar w:fldCharType="begin"/>
        </w:r>
        <w:r>
          <w:instrText xml:space="preserve"> PAGEREF _Toc30328 \h </w:instrText>
        </w:r>
        <w:r>
          <w:fldChar w:fldCharType="separate"/>
        </w:r>
        <w:r>
          <w:t>27</w:t>
        </w:r>
        <w:r>
          <w:fldChar w:fldCharType="end"/>
        </w:r>
      </w:hyperlink>
    </w:p>
    <w:p>
      <w:pPr>
        <w:pStyle w:val="TOC2"/>
        <w:tabs>
          <w:tab w:val="right" w:leader="dot" w:pos="8306"/>
        </w:tabs>
      </w:pPr>
      <w:hyperlink w:anchor="_Toc1543" w:history="1">
        <w:r>
          <w:rPr>
            <w:rFonts w:ascii="仿宋" w:eastAsia="仿宋" w:hAnsi="仿宋" w:cs="仿宋" w:hint="eastAsia"/>
            <w:lang w:eastAsia="zh-CN"/>
          </w:rPr>
          <w:t>(二)、研发规划与投入</w:t>
        </w:r>
        <w:r>
          <w:tab/>
        </w:r>
        <w:r>
          <w:fldChar w:fldCharType="begin"/>
        </w:r>
        <w:r>
          <w:instrText xml:space="preserve"> PAGEREF _Toc1543 \h </w:instrText>
        </w:r>
        <w:r>
          <w:fldChar w:fldCharType="separate"/>
        </w:r>
        <w:r>
          <w:t>29</w:t>
        </w:r>
        <w:r>
          <w:fldChar w:fldCharType="end"/>
        </w:r>
      </w:hyperlink>
    </w:p>
    <w:p>
      <w:pPr>
        <w:pStyle w:val="TOC1"/>
        <w:tabs>
          <w:tab w:val="right" w:leader="dot" w:pos="8306"/>
        </w:tabs>
      </w:pPr>
      <w:hyperlink w:anchor="_Toc3476" w:history="1">
        <w:r>
          <w:rPr>
            <w:rFonts w:ascii="仿宋" w:eastAsia="仿宋" w:hAnsi="仿宋" w:cs="仿宋" w:hint="eastAsia"/>
            <w:lang w:eastAsia="zh-CN"/>
          </w:rPr>
          <w:t>八、车载电源项目风险管理</w:t>
        </w:r>
        <w:r>
          <w:tab/>
        </w:r>
        <w:r>
          <w:fldChar w:fldCharType="begin"/>
        </w:r>
        <w:r>
          <w:instrText xml:space="preserve"> PAGEREF _Toc3476 \h </w:instrText>
        </w:r>
        <w:r>
          <w:fldChar w:fldCharType="separate"/>
        </w:r>
        <w:r>
          <w:t>30</w:t>
        </w:r>
        <w:r>
          <w:fldChar w:fldCharType="end"/>
        </w:r>
      </w:hyperlink>
    </w:p>
    <w:p>
      <w:pPr>
        <w:pStyle w:val="TOC2"/>
        <w:tabs>
          <w:tab w:val="right" w:leader="dot" w:pos="8306"/>
        </w:tabs>
      </w:pPr>
      <w:hyperlink w:anchor="_Toc2732" w:history="1">
        <w:r>
          <w:rPr>
            <w:rFonts w:ascii="仿宋" w:eastAsia="仿宋" w:hAnsi="仿宋" w:cs="仿宋" w:hint="eastAsia"/>
            <w:lang w:eastAsia="zh-CN"/>
          </w:rPr>
          <w:t>(一)、风险识别与评估</w:t>
        </w:r>
        <w:r>
          <w:tab/>
        </w:r>
        <w:r>
          <w:fldChar w:fldCharType="begin"/>
        </w:r>
        <w:r>
          <w:instrText xml:space="preserve"> PAGEREF _Toc2732 \h </w:instrText>
        </w:r>
        <w:r>
          <w:fldChar w:fldCharType="separate"/>
        </w:r>
        <w:r>
          <w:t>30</w:t>
        </w:r>
        <w:r>
          <w:fldChar w:fldCharType="end"/>
        </w:r>
      </w:hyperlink>
    </w:p>
    <w:p>
      <w:pPr>
        <w:pStyle w:val="TOC2"/>
        <w:tabs>
          <w:tab w:val="right" w:leader="dot" w:pos="8306"/>
        </w:tabs>
      </w:pPr>
      <w:hyperlink w:anchor="_Toc29910" w:history="1">
        <w:r>
          <w:rPr>
            <w:rFonts w:ascii="仿宋" w:eastAsia="仿宋" w:hAnsi="仿宋" w:cs="仿宋" w:hint="eastAsia"/>
            <w:lang w:eastAsia="zh-CN"/>
          </w:rPr>
          <w:t>(二)、风险应对策略</w:t>
        </w:r>
        <w:r>
          <w:tab/>
        </w:r>
        <w:r>
          <w:fldChar w:fldCharType="begin"/>
        </w:r>
        <w:r>
          <w:instrText xml:space="preserve"> PAGEREF _Toc29910 \h </w:instrText>
        </w:r>
        <w:r>
          <w:fldChar w:fldCharType="separate"/>
        </w:r>
        <w:r>
          <w:t>31</w:t>
        </w:r>
        <w:r>
          <w:fldChar w:fldCharType="end"/>
        </w:r>
      </w:hyperlink>
    </w:p>
    <w:p>
      <w:pPr>
        <w:pStyle w:val="TOC2"/>
        <w:tabs>
          <w:tab w:val="right" w:leader="dot" w:pos="8306"/>
        </w:tabs>
      </w:pPr>
      <w:hyperlink w:anchor="_Toc31731" w:history="1">
        <w:r>
          <w:rPr>
            <w:rFonts w:ascii="仿宋" w:eastAsia="仿宋" w:hAnsi="仿宋" w:cs="仿宋" w:hint="eastAsia"/>
            <w:lang w:eastAsia="zh-CN"/>
          </w:rPr>
          <w:t>(三)、风险监控与控制</w:t>
        </w:r>
        <w:r>
          <w:tab/>
        </w:r>
        <w:r>
          <w:fldChar w:fldCharType="begin"/>
        </w:r>
        <w:r>
          <w:instrText xml:space="preserve"> PAGEREF _Toc31731 \h </w:instrText>
        </w:r>
        <w:r>
          <w:fldChar w:fldCharType="separate"/>
        </w:r>
        <w:r>
          <w:t>33</w:t>
        </w:r>
        <w:r>
          <w:fldChar w:fldCharType="end"/>
        </w:r>
      </w:hyperlink>
    </w:p>
    <w:p>
      <w:pPr>
        <w:pStyle w:val="TOC1"/>
        <w:tabs>
          <w:tab w:val="right" w:leader="dot" w:pos="8306"/>
        </w:tabs>
      </w:pPr>
      <w:hyperlink w:anchor="_Toc6142" w:history="1">
        <w:r>
          <w:rPr>
            <w:rFonts w:ascii="仿宋" w:eastAsia="仿宋" w:hAnsi="仿宋" w:cs="仿宋" w:hint="eastAsia"/>
            <w:lang w:eastAsia="zh-CN"/>
          </w:rPr>
          <w:t>九、车载电源项目投资规划</w:t>
        </w:r>
        <w:r>
          <w:tab/>
        </w:r>
        <w:r>
          <w:fldChar w:fldCharType="begin"/>
        </w:r>
        <w:r>
          <w:instrText xml:space="preserve"> PAGEREF _Toc6142 \h </w:instrText>
        </w:r>
        <w:r>
          <w:fldChar w:fldCharType="separate"/>
        </w:r>
        <w:r>
          <w:t>34</w:t>
        </w:r>
        <w:r>
          <w:fldChar w:fldCharType="end"/>
        </w:r>
      </w:hyperlink>
    </w:p>
    <w:p>
      <w:pPr>
        <w:pStyle w:val="TOC2"/>
        <w:tabs>
          <w:tab w:val="right" w:leader="dot" w:pos="8306"/>
        </w:tabs>
      </w:pPr>
      <w:hyperlink w:anchor="_Toc26926" w:history="1">
        <w:r>
          <w:rPr>
            <w:rFonts w:ascii="仿宋" w:eastAsia="仿宋" w:hAnsi="仿宋" w:cs="仿宋" w:hint="eastAsia"/>
            <w:lang w:eastAsia="zh-CN"/>
          </w:rPr>
          <w:t>(一)、车载电源项目总投资估算</w:t>
        </w:r>
        <w:r>
          <w:tab/>
        </w:r>
        <w:r>
          <w:fldChar w:fldCharType="begin"/>
        </w:r>
        <w:r>
          <w:instrText xml:space="preserve"> PAGEREF _Toc26926 \h </w:instrText>
        </w:r>
        <w:r>
          <w:fldChar w:fldCharType="separate"/>
        </w:r>
        <w:r>
          <w:t>34</w:t>
        </w:r>
        <w:r>
          <w:fldChar w:fldCharType="end"/>
        </w:r>
      </w:hyperlink>
    </w:p>
    <w:p>
      <w:pPr>
        <w:pStyle w:val="TOC2"/>
        <w:tabs>
          <w:tab w:val="right" w:leader="dot" w:pos="8306"/>
        </w:tabs>
      </w:pPr>
      <w:hyperlink w:anchor="_Toc6489" w:history="1">
        <w:r>
          <w:rPr>
            <w:rFonts w:ascii="仿宋" w:eastAsia="仿宋" w:hAnsi="仿宋" w:cs="仿宋" w:hint="eastAsia"/>
            <w:lang w:eastAsia="zh-CN"/>
          </w:rPr>
          <w:t>(二)、资金筹措</w:t>
        </w:r>
        <w:r>
          <w:tab/>
        </w:r>
        <w:r>
          <w:fldChar w:fldCharType="begin"/>
        </w:r>
        <w:r>
          <w:instrText xml:space="preserve"> PAGEREF _Toc6489 \h </w:instrText>
        </w:r>
        <w:r>
          <w:fldChar w:fldCharType="separate"/>
        </w:r>
        <w:r>
          <w:t>35</w:t>
        </w:r>
        <w:r>
          <w:fldChar w:fldCharType="end"/>
        </w:r>
      </w:hyperlink>
    </w:p>
    <w:p>
      <w:pPr>
        <w:pStyle w:val="TOC1"/>
        <w:tabs>
          <w:tab w:val="right" w:leader="dot" w:pos="8306"/>
        </w:tabs>
      </w:pPr>
      <w:hyperlink w:anchor="_Toc8850" w:history="1">
        <w:r>
          <w:rPr>
            <w:rFonts w:ascii="仿宋" w:eastAsia="仿宋" w:hAnsi="仿宋" w:cs="仿宋" w:hint="eastAsia"/>
            <w:lang w:eastAsia="zh-CN"/>
          </w:rPr>
          <w:t>十、车载电源项目技术管理</w:t>
        </w:r>
        <w:r>
          <w:tab/>
        </w:r>
        <w:r>
          <w:fldChar w:fldCharType="begin"/>
        </w:r>
        <w:r>
          <w:instrText xml:space="preserve"> PAGEREF _Toc8850 \h </w:instrText>
        </w:r>
        <w:r>
          <w:fldChar w:fldCharType="separate"/>
        </w:r>
        <w:r>
          <w:t>36</w:t>
        </w:r>
        <w:r>
          <w:fldChar w:fldCharType="end"/>
        </w:r>
      </w:hyperlink>
    </w:p>
    <w:p>
      <w:pPr>
        <w:pStyle w:val="TOC2"/>
        <w:tabs>
          <w:tab w:val="right" w:leader="dot" w:pos="8306"/>
        </w:tabs>
      </w:pPr>
      <w:hyperlink w:anchor="_Toc27368" w:history="1">
        <w:r>
          <w:rPr>
            <w:rFonts w:ascii="仿宋" w:eastAsia="仿宋" w:hAnsi="仿宋" w:cs="仿宋" w:hint="eastAsia"/>
            <w:lang w:eastAsia="zh-CN"/>
          </w:rPr>
          <w:t>(一)、技术方案选用方向</w:t>
        </w:r>
        <w:r>
          <w:tab/>
        </w:r>
        <w:r>
          <w:fldChar w:fldCharType="begin"/>
        </w:r>
        <w:r>
          <w:instrText xml:space="preserve"> PAGEREF _Toc27368 \h </w:instrText>
        </w:r>
        <w:r>
          <w:fldChar w:fldCharType="separate"/>
        </w:r>
        <w:r>
          <w:t>36</w:t>
        </w:r>
        <w:r>
          <w:fldChar w:fldCharType="end"/>
        </w:r>
      </w:hyperlink>
    </w:p>
    <w:p>
      <w:pPr>
        <w:pStyle w:val="TOC2"/>
        <w:tabs>
          <w:tab w:val="right" w:leader="dot" w:pos="8306"/>
        </w:tabs>
      </w:pPr>
      <w:hyperlink w:anchor="_Toc4694" w:history="1">
        <w:r>
          <w:rPr>
            <w:rFonts w:ascii="仿宋" w:eastAsia="仿宋" w:hAnsi="仿宋" w:cs="仿宋" w:hint="eastAsia"/>
            <w:lang w:eastAsia="zh-CN"/>
          </w:rPr>
          <w:t>(二)、工艺技术方案选用原则</w:t>
        </w:r>
        <w:r>
          <w:tab/>
        </w:r>
        <w:r>
          <w:fldChar w:fldCharType="begin"/>
        </w:r>
        <w:r>
          <w:instrText xml:space="preserve"> PAGEREF _Toc4694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71" w:history="1">
        <w:r>
          <w:rPr>
            <w:rFonts w:ascii="仿宋" w:eastAsia="仿宋" w:hAnsi="仿宋" w:cs="仿宋" w:hint="eastAsia"/>
            <w:lang w:eastAsia="zh-CN"/>
          </w:rPr>
          <w:t>(三)、工艺技术方案要求</w:t>
        </w:r>
        <w:r>
          <w:tab/>
        </w:r>
        <w:r>
          <w:fldChar w:fldCharType="begin"/>
        </w:r>
        <w:r>
          <w:instrText xml:space="preserve"> PAGEREF _Toc21871 \h </w:instrText>
        </w:r>
        <w:r>
          <w:fldChar w:fldCharType="separate"/>
        </w:r>
        <w:r>
          <w:t>40</w:t>
        </w:r>
        <w:r>
          <w:fldChar w:fldCharType="end"/>
        </w:r>
      </w:hyperlink>
    </w:p>
    <w:p>
      <w:pPr>
        <w:pStyle w:val="TOC1"/>
        <w:tabs>
          <w:tab w:val="right" w:leader="dot" w:pos="8306"/>
        </w:tabs>
      </w:pPr>
      <w:hyperlink w:anchor="_Toc28651" w:history="1">
        <w:r>
          <w:rPr>
            <w:rFonts w:ascii="仿宋" w:eastAsia="仿宋" w:hAnsi="仿宋" w:cs="仿宋" w:hint="eastAsia"/>
            <w:lang w:eastAsia="zh-CN"/>
          </w:rPr>
          <w:t>十一、车载电源项目人力资源管理</w:t>
        </w:r>
        <w:r>
          <w:tab/>
        </w:r>
        <w:r>
          <w:fldChar w:fldCharType="begin"/>
        </w:r>
        <w:r>
          <w:instrText xml:space="preserve"> PAGEREF _Toc28651 \h </w:instrText>
        </w:r>
        <w:r>
          <w:fldChar w:fldCharType="separate"/>
        </w:r>
        <w:r>
          <w:t>42</w:t>
        </w:r>
        <w:r>
          <w:fldChar w:fldCharType="end"/>
        </w:r>
      </w:hyperlink>
    </w:p>
    <w:p>
      <w:pPr>
        <w:pStyle w:val="TOC2"/>
        <w:tabs>
          <w:tab w:val="right" w:leader="dot" w:pos="8306"/>
        </w:tabs>
      </w:pPr>
      <w:hyperlink w:anchor="_Toc1364" w:history="1">
        <w:r>
          <w:rPr>
            <w:rFonts w:ascii="仿宋" w:eastAsia="仿宋" w:hAnsi="仿宋" w:cs="仿宋" w:hint="eastAsia"/>
            <w:lang w:eastAsia="zh-CN"/>
          </w:rPr>
          <w:t>(一)、建立健全的预算管理制度</w:t>
        </w:r>
        <w:r>
          <w:tab/>
        </w:r>
        <w:r>
          <w:fldChar w:fldCharType="begin"/>
        </w:r>
        <w:r>
          <w:instrText xml:space="preserve"> PAGEREF _Toc1364 \h </w:instrText>
        </w:r>
        <w:r>
          <w:fldChar w:fldCharType="separate"/>
        </w:r>
        <w:r>
          <w:t>42</w:t>
        </w:r>
        <w:r>
          <w:fldChar w:fldCharType="end"/>
        </w:r>
      </w:hyperlink>
    </w:p>
    <w:p>
      <w:pPr>
        <w:pStyle w:val="TOC2"/>
        <w:tabs>
          <w:tab w:val="right" w:leader="dot" w:pos="8306"/>
        </w:tabs>
      </w:pPr>
      <w:hyperlink w:anchor="_Toc9713" w:history="1">
        <w:r>
          <w:rPr>
            <w:rFonts w:ascii="仿宋" w:eastAsia="仿宋" w:hAnsi="仿宋" w:cs="仿宋" w:hint="eastAsia"/>
            <w:lang w:eastAsia="zh-CN"/>
          </w:rPr>
          <w:t>(二)、加强资金流动监控</w:t>
        </w:r>
        <w:r>
          <w:tab/>
        </w:r>
        <w:r>
          <w:fldChar w:fldCharType="begin"/>
        </w:r>
        <w:r>
          <w:instrText xml:space="preserve"> PAGEREF _Toc9713 \h </w:instrText>
        </w:r>
        <w:r>
          <w:fldChar w:fldCharType="separate"/>
        </w:r>
        <w:r>
          <w:t>44</w:t>
        </w:r>
        <w:r>
          <w:fldChar w:fldCharType="end"/>
        </w:r>
      </w:hyperlink>
    </w:p>
    <w:p>
      <w:pPr>
        <w:pStyle w:val="TOC2"/>
        <w:tabs>
          <w:tab w:val="right" w:leader="dot" w:pos="8306"/>
        </w:tabs>
      </w:pPr>
      <w:hyperlink w:anchor="_Toc13119" w:history="1">
        <w:r>
          <w:rPr>
            <w:rFonts w:ascii="仿宋" w:eastAsia="仿宋" w:hAnsi="仿宋" w:cs="仿宋" w:hint="eastAsia"/>
            <w:lang w:eastAsia="zh-CN"/>
          </w:rPr>
          <w:t>(三)、制定完善的风险控制机制</w:t>
        </w:r>
        <w:r>
          <w:tab/>
        </w:r>
        <w:r>
          <w:fldChar w:fldCharType="begin"/>
        </w:r>
        <w:r>
          <w:instrText xml:space="preserve"> PAGEREF _Toc13119 \h </w:instrText>
        </w:r>
        <w:r>
          <w:fldChar w:fldCharType="separate"/>
        </w:r>
        <w:r>
          <w:t>45</w:t>
        </w:r>
        <w:r>
          <w:fldChar w:fldCharType="end"/>
        </w:r>
      </w:hyperlink>
    </w:p>
    <w:p>
      <w:pPr>
        <w:pStyle w:val="TOC2"/>
        <w:tabs>
          <w:tab w:val="right" w:leader="dot" w:pos="8306"/>
        </w:tabs>
      </w:pPr>
      <w:hyperlink w:anchor="_Toc18642" w:history="1">
        <w:r>
          <w:rPr>
            <w:rFonts w:ascii="仿宋" w:eastAsia="仿宋" w:hAnsi="仿宋" w:cs="仿宋" w:hint="eastAsia"/>
            <w:lang w:eastAsia="zh-CN"/>
          </w:rPr>
          <w:t>(四)、优化成本管理</w:t>
        </w:r>
        <w:r>
          <w:tab/>
        </w:r>
        <w:r>
          <w:fldChar w:fldCharType="begin"/>
        </w:r>
        <w:r>
          <w:instrText xml:space="preserve"> PAGEREF _Toc18642 \h </w:instrText>
        </w:r>
        <w:r>
          <w:fldChar w:fldCharType="separate"/>
        </w:r>
        <w:r>
          <w:t>46</w:t>
        </w:r>
        <w:r>
          <w:fldChar w:fldCharType="end"/>
        </w:r>
      </w:hyperlink>
    </w:p>
    <w:p>
      <w:pPr>
        <w:pStyle w:val="TOC1"/>
        <w:tabs>
          <w:tab w:val="right" w:leader="dot" w:pos="8306"/>
        </w:tabs>
      </w:pPr>
      <w:hyperlink w:anchor="_Toc28367" w:history="1">
        <w:r>
          <w:rPr>
            <w:rFonts w:ascii="仿宋" w:eastAsia="仿宋" w:hAnsi="仿宋" w:cs="仿宋" w:hint="eastAsia"/>
            <w:lang w:eastAsia="zh-CN"/>
          </w:rPr>
          <w:t>十二、车载电源项目环境影响分析</w:t>
        </w:r>
        <w:r>
          <w:tab/>
        </w:r>
        <w:r>
          <w:fldChar w:fldCharType="begin"/>
        </w:r>
        <w:r>
          <w:instrText xml:space="preserve"> PAGEREF _Toc28367 \h </w:instrText>
        </w:r>
        <w:r>
          <w:fldChar w:fldCharType="separate"/>
        </w:r>
        <w:r>
          <w:t>48</w:t>
        </w:r>
        <w:r>
          <w:fldChar w:fldCharType="end"/>
        </w:r>
      </w:hyperlink>
    </w:p>
    <w:p>
      <w:pPr>
        <w:pStyle w:val="TOC2"/>
        <w:tabs>
          <w:tab w:val="right" w:leader="dot" w:pos="8306"/>
        </w:tabs>
      </w:pPr>
      <w:hyperlink w:anchor="_Toc11048" w:history="1">
        <w:r>
          <w:rPr>
            <w:rFonts w:ascii="仿宋" w:eastAsia="仿宋" w:hAnsi="仿宋" w:cs="仿宋" w:hint="eastAsia"/>
            <w:lang w:eastAsia="zh-CN"/>
          </w:rPr>
          <w:t>(一)、建设区域环境质量现状</w:t>
        </w:r>
        <w:r>
          <w:tab/>
        </w:r>
        <w:r>
          <w:fldChar w:fldCharType="begin"/>
        </w:r>
        <w:r>
          <w:instrText xml:space="preserve"> PAGEREF _Toc11048 \h </w:instrText>
        </w:r>
        <w:r>
          <w:fldChar w:fldCharType="separate"/>
        </w:r>
        <w:r>
          <w:t>48</w:t>
        </w:r>
        <w:r>
          <w:fldChar w:fldCharType="end"/>
        </w:r>
      </w:hyperlink>
    </w:p>
    <w:p>
      <w:pPr>
        <w:pStyle w:val="TOC2"/>
        <w:tabs>
          <w:tab w:val="right" w:leader="dot" w:pos="8306"/>
        </w:tabs>
      </w:pPr>
      <w:hyperlink w:anchor="_Toc994" w:history="1">
        <w:r>
          <w:rPr>
            <w:rFonts w:ascii="仿宋" w:eastAsia="仿宋" w:hAnsi="仿宋" w:cs="仿宋" w:hint="eastAsia"/>
            <w:lang w:eastAsia="zh-CN"/>
          </w:rPr>
          <w:t>(二)、建设期环境保护</w:t>
        </w:r>
        <w:r>
          <w:tab/>
        </w:r>
        <w:r>
          <w:fldChar w:fldCharType="begin"/>
        </w:r>
        <w:r>
          <w:instrText xml:space="preserve"> PAGEREF _Toc994 \h </w:instrText>
        </w:r>
        <w:r>
          <w:fldChar w:fldCharType="separate"/>
        </w:r>
        <w:r>
          <w:t>49</w:t>
        </w:r>
        <w:r>
          <w:fldChar w:fldCharType="end"/>
        </w:r>
      </w:hyperlink>
    </w:p>
    <w:p>
      <w:pPr>
        <w:pStyle w:val="TOC2"/>
        <w:tabs>
          <w:tab w:val="right" w:leader="dot" w:pos="8306"/>
        </w:tabs>
      </w:pPr>
      <w:hyperlink w:anchor="_Toc18005" w:history="1">
        <w:r>
          <w:rPr>
            <w:rFonts w:ascii="仿宋" w:eastAsia="仿宋" w:hAnsi="仿宋" w:cs="仿宋" w:hint="eastAsia"/>
            <w:lang w:eastAsia="zh-CN"/>
          </w:rPr>
          <w:t>(三)、运营期环境保护</w:t>
        </w:r>
        <w:r>
          <w:tab/>
        </w:r>
        <w:r>
          <w:fldChar w:fldCharType="begin"/>
        </w:r>
        <w:r>
          <w:instrText xml:space="preserve"> PAGEREF _Toc18005 \h </w:instrText>
        </w:r>
        <w:r>
          <w:fldChar w:fldCharType="separate"/>
        </w:r>
        <w:r>
          <w:t>50</w:t>
        </w:r>
        <w:r>
          <w:fldChar w:fldCharType="end"/>
        </w:r>
      </w:hyperlink>
    </w:p>
    <w:p>
      <w:pPr>
        <w:pStyle w:val="TOC2"/>
        <w:tabs>
          <w:tab w:val="right" w:leader="dot" w:pos="8306"/>
        </w:tabs>
      </w:pPr>
      <w:hyperlink w:anchor="_Toc30535" w:history="1">
        <w:r>
          <w:rPr>
            <w:rFonts w:ascii="仿宋" w:eastAsia="仿宋" w:hAnsi="仿宋" w:cs="仿宋" w:hint="eastAsia"/>
            <w:lang w:eastAsia="zh-CN"/>
          </w:rPr>
          <w:t>(四)、车载电源项目建设对区域经济的影响</w:t>
        </w:r>
        <w:r>
          <w:tab/>
        </w:r>
        <w:r>
          <w:fldChar w:fldCharType="begin"/>
        </w:r>
        <w:r>
          <w:instrText xml:space="preserve"> PAGEREF _Toc30535 \h </w:instrText>
        </w:r>
        <w:r>
          <w:fldChar w:fldCharType="separate"/>
        </w:r>
        <w:r>
          <w:t>52</w:t>
        </w:r>
        <w:r>
          <w:fldChar w:fldCharType="end"/>
        </w:r>
      </w:hyperlink>
    </w:p>
    <w:p>
      <w:pPr>
        <w:pStyle w:val="TOC2"/>
        <w:tabs>
          <w:tab w:val="right" w:leader="dot" w:pos="8306"/>
        </w:tabs>
      </w:pPr>
      <w:hyperlink w:anchor="_Toc8450" w:history="1">
        <w:r>
          <w:rPr>
            <w:rFonts w:ascii="仿宋" w:eastAsia="仿宋" w:hAnsi="仿宋" w:cs="仿宋" w:hint="eastAsia"/>
            <w:lang w:eastAsia="zh-CN"/>
          </w:rPr>
          <w:t>(五)、废弃物处理</w:t>
        </w:r>
        <w:r>
          <w:tab/>
        </w:r>
        <w:r>
          <w:fldChar w:fldCharType="begin"/>
        </w:r>
        <w:r>
          <w:instrText xml:space="preserve"> PAGEREF _Toc8450 \h </w:instrText>
        </w:r>
        <w:r>
          <w:fldChar w:fldCharType="separate"/>
        </w:r>
        <w:r>
          <w:t>53</w:t>
        </w:r>
        <w:r>
          <w:fldChar w:fldCharType="end"/>
        </w:r>
      </w:hyperlink>
    </w:p>
    <w:p>
      <w:pPr>
        <w:pStyle w:val="TOC2"/>
        <w:tabs>
          <w:tab w:val="right" w:leader="dot" w:pos="8306"/>
        </w:tabs>
      </w:pPr>
      <w:hyperlink w:anchor="_Toc15824" w:history="1">
        <w:r>
          <w:rPr>
            <w:rFonts w:ascii="仿宋" w:eastAsia="仿宋" w:hAnsi="仿宋" w:cs="仿宋" w:hint="eastAsia"/>
            <w:lang w:eastAsia="zh-CN"/>
          </w:rPr>
          <w:t>(六)、特殊环境影响分析</w:t>
        </w:r>
        <w:r>
          <w:tab/>
        </w:r>
        <w:r>
          <w:fldChar w:fldCharType="begin"/>
        </w:r>
        <w:r>
          <w:instrText xml:space="preserve"> PAGEREF _Toc15824 \h </w:instrText>
        </w:r>
        <w:r>
          <w:fldChar w:fldCharType="separate"/>
        </w:r>
        <w:r>
          <w:t>55</w:t>
        </w:r>
        <w:r>
          <w:fldChar w:fldCharType="end"/>
        </w:r>
      </w:hyperlink>
    </w:p>
    <w:p>
      <w:pPr>
        <w:pStyle w:val="TOC2"/>
        <w:tabs>
          <w:tab w:val="right" w:leader="dot" w:pos="8306"/>
        </w:tabs>
      </w:pPr>
      <w:hyperlink w:anchor="_Toc27223" w:history="1">
        <w:r>
          <w:rPr>
            <w:rFonts w:ascii="仿宋" w:eastAsia="仿宋" w:hAnsi="仿宋" w:cs="仿宋" w:hint="eastAsia"/>
            <w:lang w:eastAsia="zh-CN"/>
          </w:rPr>
          <w:t>(七)、清洁生产</w:t>
        </w:r>
        <w:r>
          <w:tab/>
        </w:r>
        <w:r>
          <w:fldChar w:fldCharType="begin"/>
        </w:r>
        <w:r>
          <w:instrText xml:space="preserve"> PAGEREF _Toc27223 \h </w:instrText>
        </w:r>
        <w:r>
          <w:fldChar w:fldCharType="separate"/>
        </w:r>
        <w:r>
          <w:t>56</w:t>
        </w:r>
        <w:r>
          <w:fldChar w:fldCharType="end"/>
        </w:r>
      </w:hyperlink>
    </w:p>
    <w:p>
      <w:pPr>
        <w:pStyle w:val="TOC2"/>
        <w:tabs>
          <w:tab w:val="right" w:leader="dot" w:pos="8306"/>
        </w:tabs>
      </w:pPr>
      <w:hyperlink w:anchor="_Toc10525" w:history="1">
        <w:r>
          <w:rPr>
            <w:rFonts w:ascii="仿宋" w:eastAsia="仿宋" w:hAnsi="仿宋" w:cs="仿宋" w:hint="eastAsia"/>
            <w:lang w:eastAsia="zh-CN"/>
          </w:rPr>
          <w:t>(八)、环境保护综合评价</w:t>
        </w:r>
        <w:r>
          <w:tab/>
        </w:r>
        <w:r>
          <w:fldChar w:fldCharType="begin"/>
        </w:r>
        <w:r>
          <w:instrText xml:space="preserve"> PAGEREF _Toc10525 \h </w:instrText>
        </w:r>
        <w:r>
          <w:fldChar w:fldCharType="separate"/>
        </w:r>
        <w:r>
          <w:t>57</w:t>
        </w:r>
        <w:r>
          <w:fldChar w:fldCharType="end"/>
        </w:r>
      </w:hyperlink>
    </w:p>
    <w:p>
      <w:pPr>
        <w:pStyle w:val="TOC1"/>
        <w:tabs>
          <w:tab w:val="right" w:leader="dot" w:pos="8306"/>
        </w:tabs>
      </w:pPr>
      <w:hyperlink w:anchor="_Toc30762" w:history="1">
        <w:r>
          <w:rPr>
            <w:rFonts w:ascii="仿宋" w:eastAsia="仿宋" w:hAnsi="仿宋" w:cs="仿宋" w:hint="eastAsia"/>
            <w:lang w:eastAsia="zh-CN"/>
          </w:rPr>
          <w:t>十三、车载电源项目治理与监督</w:t>
        </w:r>
        <w:r>
          <w:tab/>
        </w:r>
        <w:r>
          <w:fldChar w:fldCharType="begin"/>
        </w:r>
        <w:r>
          <w:instrText xml:space="preserve"> PAGEREF _Toc30762 \h </w:instrText>
        </w:r>
        <w:r>
          <w:fldChar w:fldCharType="separate"/>
        </w:r>
        <w:r>
          <w:t>58</w:t>
        </w:r>
        <w:r>
          <w:fldChar w:fldCharType="end"/>
        </w:r>
      </w:hyperlink>
    </w:p>
    <w:p>
      <w:pPr>
        <w:pStyle w:val="TOC2"/>
        <w:tabs>
          <w:tab w:val="right" w:leader="dot" w:pos="8306"/>
        </w:tabs>
      </w:pPr>
      <w:hyperlink w:anchor="_Toc8088" w:history="1">
        <w:r>
          <w:rPr>
            <w:rFonts w:ascii="仿宋" w:eastAsia="仿宋" w:hAnsi="仿宋" w:cs="仿宋" w:hint="eastAsia"/>
            <w:lang w:eastAsia="zh-CN"/>
          </w:rPr>
          <w:t>(一)、车载电源项目治理结构</w:t>
        </w:r>
        <w:r>
          <w:tab/>
        </w:r>
        <w:r>
          <w:fldChar w:fldCharType="begin"/>
        </w:r>
        <w:r>
          <w:instrText xml:space="preserve"> PAGEREF _Toc8088 \h </w:instrText>
        </w:r>
        <w:r>
          <w:fldChar w:fldCharType="separate"/>
        </w:r>
        <w:r>
          <w:t>58</w:t>
        </w:r>
        <w:r>
          <w:fldChar w:fldCharType="end"/>
        </w:r>
      </w:hyperlink>
    </w:p>
    <w:p>
      <w:pPr>
        <w:pStyle w:val="TOC2"/>
        <w:tabs>
          <w:tab w:val="right" w:leader="dot" w:pos="8306"/>
        </w:tabs>
      </w:pPr>
      <w:hyperlink w:anchor="_Toc1915" w:history="1">
        <w:r>
          <w:rPr>
            <w:rFonts w:ascii="仿宋" w:eastAsia="仿宋" w:hAnsi="仿宋" w:cs="仿宋" w:hint="eastAsia"/>
            <w:lang w:eastAsia="zh-CN"/>
          </w:rPr>
          <w:t>(二)、监督与审计</w:t>
        </w:r>
        <w:r>
          <w:tab/>
        </w:r>
        <w:r>
          <w:fldChar w:fldCharType="begin"/>
        </w:r>
        <w:r>
          <w:instrText xml:space="preserve"> PAGEREF _Toc1915 \h </w:instrText>
        </w:r>
        <w:r>
          <w:fldChar w:fldCharType="separate"/>
        </w:r>
        <w:r>
          <w:t>60</w:t>
        </w:r>
        <w:r>
          <w:fldChar w:fldCharType="end"/>
        </w:r>
      </w:hyperlink>
    </w:p>
    <w:p>
      <w:pPr>
        <w:pStyle w:val="TOC1"/>
        <w:tabs>
          <w:tab w:val="right" w:leader="dot" w:pos="8306"/>
        </w:tabs>
      </w:pPr>
      <w:hyperlink w:anchor="_Toc8571" w:history="1">
        <w:r>
          <w:rPr>
            <w:rFonts w:ascii="仿宋" w:eastAsia="仿宋" w:hAnsi="仿宋" w:cs="仿宋" w:hint="eastAsia"/>
            <w:lang w:eastAsia="zh-CN"/>
          </w:rPr>
          <w:t>十四、车载电源项目变更管理</w:t>
        </w:r>
        <w:r>
          <w:tab/>
        </w:r>
        <w:r>
          <w:fldChar w:fldCharType="begin"/>
        </w:r>
        <w:r>
          <w:instrText xml:space="preserve"> PAGEREF _Toc8571 \h </w:instrText>
        </w:r>
        <w:r>
          <w:fldChar w:fldCharType="separate"/>
        </w:r>
        <w:r>
          <w:t>61</w:t>
        </w:r>
        <w:r>
          <w:fldChar w:fldCharType="end"/>
        </w:r>
      </w:hyperlink>
    </w:p>
    <w:p>
      <w:pPr>
        <w:pStyle w:val="TOC2"/>
        <w:tabs>
          <w:tab w:val="right" w:leader="dot" w:pos="8306"/>
        </w:tabs>
      </w:pPr>
      <w:hyperlink w:anchor="_Toc23027" w:history="1">
        <w:r>
          <w:rPr>
            <w:rFonts w:ascii="仿宋" w:eastAsia="仿宋" w:hAnsi="仿宋" w:cs="仿宋" w:hint="eastAsia"/>
            <w:lang w:eastAsia="zh-CN"/>
          </w:rPr>
          <w:t>(一)、变更申请与评估</w:t>
        </w:r>
        <w:r>
          <w:tab/>
        </w:r>
        <w:r>
          <w:fldChar w:fldCharType="begin"/>
        </w:r>
        <w:r>
          <w:instrText xml:space="preserve"> PAGEREF _Toc23027 \h </w:instrText>
        </w:r>
        <w:r>
          <w:fldChar w:fldCharType="separate"/>
        </w:r>
        <w:r>
          <w:t>61</w:t>
        </w:r>
        <w:r>
          <w:fldChar w:fldCharType="end"/>
        </w:r>
      </w:hyperlink>
    </w:p>
    <w:p>
      <w:pPr>
        <w:pStyle w:val="TOC2"/>
        <w:tabs>
          <w:tab w:val="right" w:leader="dot" w:pos="8306"/>
        </w:tabs>
      </w:pPr>
      <w:hyperlink w:anchor="_Toc27349" w:history="1">
        <w:r>
          <w:rPr>
            <w:rFonts w:ascii="仿宋" w:eastAsia="仿宋" w:hAnsi="仿宋" w:cs="仿宋" w:hint="eastAsia"/>
            <w:lang w:eastAsia="zh-CN"/>
          </w:rPr>
          <w:t>(二)、变更实施与控制</w:t>
        </w:r>
        <w:r>
          <w:tab/>
        </w:r>
        <w:r>
          <w:fldChar w:fldCharType="begin"/>
        </w:r>
        <w:r>
          <w:instrText xml:space="preserve"> PAGEREF _Toc27349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20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79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的技术管理特点体现在其创新导向。通过引入最先进的技术趋势和解决方案，车载电源项目致力于提升科技含量、提高质量和效率水平。这意味着我们将采用最新的工具和方法，确保车载电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车载电源项目技术管理的显著特征。通过整合不同领域的技术资源，我们实现了跨学科的协同工作。这有助于优化技术架构，提高整体效能。此外，整合性策略还促进了不同技术团队之间的紧密沟通和高效合作，确保车载电源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车载电源项目所采用的技术。通过不断优化技术方案，车载电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车载电源项目团队将在车载电源项目初期识别可能的技术风险，并采取相应的预防和应对措施。通过建立健全的风险评估机制，车载电源项目能够在实施过程中及时发现并解决潜在的技术问题，保障车载电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车载电源项目中，技术将成为车载电源项目成功的有力支持。这一深度剖析揭示了技术管理在车载电源项目实施中的关键作用，为车载电源项目的技术基础奠定了坚实的基础。</w:t>
      </w:r>
    </w:p>
    <w:p>
      <w:pPr>
        <w:pStyle w:val="Heading2"/>
        <w:ind w:firstLine="560" w:firstLineChars="200"/>
        <w:rPr>
          <w:rFonts w:ascii="仿宋" w:eastAsia="仿宋" w:hAnsi="仿宋" w:cs="仿宋" w:hint="eastAsia"/>
          <w:sz w:val="28"/>
          <w:lang w:eastAsia="zh-CN"/>
        </w:rPr>
      </w:pPr>
      <w:bookmarkStart w:id="4" w:name="_Toc26611"/>
      <w:r>
        <w:rPr>
          <w:rFonts w:ascii="仿宋" w:eastAsia="仿宋" w:hAnsi="仿宋" w:cs="仿宋" w:hint="eastAsia"/>
          <w:sz w:val="28"/>
          <w:lang w:eastAsia="zh-CN"/>
        </w:rPr>
        <w:t>(二)、车载电源项目工艺技术设计方案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车载电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车载电源项目将严格按照相关行业规范要求进行组织。通过有效控制产品质量，车载电源项目将致力于为顾客提供优质的车载电源项目产品和良好的服务。这体现了车载电源项目对于生产活动合规性和质量标准的高度重视，为车载电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车载电源项目注重生态效益和清洁生产原则。车载电源项目建设将紧密结合地方特色经济发展，与社会经济发展规划和区域环境保护规划方案相协调一致。通过与当地区域自然生态系统的结合，车载电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车载电源项目产品具有多样化的客户需求和个性化的特点。因此，车载电源项目产品规格品种多样，且单批生产数量较小。为满足这一特点，车载电源项目承办单位将建设先进的柔性制造生产线。通过广泛应用柔性制造技术，车载电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车载电源项目采用的技术具有较高的技术含量和自动化水平，处于国内先进水平。这一技术选用不仅体现了对生产效率、质量和环境友好性的高标准要求，同时为车载电源项目的可持续发展奠定了坚实的基础。</w:t>
      </w:r>
    </w:p>
    <w:p>
      <w:pPr>
        <w:pStyle w:val="Heading2"/>
        <w:ind w:firstLine="560" w:firstLineChars="200"/>
        <w:rPr>
          <w:rFonts w:ascii="仿宋" w:eastAsia="仿宋" w:hAnsi="仿宋" w:cs="仿宋" w:hint="eastAsia"/>
          <w:sz w:val="28"/>
          <w:lang w:eastAsia="zh-CN"/>
        </w:rPr>
      </w:pPr>
      <w:bookmarkStart w:id="5" w:name="_Toc3215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为确保车载电源项目的高效生产和技术实施，我们制定了一套精心设计的设备选型方案，以满足车载电源项目生产、质量和环保的要求。该方案的主要特点如下：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车载电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针对车载电源项目产品的多样性和小批量生产的特点，我们将建设柔性制造生产线。通过在设备选型中考虑柔性制造技术，可以灵活应对不同产品规格和生产需求，实现生产线的高度灵活性和适应性。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973"/>
      <w:r>
        <w:rPr>
          <w:rFonts w:ascii="仿宋" w:eastAsia="仿宋" w:hAnsi="仿宋" w:cs="仿宋" w:hint="eastAsia"/>
          <w:sz w:val="28"/>
          <w:lang w:eastAsia="zh-CN"/>
        </w:rPr>
        <w:t>二、车载电源项目文档管理</w:t>
      </w:r>
      <w:bookmarkEnd w:id="6"/>
    </w:p>
    <w:p>
      <w:pPr>
        <w:pStyle w:val="Heading2"/>
        <w:rPr>
          <w:rFonts w:ascii="仿宋" w:eastAsia="仿宋" w:hAnsi="仿宋" w:cs="仿宋" w:hint="eastAsia"/>
          <w:lang w:eastAsia="zh-CN"/>
        </w:rPr>
      </w:pPr>
      <w:bookmarkStart w:id="7" w:name="_Toc21051"/>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车载电源项目高度重视文档的质量和准确性，以支持车载电源项目的各项活动和决策。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文档的编制始于车载电源项目计划的初期，我们制定了详细的文档编制计划，明确了每个文档的内容、格式和编写责任人。在车载电源项目启动阶段，我们首先编制了车载电源项目章程，明确定义了车载电源项目的目标、范围、风险等关键要素。随后，车载电源项目团队根据计划陆续编制了需求文档、设计文档、测试文档等各类文档，确保车载电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车载电源项目管理中的重要环节，旨在确保车载电源项目文档符合质量标准和车载电源项目需求。在车载电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除了内部审查，我们还进行了外部审查，邀请车载电源项目相关利益方和专业领域的专家对文档进行独立审查。这有助于获取更全面、客观的反馈，确保车载电源项目文档不仅符合内部标准，也满足外部需求。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车载电源项目在文档编制与审查方面建立了严格的管理机制，通过规范的流程和多维度的审查，确保车载电源项目文档的质量、准确性和可靠性，为车载电源项目的顺利推进提供了有力支持。</w:t>
      </w:r>
    </w:p>
    <w:p>
      <w:pPr>
        <w:pStyle w:val="Heading2"/>
        <w:ind w:firstLine="560" w:firstLineChars="200"/>
        <w:rPr>
          <w:rFonts w:ascii="仿宋" w:eastAsia="仿宋" w:hAnsi="仿宋" w:cs="仿宋" w:hint="eastAsia"/>
          <w:sz w:val="28"/>
          <w:lang w:eastAsia="zh-CN"/>
        </w:rPr>
      </w:pPr>
      <w:bookmarkStart w:id="8" w:name="_Toc26964"/>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在车载电源项目中，我们致力于优化文档发布与分发过程，以确保信息的高效传递和团队间协作的顺畅进行。以下是我们采取的关键优化策略：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我们通过多渠道发布文档，包括电子邮件、车载电源项目管理平台、内部网站等，以满足不同团队成员的偏好和需求。多渠道发布确保了信息的全面覆盖。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我们采用了精细的权限控制，确保只有授权人员可以访问敏感信息。这种安全措施保护了车载电源项目文档的机密性，防止了未经授权的信息泄露。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7868"/>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文档存档与归档是车载电源项目生命周期中一个至关重要的环节，直接关系到车载电源项目信息的长期保存和历史记录的完整性。在车载电源项目中，我们实施了一系列有效的文档存档与归档管理策略：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9073"/>
      <w:r>
        <w:rPr>
          <w:rFonts w:ascii="仿宋" w:eastAsia="仿宋" w:hAnsi="仿宋" w:cs="仿宋" w:hint="eastAsia"/>
          <w:sz w:val="28"/>
          <w:lang w:eastAsia="zh-CN"/>
        </w:rPr>
        <w:t>三、车载电源项目选址可行性分析</w:t>
      </w:r>
      <w:bookmarkEnd w:id="10"/>
    </w:p>
    <w:p>
      <w:pPr>
        <w:pStyle w:val="Heading2"/>
        <w:rPr>
          <w:rFonts w:ascii="仿宋" w:eastAsia="仿宋" w:hAnsi="仿宋" w:cs="仿宋" w:hint="eastAsia"/>
          <w:lang w:eastAsia="zh-CN"/>
        </w:rPr>
      </w:pPr>
      <w:bookmarkStart w:id="11" w:name="_Toc28874"/>
      <w:r>
        <w:rPr>
          <w:rFonts w:ascii="仿宋" w:eastAsia="仿宋" w:hAnsi="仿宋" w:cs="仿宋" w:hint="eastAsia"/>
          <w:lang w:eastAsia="zh-CN"/>
        </w:rPr>
        <w:t>(一)、车载电源项目选址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该车载电源项目选址位于XX省XX市XX区XXX街道</w:t>
      </w:r>
    </w:p>
    <w:p>
      <w:pPr>
        <w:pStyle w:val="Heading2"/>
        <w:ind w:firstLine="560" w:firstLineChars="200"/>
        <w:rPr>
          <w:rFonts w:ascii="仿宋" w:eastAsia="仿宋" w:hAnsi="仿宋" w:cs="仿宋" w:hint="eastAsia"/>
          <w:sz w:val="28"/>
          <w:lang w:eastAsia="zh-CN"/>
        </w:rPr>
      </w:pPr>
      <w:bookmarkStart w:id="12" w:name="_Toc6261"/>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车载电源项目的征地面积将根据车载电源项目的实际规模和需求进行精确规划。具体面积XXX平方米，旨在确保车载电源项目不仅能够满足当前的发展需求，还能够预留空间以适应未来的扩展。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净用地面积是在征地面积基础上去除不可利用面积后的实际可开发用地。具体面积XXX平方米，考虑到环保、交通、安全等多方面因素，以确保车载电源项目在整体利用效率上达到最优。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车载电源项目计划建设的建筑总规模具体面积XXX平方米。这一规模的确定综合考虑了车载电源项目的性质、规模，以及城市规划的相关要求，确保建筑布局与周边环境协调一致。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绿地率是车载电源项目用地中被规划为绿地的比例。具体面积XXX平方米，旨在通过合理规划绿地，改善车载电源项目周边环境，提升居民生活质量，并符合城市整体绿化规划。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容积率是用地上可以建设的建筑总体积与用地面积之比。具体面积XXX，通过合理的容积率规划，确保车载电源项目建筑规模与周边环境和谐共生。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确保车载电源项目选址与当地城市规划相一致，具体面积XXX平方米。通过与城市规划部门深入沟通，确保车载电源项目不仅符合城市的整体发展方向，还能够融入城市的发展布局，为城市的长远发展贡献力量。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车载电源项目选址符合当地产业政策，具体面积XXX平方米。这包括车载电源项目对当地经济的促进作用，以及对相关产业的带动效应，确保车载电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用地总体要求必须符合环保和可持续发展的原则，具体面积XXX平方米。通过采用绿色建筑设计、节能减排等措施，确保车载电源项目在建设和运营过程中对环境的影响最小化，达到可持续发展的要求。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 公共设施配套： 确保车载电源项目选址具备必要的公共设施配套，具体面积XXX平方米。这包括交通便利性、教育、医疗等基础设施，以提高居民生活品质，使得车载电源项目选址更具吸引力。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考虑用地总体要求对当地社会稳定性的影响，具体面积XXX平方米。通过深入了解当地社区反馈，确保车载电源项目的选址和建设过程对当地社会和谐稳定产生积极作用。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车载电源项目选址不仅符合法规和规划，还在实际操作中具有可行性。这一全面规划将为车载电源项目的成功实施提供坚实的基础，确保车载电源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383"/>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载电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车载电源项目的设备规划和空间设计中，我们将采取灵活设备布局的措施。设备布局将根据实际需求进行灵活设计，避免不必要的浪费。通过合理规划设备摆放位置，我们将提高设备的利用率，减少设备间距，以确保车载电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车载电源项目内部引入共享设施的概念，例如共享会议室、办公区等。通过这种方式，我们可以减少对资源的重复建设，提高资源共享效率，从而减小车载电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6370"/>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车载电源项目的总图布置中，我们将不同功能区域进行明确的规划，以最大程度满足车载电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4009"/>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车载电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车载电源项目对环境的影响是综合评价的重要因素之一。我们将详细考虑选址周边的自然环境、生态保护区、水源地等情况，确保车载电源项目的建设和运营对环境影响最小化，并符合当地的环保法规标准。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对选址的评价还需充分考虑当地政府的产业政策和法规。我们将详细了解车载电源项目所在地的相关政策，确保车载电源项目的规划和运营与当地法规相符，降低不必要的法律风险。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考虑到社会稳定性对企业运营的重要性，我们将评估选址地区的社会安全情况、劳工关系、社区反馈等方面，以确保车载电源项目的建设和运营不会受到社会稳定性的负面影响。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最后，我们将综合考虑用地成本，包括土地购置费用、土地开发成本等。通过对用地成本的详细评估，我们能够做出更为精确的经济效益分析，为车载电源项目的投资决策提供有力支持。</w:t>
      </w:r>
    </w:p>
    <w:p>
      <w:pPr>
        <w:pStyle w:val="Heading1"/>
        <w:ind w:firstLine="560" w:firstLineChars="200"/>
        <w:rPr>
          <w:rFonts w:ascii="仿宋" w:eastAsia="仿宋" w:hAnsi="仿宋" w:cs="仿宋" w:hint="eastAsia"/>
          <w:sz w:val="28"/>
          <w:lang w:eastAsia="zh-CN"/>
        </w:rPr>
      </w:pPr>
      <w:bookmarkStart w:id="16" w:name="_Toc24243"/>
      <w:r>
        <w:rPr>
          <w:rFonts w:ascii="仿宋" w:eastAsia="仿宋" w:hAnsi="仿宋" w:cs="仿宋" w:hint="eastAsia"/>
          <w:sz w:val="28"/>
          <w:lang w:eastAsia="zh-CN"/>
        </w:rPr>
        <w:t>四、车载电源项目危机管理</w:t>
      </w:r>
      <w:bookmarkEnd w:id="16"/>
    </w:p>
    <w:p>
      <w:pPr>
        <w:pStyle w:val="Heading2"/>
        <w:rPr>
          <w:rFonts w:ascii="仿宋" w:eastAsia="仿宋" w:hAnsi="仿宋" w:cs="仿宋" w:hint="eastAsia"/>
          <w:lang w:eastAsia="zh-CN"/>
        </w:rPr>
      </w:pPr>
      <w:bookmarkStart w:id="17" w:name="_Toc27829"/>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车载电源项目危机管理中，危机预警与识别是确保车载电源项目稳健运行的核心步骤。通过建立全面的监测机制，车载电源项目团队旨在及时发现和理解潜在的风险和危机因素，以便采取及时的预防和应对措施，确保车载电源项目持续处于可控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首先，通过深入的风险评估，车载电源项目团队全面分析了整个车载电源项目和各个阶段可能存在的威胁。这包括准确评估每个潜在风险的发生概率和可能影响的程度，为后续危机预警提供了有力支持。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车载电源项目团队着重于明确定义车载电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车载电源项目进展的持续监控，团队能够及时发现潜在问题并作出迅速反应。车载电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在这一阶段，团队的专业素养和反应速度将发挥至关重要的作用，以确保潜在危机能够在初期得到有效的处理，最大程度地减轻负面影响。通过危机预警与识别，车载电源项目得以更有序、可控地推进。</w:t>
      </w:r>
    </w:p>
    <w:p>
      <w:pPr>
        <w:pStyle w:val="Heading2"/>
        <w:ind w:firstLine="560" w:firstLineChars="200"/>
        <w:rPr>
          <w:rFonts w:ascii="仿宋" w:eastAsia="仿宋" w:hAnsi="仿宋" w:cs="仿宋" w:hint="eastAsia"/>
          <w:sz w:val="28"/>
          <w:lang w:eastAsia="zh-CN"/>
        </w:rPr>
      </w:pPr>
      <w:bookmarkStart w:id="18" w:name="_Toc20877"/>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在危机发生时，车载电源项目团队立即行动，成立了应急小组。该小组的任务是迅速制定并实施紧急应对措施，以最小化潜在损失。以下是采取的主要措施：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暂停车载电源项目进度：为遏制危机蔓延，车载电源项目暂时停止进行，以便全面评估当前状况。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资源重新分配：重新评估车载电源项目资源的分配，确保最大限度地减小损失。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https://d.book118.com/925304032242011123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车载电源项目计划设计方案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A6947"/>
    <w:rsid w:val="10BA69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30403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2024-03-04T20:10:00Z</dcterms:created>
  <dcterms:modified xsi:type="dcterms:W3CDTF">2024-03-04T20:10:54Z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16C76372CE51439187FAB241D142E9E8_11</vt:lpwstr>
  </property>
  <property fmtid="{D5CDD505-2E9C-101B-9397-08002B2CF9AE}" pid="3" name="KSOProductBuildVer">
    <vt:lpwstr>2052-12.1.0.16388</vt:lpwstr>
  </property>
</Properties>
</file>