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7CE99954" w14:textId="77777777">
          <w:pPr>
            <w:pStyle w:val="NoSpacing"/>
          </w:pPr>
        </w:p>
        <w:p w:rsidR="00C018A2" w14:paraId="28AC280C" w14:textId="77777777">
          <w:pPr>
            <w:pStyle w:val="NoSpacing"/>
          </w:pPr>
        </w:p>
        <w:p w:rsidR="00C018A2" w14:paraId="6F892A00" w14:textId="77777777">
          <w:pPr>
            <w:pStyle w:val="NoSpacing"/>
          </w:pPr>
        </w:p>
        <w:p w:rsidR="00C018A2" w14:paraId="7C1D3370" w14:textId="77777777">
          <w:pPr>
            <w:pStyle w:val="NoSpacing"/>
          </w:pPr>
        </w:p>
        <w:p w:rsidR="00C018A2" w14:paraId="074B5031" w14:textId="77777777">
          <w:pPr>
            <w:pStyle w:val="NoSpacing"/>
          </w:pPr>
        </w:p>
        <w:p w:rsidR="00C018A2" w14:paraId="6F502F0E" w14:textId="77777777">
          <w:pPr>
            <w:pStyle w:val="NoSpacing"/>
          </w:pPr>
        </w:p>
        <w:p w:rsidR="00C018A2" w14:paraId="722A2252" w14:textId="77777777">
          <w:pPr>
            <w:pStyle w:val="NoSpacing"/>
          </w:pPr>
        </w:p>
        <w:p w:rsidR="00C018A2" w14:paraId="557395E7" w14:textId="77777777">
          <w:pPr>
            <w:pStyle w:val="NoSpacing"/>
          </w:pPr>
        </w:p>
        <w:p w:rsidR="00C018A2" w14:paraId="4E4AB155" w14:textId="77777777">
          <w:pPr>
            <w:pStyle w:val="NoSpacing"/>
          </w:pPr>
        </w:p>
        <w:p w:rsidR="00C018A2" w14:paraId="2281F1BB" w14:textId="77777777">
          <w:pPr>
            <w:pStyle w:val="NoSpacing"/>
          </w:pPr>
        </w:p>
        <w:p w:rsidR="00C018A2" w14:paraId="6E236354" w14:textId="77777777">
          <w:pPr>
            <w:pStyle w:val="NoSpacing"/>
          </w:pPr>
        </w:p>
        <w:p w:rsidR="00C018A2" w14:paraId="5EA689E5" w14:textId="77777777">
          <w:pPr>
            <w:pStyle w:val="NoSpacing"/>
          </w:pPr>
        </w:p>
        <w:p w:rsidR="00C018A2" w14:paraId="3605041D"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628A5B50" w14:textId="77777777">
                            <w:pPr>
                              <w:pStyle w:val="NoSpacing"/>
                              <w:jc w:val="right"/>
                              <w:rPr>
                                <w:color w:val="FFFFFF" w:themeColor="background1"/>
                                <w:sz w:val="28"/>
                                <w:szCs w:val="28"/>
                              </w:rPr>
                            </w:pPr>
                            <w:sdt>
                              <w:sdtPr>
                                <w:rPr>
                                  <w:color w:val="FFFFFF" w:themeColor="background1"/>
                                  <w:sz w:val="32"/>
                                  <w:szCs w:val="32"/>
                                </w:rPr>
                                <w:alias w:val="日期"/>
                                <w:id w:val="860030296"/>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797B91EA"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加气加注设备</w:t>
          </w:r>
          <w:r w:rsidRPr="007A4CF7">
            <w:rPr>
              <w:rFonts w:ascii="仿宋" w:eastAsia="仿宋" w:hAnsi="仿宋" w:hint="eastAsia"/>
              <w:b/>
              <w:bCs/>
              <w:sz w:val="52"/>
              <w:szCs w:val="52"/>
            </w:rPr>
            <w:t>项目</w:t>
          </w:r>
        </w:p>
        <w:p w:rsidR="00C018A2" w:rsidP="007A4CF7" w14:paraId="1499C5DB"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68B0888D">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0E4D83A0" w14:textId="68B0888D">
                          <w:pPr>
                            <w:pStyle w:val="NoSpacing"/>
                            <w:rPr>
                              <w:color w:val="4472C4" w:themeColor="accent1"/>
                              <w:sz w:val="36"/>
                              <w:szCs w:val="36"/>
                            </w:rPr>
                          </w:pPr>
                          <w:sdt>
                            <w:sdtPr>
                              <w:rPr>
                                <w:color w:val="4472C4" w:themeColor="accent1"/>
                                <w:sz w:val="36"/>
                                <w:szCs w:val="36"/>
                              </w:rPr>
                              <w:alias w:val="作者"/>
                              <w:id w:val="2037686999"/>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4EBF41E7" w14:textId="77777777">
                          <w:pPr>
                            <w:pStyle w:val="NoSpacing"/>
                            <w:rPr>
                              <w:color w:val="595959" w:themeColor="text1" w:themeTint="A6"/>
                              <w:sz w:val="24"/>
                              <w:szCs w:val="24"/>
                            </w:rPr>
                          </w:pPr>
                          <w:sdt>
                            <w:sdtPr>
                              <w:rPr>
                                <w:caps/>
                                <w:color w:val="595959" w:themeColor="text1" w:themeTint="A6"/>
                                <w:sz w:val="24"/>
                                <w:szCs w:val="24"/>
                              </w:rPr>
                              <w:alias w:val="公司"/>
                              <w:id w:val="1081809442"/>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6A48222C"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6C53D3FD"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66F8813A"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668272B2"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加气加注设备项目商业计划书摘要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357714B2"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3461B812"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加气加注设备产品或服务描述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23DF685A"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4CB3080E"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加气加注设备目标市场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0B48E63E"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加气加注设备市场竞争分析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06B5943F"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加气加注设备行业趋势与机遇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7F04DF71"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78FCF8D8"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1BE36DFB"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加气加注设备产品定价策略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7EFF053B"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加气加注设备产品销售渠道与拓展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18789A7A"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65CAFF7A"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37B7DE43"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23D67C3F"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7669306F"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3C741154"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4BC998DC"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0FFA057E"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05B176E3"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709792575"/>
        <w:docPartObj>
          <w:docPartGallery w:val="Table of Contents"/>
          <w:docPartUnique/>
        </w:docPartObj>
      </w:sdtPr>
      <w:sdtEndPr>
        <w:rPr>
          <w:b/>
          <w:bCs/>
        </w:rPr>
      </w:sdtEndPr>
      <w:sdtContent>
        <w:p w:rsidR="007A4CF7" w:rsidRPr="007A4CF7" w:rsidP="007A4CF7" w14:paraId="042A9A37"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716AE8D9"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2D73C7DE"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4DC74D04"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71E26339"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15057A92"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0E3BE612"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2AF5E867"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36E1832C"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0471FAF7"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23B59040"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076BBBC6"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4B0F4A36"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249EC4B3"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79ECBAA6"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09C17848"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5E300CF0" w14:textId="77777777">
          <w:pPr>
            <w:spacing w:line="500" w:lineRule="exact"/>
          </w:pPr>
          <w:r w:rsidRPr="007A4CF7">
            <w:rPr>
              <w:b/>
              <w:bCs/>
              <w:sz w:val="28"/>
              <w:szCs w:val="28"/>
              <w:lang w:val="zh-CN"/>
            </w:rPr>
            <w:fldChar w:fldCharType="end"/>
          </w:r>
        </w:p>
      </w:sdtContent>
    </w:sdt>
    <w:p w:rsidR="007A4CF7" w:rsidP="00DA4121" w14:paraId="746D4886"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1F8427C1" w14:textId="77777777">
      <w:pPr>
        <w:pStyle w:val="Heading2"/>
      </w:pPr>
      <w:r w:rsidRPr="009C12B5">
        <w:t>一、概述</w:t>
      </w:r>
      <w:bookmarkEnd w:id="0"/>
    </w:p>
    <w:p w:rsidR="009C12B5" w:rsidRPr="00DA4121" w:rsidP="00DA4121" w14:paraId="2BF5E052" w14:textId="77777777">
      <w:pPr>
        <w:pStyle w:val="Heading3"/>
      </w:pPr>
      <w:bookmarkStart w:id="1" w:name="_Toc157814104"/>
      <w:r w:rsidRPr="00DA4121">
        <w:t xml:space="preserve">1.1 </w:t>
      </w:r>
      <w:r w:rsidR="007A4CF7">
        <w:t>加气加注设备</w:t>
      </w:r>
      <w:r w:rsidR="007A4CF7">
        <w:rPr>
          <w:rFonts w:hint="eastAsia"/>
        </w:rPr>
        <w:t>项目</w:t>
      </w:r>
      <w:r w:rsidRPr="00DA4121">
        <w:t>商业计划书摘要</w:t>
      </w:r>
      <w:bookmarkEnd w:id="1"/>
    </w:p>
    <w:p w:rsidR="009C12B5" w:rsidRPr="009C12B5" w:rsidP="009C12B5" w14:paraId="12AB6F0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加气加注设备产品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加气加注设备产品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加气加注设备产品</w:t>
      </w:r>
      <w:r w:rsidRPr="009C12B5">
        <w:rPr>
          <w:rFonts w:ascii="仿宋" w:eastAsia="仿宋" w:hAnsi="仿宋"/>
          <w:sz w:val="28"/>
          <w:szCs w:val="28"/>
        </w:rPr>
        <w:t>有望成为市场上的畅销产品，并为公司带来可观的收益和市场份额。</w:t>
      </w:r>
    </w:p>
    <w:p w:rsidR="009C12B5" w:rsidRPr="009C12B5" w:rsidP="009C12B5" w14:paraId="55CF0CB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加气加注设备产品</w:t>
      </w:r>
      <w:r w:rsidRPr="009C12B5">
        <w:rPr>
          <w:rFonts w:ascii="仿宋" w:eastAsia="仿宋" w:hAnsi="仿宋"/>
          <w:sz w:val="28"/>
          <w:szCs w:val="28"/>
        </w:rPr>
        <w:t>商业计划书中，我们将详细阐述</w:t>
      </w:r>
      <w:r w:rsidR="00E75C7F">
        <w:rPr>
          <w:rFonts w:ascii="仿宋" w:eastAsia="仿宋" w:hAnsi="仿宋"/>
          <w:sz w:val="28"/>
          <w:szCs w:val="28"/>
        </w:rPr>
        <w:t>加气加注设备产品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加气加注设备产品</w:t>
      </w:r>
      <w:r w:rsidRPr="009C12B5">
        <w:rPr>
          <w:rFonts w:ascii="仿宋" w:eastAsia="仿宋" w:hAnsi="仿宋"/>
          <w:sz w:val="28"/>
          <w:szCs w:val="28"/>
        </w:rPr>
        <w:t>有一个全面而深入的了解，并认识到其巨大的商业价值和投资潜力。</w:t>
      </w:r>
    </w:p>
    <w:p w:rsidR="009C12B5" w:rsidRPr="009C12B5" w:rsidP="009C12B5" w14:paraId="0328035B"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加气加注设备产品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31156DF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加气加注设备产品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加气加注设备产品</w:t>
      </w:r>
      <w:r w:rsidRPr="009C12B5">
        <w:rPr>
          <w:rFonts w:ascii="仿宋" w:eastAsia="仿宋" w:hAnsi="仿宋"/>
          <w:sz w:val="28"/>
          <w:szCs w:val="28"/>
        </w:rPr>
        <w:t>的美好未来。</w:t>
      </w:r>
    </w:p>
    <w:p w:rsidR="009C12B5" w:rsidRPr="009C12B5" w:rsidP="007A4CF7" w14:paraId="1E2931AC" w14:textId="77777777">
      <w:pPr>
        <w:pStyle w:val="Heading3"/>
      </w:pPr>
      <w:bookmarkStart w:id="2" w:name="_Toc157814105"/>
      <w:r w:rsidRPr="009C12B5">
        <w:t xml:space="preserve">1.2 </w:t>
      </w:r>
      <w:r w:rsidRPr="009C12B5">
        <w:t>公司简介</w:t>
      </w:r>
      <w:bookmarkEnd w:id="2"/>
    </w:p>
    <w:p w:rsidR="009C12B5" w:rsidRPr="009C12B5" w:rsidP="009C12B5" w14:paraId="2D6344C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5452C0C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05BAE332"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6DAAB88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4975D1D5" w14:textId="77777777">
      <w:pPr>
        <w:pStyle w:val="Heading3"/>
      </w:pPr>
      <w:bookmarkStart w:id="3" w:name="_Toc157814106"/>
      <w:r w:rsidRPr="007A4CF7">
        <w:t xml:space="preserve">1.3 </w:t>
      </w:r>
      <w:r w:rsidR="007A4CF7">
        <w:t>加气加注设备</w:t>
      </w:r>
      <w:r w:rsidRPr="007A4CF7">
        <w:t>产品或服务描述</w:t>
      </w:r>
      <w:bookmarkEnd w:id="3"/>
    </w:p>
    <w:p w:rsidR="00881F25" w14:paraId="47FFBA9C" w14:textId="0FE38886">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加气加注设备是用于将压缩天然气（</w:t>
      </w:r>
      <w:r>
        <w:rPr>
          <w:rFonts w:ascii="仿宋" w:eastAsia="仿宋" w:hAnsi="仿宋"/>
          <w:sz w:val="28"/>
        </w:rPr>
        <w:t>CNG</w:t>
      </w:r>
      <w:r>
        <w:rPr>
          <w:rFonts w:ascii="仿宋" w:eastAsia="仿宋" w:hAnsi="仿宋"/>
          <w:sz w:val="28"/>
        </w:rPr>
        <w:t>）或液化天然气（</w:t>
      </w:r>
      <w:r>
        <w:rPr>
          <w:rFonts w:ascii="仿宋" w:eastAsia="仿宋" w:hAnsi="仿宋"/>
          <w:sz w:val="28"/>
        </w:rPr>
        <w:t>LNG</w:t>
      </w:r>
      <w:r>
        <w:rPr>
          <w:rFonts w:ascii="仿宋" w:eastAsia="仿宋" w:hAnsi="仿宋"/>
          <w:sz w:val="28"/>
        </w:rPr>
        <w:t>）等气体燃料注入车辆或储气罐的专用设备。这些设备通常包括以下功能：</w:t>
      </w:r>
      <w:r>
        <w:rPr>
          <w:rFonts w:ascii="仿宋" w:eastAsia="仿宋" w:hAnsi="仿宋"/>
          <w:sz w:val="28"/>
        </w:rPr>
        <w:br/>
        <w:t xml:space="preserve">    1.</w:t>
      </w:r>
      <w:r>
        <w:rPr>
          <w:rFonts w:ascii="仿宋" w:eastAsia="仿宋" w:hAnsi="仿宋"/>
          <w:sz w:val="28"/>
        </w:rPr>
        <w:t>压缩系统</w:t>
      </w:r>
      <w:r>
        <w:rPr>
          <w:rFonts w:ascii="仿宋" w:eastAsia="仿宋" w:hAnsi="仿宋"/>
          <w:sz w:val="28"/>
        </w:rPr>
        <w:t>：用于将天然气压缩至高压力，以便于储存和运输。</w:t>
      </w:r>
      <w:r>
        <w:rPr>
          <w:rFonts w:ascii="仿宋" w:eastAsia="仿宋" w:hAnsi="仿宋"/>
          <w:sz w:val="28"/>
        </w:rPr>
        <w:br/>
        <w:t xml:space="preserve">    2.</w:t>
      </w:r>
      <w:r>
        <w:rPr>
          <w:rFonts w:ascii="仿宋" w:eastAsia="仿宋" w:hAnsi="仿宋"/>
          <w:sz w:val="28"/>
        </w:rPr>
        <w:t>储存系统</w:t>
      </w:r>
      <w:r>
        <w:rPr>
          <w:rFonts w:ascii="仿宋" w:eastAsia="仿宋" w:hAnsi="仿宋"/>
          <w:sz w:val="28"/>
        </w:rPr>
        <w:t>：包括高压储气瓶或低温储罐，用于储存压缩或液化的天然气。</w:t>
      </w:r>
      <w:r>
        <w:rPr>
          <w:rFonts w:ascii="仿宋" w:eastAsia="仿宋" w:hAnsi="仿宋"/>
          <w:sz w:val="28"/>
        </w:rPr>
        <w:br/>
        <w:t xml:space="preserve">    3.</w:t>
      </w:r>
      <w:r>
        <w:rPr>
          <w:rFonts w:ascii="仿宋" w:eastAsia="仿宋" w:hAnsi="仿宋"/>
          <w:sz w:val="28"/>
        </w:rPr>
        <w:t>加注系统</w:t>
      </w:r>
      <w:r>
        <w:rPr>
          <w:rFonts w:ascii="仿宋" w:eastAsia="仿宋" w:hAnsi="仿宋"/>
          <w:sz w:val="28"/>
        </w:rPr>
        <w:t>：通过高压管路或低温泵将天然气从储存系统输送到车辆或储气罐中。</w:t>
      </w:r>
      <w:r>
        <w:rPr>
          <w:rFonts w:ascii="仿宋" w:eastAsia="仿宋" w:hAnsi="仿宋"/>
          <w:sz w:val="28"/>
        </w:rPr>
        <w:br/>
        <w:t xml:space="preserve">    4.</w:t>
      </w:r>
      <w:r>
        <w:rPr>
          <w:rFonts w:ascii="仿宋" w:eastAsia="仿宋" w:hAnsi="仿宋"/>
          <w:sz w:val="28"/>
        </w:rPr>
        <w:t>控制系统</w:t>
      </w:r>
      <w:r>
        <w:rPr>
          <w:rFonts w:ascii="仿宋" w:eastAsia="仿宋" w:hAnsi="仿宋"/>
          <w:sz w:val="28"/>
        </w:rPr>
        <w:t>：包括传感器、监控器和计算机系统，用于监测和控制加注过程，确保安全高效。</w:t>
      </w:r>
      <w:r>
        <w:rPr>
          <w:rFonts w:ascii="仿宋" w:eastAsia="仿宋" w:hAnsi="仿宋"/>
          <w:sz w:val="28"/>
        </w:rPr>
        <w:br/>
        <w:t xml:space="preserve">    5.</w:t>
      </w:r>
      <w:r>
        <w:rPr>
          <w:rFonts w:ascii="仿宋" w:eastAsia="仿宋" w:hAnsi="仿宋"/>
          <w:sz w:val="28"/>
        </w:rPr>
        <w:t>安全系统</w:t>
      </w:r>
      <w:r>
        <w:rPr>
          <w:rFonts w:ascii="仿宋" w:eastAsia="仿宋" w:hAnsi="仿宋"/>
          <w:sz w:val="28"/>
        </w:rPr>
        <w:t>：包括过压保护、温度监控、泄漏检测等安全装置，以防止事故发生。</w:t>
      </w:r>
      <w:r>
        <w:rPr>
          <w:rFonts w:ascii="仿宋" w:eastAsia="仿宋" w:hAnsi="仿宋"/>
          <w:sz w:val="28"/>
        </w:rPr>
        <w:br/>
        <w:t xml:space="preserve">    6.</w:t>
      </w:r>
      <w:r>
        <w:rPr>
          <w:rFonts w:ascii="仿宋" w:eastAsia="仿宋" w:hAnsi="仿宋"/>
          <w:sz w:val="28"/>
        </w:rPr>
        <w:t>自动化系统</w:t>
      </w:r>
      <w:r>
        <w:rPr>
          <w:rFonts w:ascii="仿宋" w:eastAsia="仿宋" w:hAnsi="仿宋"/>
          <w:sz w:val="28"/>
        </w:rPr>
        <w:t>：可实现加注过程的自动化，提高加注效率并减少人为错误。</w:t>
      </w:r>
    </w:p>
    <w:p w:rsidR="00881F25" w14:textId="0FE38886">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通信系统</w:t>
      </w:r>
      <w:r>
        <w:rPr>
          <w:rFonts w:ascii="仿宋" w:eastAsia="仿宋" w:hAnsi="仿宋"/>
          <w:sz w:val="28"/>
        </w:rPr>
        <w:t>：允许设备与外部网络连接，进行数据传输、远程监控和诊断。</w:t>
      </w:r>
      <w:r>
        <w:rPr>
          <w:rFonts w:ascii="仿宋" w:eastAsia="仿宋" w:hAnsi="仿宋"/>
          <w:sz w:val="28"/>
        </w:rPr>
        <w:br/>
        <w:t xml:space="preserve">    8.</w:t>
      </w:r>
      <w:r>
        <w:rPr>
          <w:rFonts w:ascii="仿宋" w:eastAsia="仿宋" w:hAnsi="仿宋"/>
          <w:sz w:val="28"/>
        </w:rPr>
        <w:t>维护和诊断系统</w:t>
      </w:r>
      <w:r>
        <w:rPr>
          <w:rFonts w:ascii="仿宋" w:eastAsia="仿宋" w:hAnsi="仿宋"/>
          <w:sz w:val="28"/>
        </w:rPr>
        <w:t>：提供设备状态监测、故障诊断和维护提醒，确保设备长期稳定运行。</w:t>
      </w:r>
      <w:r>
        <w:rPr>
          <w:rFonts w:ascii="仿宋" w:eastAsia="仿宋" w:hAnsi="仿宋"/>
          <w:sz w:val="28"/>
        </w:rPr>
        <w:br/>
        <w:t xml:space="preserve">    9.</w:t>
      </w:r>
      <w:r>
        <w:rPr>
          <w:rFonts w:ascii="仿宋" w:eastAsia="仿宋" w:hAnsi="仿宋"/>
          <w:sz w:val="28"/>
        </w:rPr>
        <w:t>用户界面</w:t>
      </w:r>
      <w:r>
        <w:rPr>
          <w:rFonts w:ascii="仿宋" w:eastAsia="仿宋" w:hAnsi="仿宋"/>
          <w:sz w:val="28"/>
        </w:rPr>
        <w:t>：提供清晰、友好的操作界面，便于操作人员使用和管理。</w:t>
      </w:r>
      <w:r>
        <w:rPr>
          <w:rFonts w:ascii="仿宋" w:eastAsia="仿宋" w:hAnsi="仿宋"/>
          <w:sz w:val="28"/>
        </w:rPr>
        <w:br/>
      </w:r>
      <w:r>
        <w:rPr>
          <w:rFonts w:ascii="仿宋" w:eastAsia="仿宋" w:hAnsi="仿宋"/>
          <w:sz w:val="28"/>
        </w:rPr>
        <w:t xml:space="preserve">10. </w:t>
      </w:r>
      <w:r>
        <w:rPr>
          <w:rFonts w:ascii="仿宋" w:eastAsia="仿宋" w:hAnsi="仿宋"/>
          <w:sz w:val="28"/>
        </w:rPr>
        <w:t>环保设计</w:t>
      </w:r>
      <w:r>
        <w:rPr>
          <w:rFonts w:ascii="仿宋" w:eastAsia="仿宋" w:hAnsi="仿宋"/>
          <w:sz w:val="28"/>
        </w:rPr>
        <w:t>：考虑节能减排，减少设备对环境的影响。</w:t>
      </w:r>
      <w:r>
        <w:rPr>
          <w:rFonts w:ascii="仿宋" w:eastAsia="仿宋" w:hAnsi="仿宋"/>
          <w:sz w:val="28"/>
        </w:rPr>
        <w:br/>
      </w:r>
      <w:r>
        <w:rPr>
          <w:rFonts w:ascii="仿宋" w:eastAsia="仿宋" w:hAnsi="仿宋"/>
          <w:sz w:val="28"/>
        </w:rPr>
        <w:t>通过这些功能，加气加注设备能够安全、高效地将天然气等清洁能源注入车辆，满足交通领域对绿色能源的需求，同时减少碳排放和环境污染。随着环保意识的增强和能源结构的调整，加气加注设备市场前景广阔，对于推动能源转型和可持续发展具有重要意义。</w:t>
      </w:r>
    </w:p>
    <w:p w:rsidR="009C12B5" w:rsidRPr="009C12B5" w:rsidP="009C12B5" w14:paraId="38A6D18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加气加注设备产品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加气加注设备产品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加气加注设备产品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加气加注设备产品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72C12698"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加气加注设备产品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76F28D67" w14:textId="77777777">
      <w:pPr>
        <w:pStyle w:val="Heading2"/>
      </w:pPr>
      <w:bookmarkStart w:id="4" w:name="_Toc157814107"/>
      <w:r w:rsidRPr="009C12B5">
        <w:t>二、市场分析</w:t>
      </w:r>
      <w:bookmarkEnd w:id="4"/>
    </w:p>
    <w:p w:rsidR="009C12B5" w:rsidP="007A4CF7" w14:paraId="52278FBE" w14:textId="77777777">
      <w:pPr>
        <w:pStyle w:val="Heading3"/>
      </w:pPr>
      <w:bookmarkStart w:id="5" w:name="_Toc157814108"/>
      <w:r w:rsidRPr="009C12B5">
        <w:t xml:space="preserve">2.1 </w:t>
      </w:r>
      <w:r w:rsidR="007A4CF7">
        <w:t>加气加注设备</w:t>
      </w:r>
      <w:r w:rsidRPr="009C12B5">
        <w:t>目标市场</w:t>
      </w:r>
      <w:bookmarkEnd w:id="5"/>
    </w:p>
    <w:p w:rsidR="00881F25" w14:paraId="52C25872" w14:textId="07DA23EB">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加气加注设备产品目标市场分析应聚焦于识别和评估潜在客户群体、市场趋势、竞争对手分析以及市场准入策略。通过深入的市场调研和分析，企业可以确定目标市场的特征、需求和购买行为，从而为产品定位、市场营销策略和业务发展提供关键信息。</w:t>
      </w:r>
      <w:r>
        <w:rPr>
          <w:rFonts w:ascii="仿宋" w:eastAsia="仿宋" w:hAnsi="仿宋"/>
          <w:sz w:val="28"/>
        </w:rPr>
        <w:br/>
      </w:r>
      <w:r>
        <w:rPr>
          <w:rFonts w:ascii="仿宋" w:eastAsia="仿宋" w:hAnsi="仿宋"/>
          <w:sz w:val="28"/>
        </w:rPr>
        <w:t>首先，识别潜在客户群体是市场分析的核心。这包括确定目标客户的类型，如个人消费者、商业车队、公共交通等，以及他们的需求和偏好。例如，对于加气加注设备，可能需要考虑客户对不同燃料类型的需求，如压缩天然气（</w:t>
      </w:r>
      <w:r>
        <w:rPr>
          <w:rFonts w:ascii="仿宋" w:eastAsia="仿宋" w:hAnsi="仿宋"/>
          <w:sz w:val="28"/>
        </w:rPr>
        <w:t>CNG</w:t>
      </w:r>
      <w:r>
        <w:rPr>
          <w:rFonts w:ascii="仿宋" w:eastAsia="仿宋" w:hAnsi="仿宋"/>
          <w:sz w:val="28"/>
        </w:rPr>
        <w:t>）、液化天然气（</w:t>
      </w:r>
      <w:r>
        <w:rPr>
          <w:rFonts w:ascii="仿宋" w:eastAsia="仿宋" w:hAnsi="仿宋"/>
          <w:sz w:val="28"/>
        </w:rPr>
        <w:t>LNG</w:t>
      </w:r>
      <w:r>
        <w:rPr>
          <w:rFonts w:ascii="仿宋" w:eastAsia="仿宋" w:hAnsi="仿宋"/>
          <w:sz w:val="28"/>
        </w:rPr>
        <w:t>）或氢气等。</w:t>
      </w:r>
      <w:r>
        <w:rPr>
          <w:rFonts w:ascii="仿宋" w:eastAsia="仿宋" w:hAnsi="仿宋"/>
          <w:sz w:val="28"/>
        </w:rPr>
        <w:br/>
      </w:r>
      <w:r>
        <w:rPr>
          <w:rFonts w:ascii="仿宋" w:eastAsia="仿宋" w:hAnsi="仿宋"/>
          <w:sz w:val="28"/>
        </w:rPr>
        <w:t>其次，市场趋势分析对于预测市场未来的发展方向至关重要。这包括评估政策环境、技术进步、消费者行为变化等因素对市场的影响。例如，政府对清洁能源的鼓励政策可能推动加气加注设备市场的发展。</w:t>
      </w:r>
      <w:r>
        <w:rPr>
          <w:rFonts w:ascii="仿宋" w:eastAsia="仿宋" w:hAnsi="仿宋"/>
          <w:sz w:val="28"/>
        </w:rPr>
        <w:br/>
      </w:r>
      <w:r>
        <w:rPr>
          <w:rFonts w:ascii="仿宋" w:eastAsia="仿宋" w:hAnsi="仿宋"/>
          <w:sz w:val="28"/>
        </w:rPr>
        <w:t>再者，竞争对手分析是了解市场现状的关键。通过分析竞争对手的产品、价格、渠道和促销策略，企业可以找到自己的竞争优势，并制定相应的市场策略。例如，了解竞争对手的加气加注设备的技术特点和价格定位，可以帮助企业确定自己的产品差异化策略。</w:t>
      </w:r>
      <w:r>
        <w:rPr>
          <w:rFonts w:ascii="仿宋" w:eastAsia="仿宋" w:hAnsi="仿宋"/>
          <w:sz w:val="28"/>
        </w:rPr>
        <w:br/>
      </w:r>
      <w:r>
        <w:rPr>
          <w:rFonts w:ascii="仿宋" w:eastAsia="仿宋" w:hAnsi="仿宋"/>
          <w:sz w:val="28"/>
        </w:rPr>
        <w:t>最后，市场准入策略是根据市场分析的结果，制定进入市场的计划。这</w:t>
      </w:r>
    </w:p>
    <w:p w:rsidR="00881F25" w14:textId="07DA23EB">
      <w:pPr>
        <w:ind w:firstLine="560"/>
      </w:pPr>
      <w:r>
        <w:rPr>
          <w:rFonts w:ascii="仿宋" w:eastAsia="仿宋" w:hAnsi="仿宋"/>
          <w:sz w:val="28"/>
        </w:rPr>
        <w:t>分销渠道的选择、营销组合的制定、合作伙伴关系的建立等。例如，与天然气供应商或汽车制造商建立战略联盟，可以有效降低市场进入的门槛。</w:t>
      </w:r>
      <w:r>
        <w:rPr>
          <w:rFonts w:ascii="仿宋" w:eastAsia="仿宋" w:hAnsi="仿宋"/>
          <w:sz w:val="28"/>
        </w:rPr>
        <w:br/>
      </w:r>
      <w:r>
        <w:rPr>
          <w:rFonts w:ascii="仿宋" w:eastAsia="仿宋" w:hAnsi="仿宋"/>
          <w:sz w:val="28"/>
        </w:rPr>
        <w:t>综上所述，加气加注设备产品目标市场分析是一个系统性的过程，旨在帮助企业明确市场机遇，制定有效的市场策略，并最终实现商业成功。</w:t>
      </w:r>
    </w:p>
    <w:p w:rsidR="009C12B5" w:rsidRPr="009C12B5" w:rsidP="009C12B5" w14:paraId="04C7E0E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030B254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加气加注设备产品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加气加注设备产品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加气加注设备产品</w:t>
      </w:r>
      <w:r w:rsidRPr="009C12B5">
        <w:rPr>
          <w:rFonts w:ascii="仿宋" w:eastAsia="仿宋" w:hAnsi="仿宋"/>
          <w:sz w:val="28"/>
          <w:szCs w:val="28"/>
        </w:rPr>
        <w:t>始终与市场需求保持同步。</w:t>
      </w:r>
    </w:p>
    <w:p w:rsidR="009C12B5" w:rsidP="007A4CF7" w14:paraId="5DA1F333" w14:textId="77777777">
      <w:pPr>
        <w:pStyle w:val="Heading3"/>
      </w:pPr>
      <w:bookmarkStart w:id="6" w:name="_Toc157814109"/>
      <w:r w:rsidRPr="009C12B5">
        <w:t xml:space="preserve">2.2 </w:t>
      </w:r>
      <w:r w:rsidR="007A4CF7">
        <w:t>加气加注设备</w:t>
      </w:r>
      <w:r w:rsidR="007A4CF7">
        <w:rPr>
          <w:rFonts w:hint="eastAsia"/>
        </w:rPr>
        <w:t>市场</w:t>
      </w:r>
      <w:r w:rsidRPr="009C12B5">
        <w:t>竞争分析</w:t>
      </w:r>
      <w:bookmarkEnd w:id="6"/>
    </w:p>
    <w:p w:rsidR="00881F25" w14:paraId="28FBE6A3" w14:textId="46C3A332">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加气加注设备市场竞争分析</w:t>
      </w:r>
      <w:r>
        <w:rPr>
          <w:rFonts w:ascii="仿宋" w:eastAsia="仿宋" w:hAnsi="仿宋"/>
          <w:sz w:val="28"/>
        </w:rPr>
        <w:br/>
      </w:r>
    </w:p>
    <w:p w:rsidR="00881F25" w14:textId="46C3A332">
      <w:pPr>
        <w:ind w:firstLine="560"/>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在加气加注设备产品项目的商业发展计划书中，市场竞争分析是一个关键部分，它帮助评估当前市场中的竞争态势，识别潜在的竞争对手，并制定相应的策略来应对市场挑战。以下是一些关键点，以精炼专业的语言进行简述：</w:t>
      </w:r>
      <w:r>
        <w:rPr>
          <w:rFonts w:ascii="仿宋" w:eastAsia="仿宋" w:hAnsi="仿宋"/>
          <w:sz w:val="28"/>
        </w:rPr>
        <w:br/>
        <w:t xml:space="preserve">    1.</w:t>
      </w:r>
      <w:r>
        <w:rPr>
          <w:rFonts w:ascii="仿宋" w:eastAsia="仿宋" w:hAnsi="仿宋"/>
          <w:sz w:val="28"/>
        </w:rPr>
        <w:t>市场定位：明确本项目加气加注设备产品在市场中的独特定位，包括目标客户群体、产品特点和优势、以及市场空白点或未满足的需求。</w:t>
      </w:r>
      <w:r>
        <w:rPr>
          <w:rFonts w:ascii="仿宋" w:eastAsia="仿宋" w:hAnsi="仿宋"/>
          <w:sz w:val="28"/>
        </w:rPr>
        <w:br/>
        <w:t xml:space="preserve">    2.</w:t>
      </w:r>
      <w:r>
        <w:rPr>
          <w:rFonts w:ascii="仿宋" w:eastAsia="仿宋" w:hAnsi="仿宋"/>
          <w:sz w:val="28"/>
        </w:rPr>
        <w:t>竞争对手分析：识别市场中的主要竞争对手，分析他们的产品特点、市场策略、市场份额和优势劣势。</w:t>
      </w:r>
      <w:r>
        <w:rPr>
          <w:rFonts w:ascii="仿宋" w:eastAsia="仿宋" w:hAnsi="仿宋"/>
          <w:sz w:val="28"/>
        </w:rPr>
        <w:br/>
        <w:t xml:space="preserve">    3.</w:t>
      </w:r>
      <w:r>
        <w:rPr>
          <w:rFonts w:ascii="仿宋" w:eastAsia="仿宋" w:hAnsi="仿宋"/>
          <w:sz w:val="28"/>
        </w:rPr>
        <w:t>竞争优势：评估本项目产品在技术、价格、性能、服务、品牌认知度等方面的竞争优势，以及如何利用这些优势来吸引和保留客户。</w:t>
      </w:r>
      <w:r>
        <w:rPr>
          <w:rFonts w:ascii="仿宋" w:eastAsia="仿宋" w:hAnsi="仿宋"/>
          <w:sz w:val="28"/>
        </w:rPr>
        <w:br/>
        <w:t xml:space="preserve">    4.</w:t>
      </w:r>
      <w:r>
        <w:rPr>
          <w:rFonts w:ascii="仿宋" w:eastAsia="仿宋" w:hAnsi="仿宋"/>
          <w:sz w:val="28"/>
        </w:rPr>
        <w:t>市场趋势：分析市场未来的发展趋势，包括技术进步、政策变化、消费者偏好变化等，以及这些趋势对本项目产品市场竞争力可能产生的影响。</w:t>
      </w:r>
      <w:r>
        <w:rPr>
          <w:rFonts w:ascii="仿宋" w:eastAsia="仿宋" w:hAnsi="仿宋"/>
          <w:sz w:val="28"/>
        </w:rPr>
        <w:br/>
        <w:t xml:space="preserve">    5.</w:t>
      </w:r>
      <w:r>
        <w:rPr>
          <w:rFonts w:ascii="仿宋" w:eastAsia="仿宋" w:hAnsi="仿宋"/>
          <w:sz w:val="28"/>
        </w:rPr>
        <w:t>营销策略：制定有效的营销策略，包括市场推广、销售渠道、定价策略和客户关系管理，以确保产品在市场中的竞争力。</w:t>
      </w:r>
      <w:r>
        <w:rPr>
          <w:rFonts w:ascii="仿宋" w:eastAsia="仿宋" w:hAnsi="仿宋"/>
          <w:sz w:val="28"/>
        </w:rPr>
        <w:br/>
        <w:t xml:space="preserve">    6.</w:t>
      </w:r>
      <w:r>
        <w:rPr>
          <w:rFonts w:ascii="仿宋" w:eastAsia="仿宋" w:hAnsi="仿宋"/>
          <w:sz w:val="28"/>
        </w:rPr>
        <w:t>风险评估：识别市场竞争可能带来的风险，如新进入者的威胁、现有竞争者的反击、以及市场变化导致的策略失效，并制定风险管理计划。</w:t>
      </w:r>
      <w:r>
        <w:rPr>
          <w:rFonts w:ascii="仿宋" w:eastAsia="仿宋" w:hAnsi="仿宋"/>
          <w:sz w:val="28"/>
        </w:rPr>
        <w:br/>
        <w:t xml:space="preserve">    7.</w:t>
      </w:r>
      <w:r>
        <w:rPr>
          <w:rFonts w:ascii="仿宋" w:eastAsia="仿宋" w:hAnsi="仿宋"/>
          <w:sz w:val="28"/>
        </w:rPr>
        <w:t>战略合作：考虑与行业伙伴建立战略联盟，通过合作、收购或合并等方式扩大市场份额和增强市场竞争力。</w:t>
      </w:r>
      <w:r>
        <w:rPr>
          <w:rFonts w:ascii="仿宋" w:eastAsia="仿宋" w:hAnsi="仿宋"/>
          <w:sz w:val="28"/>
        </w:rPr>
        <w:br/>
        <w:t xml:space="preserve">    8.</w:t>
      </w:r>
      <w:r>
        <w:rPr>
          <w:rFonts w:ascii="仿宋" w:eastAsia="仿宋" w:hAnsi="仿宋"/>
          <w:sz w:val="28"/>
        </w:rPr>
        <w:t>持续创新：强调持续的产品创新和技术研发，以保持市场领先地位和应对不断变化的竞争环境。</w:t>
      </w:r>
      <w:r>
        <w:rPr>
          <w:rFonts w:ascii="仿宋" w:eastAsia="仿宋" w:hAnsi="仿宋"/>
          <w:sz w:val="28"/>
        </w:rPr>
        <w:br/>
      </w:r>
    </w:p>
    <w:p w:rsidR="00881F25" w14:textId="46C3A332">
      <w:pPr>
        <w:ind w:firstLine="560"/>
      </w:pPr>
      <w:r>
        <w:rPr>
          <w:rFonts w:ascii="仿宋" w:eastAsia="仿宋" w:hAnsi="仿宋"/>
          <w:sz w:val="28"/>
        </w:rPr>
        <w:t>通过上述分析，加气加注设备产品项目能够更好地理解市场动态，制定有效的竞争策略，并不断调整和优化商业计划，以实现可持续的市场竞争力和业务增长。</w:t>
      </w:r>
    </w:p>
    <w:p w:rsidR="009C12B5" w:rsidRPr="009C12B5" w:rsidP="009C12B5" w14:paraId="62CBD66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加气加注设备产品</w:t>
      </w:r>
      <w:r w:rsidRPr="009C12B5">
        <w:rPr>
          <w:rFonts w:ascii="仿宋" w:eastAsia="仿宋" w:hAnsi="仿宋"/>
          <w:sz w:val="28"/>
          <w:szCs w:val="28"/>
        </w:rPr>
        <w:t>的竞争优势和差异化策略。我们认为，</w:t>
      </w:r>
      <w:r w:rsidR="00E75C7F">
        <w:rPr>
          <w:rFonts w:ascii="仿宋" w:eastAsia="仿宋" w:hAnsi="仿宋"/>
          <w:sz w:val="28"/>
          <w:szCs w:val="28"/>
        </w:rPr>
        <w:t>加气加注设备产品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40ED096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加气加注设备产品</w:t>
      </w:r>
      <w:r w:rsidRPr="009C12B5">
        <w:rPr>
          <w:rFonts w:ascii="仿宋" w:eastAsia="仿宋" w:hAnsi="仿宋"/>
          <w:sz w:val="28"/>
          <w:szCs w:val="28"/>
        </w:rPr>
        <w:t>将在竞争激烈的市场中脱颖而出。</w:t>
      </w:r>
    </w:p>
    <w:p w:rsidR="009C12B5" w:rsidP="007A4CF7" w14:paraId="608F9CE5" w14:textId="77777777">
      <w:pPr>
        <w:pStyle w:val="Heading3"/>
      </w:pPr>
      <w:bookmarkStart w:id="7" w:name="_Toc157814110"/>
      <w:r w:rsidRPr="009C12B5">
        <w:t xml:space="preserve">2.3 </w:t>
      </w:r>
      <w:r w:rsidR="007A4CF7">
        <w:t>加气加注设备</w:t>
      </w:r>
      <w:r w:rsidRPr="009C12B5">
        <w:t>行业趋势与机遇</w:t>
      </w:r>
      <w:bookmarkEnd w:id="7"/>
    </w:p>
    <w:p w:rsidR="00881F25" w14:paraId="0082F887" w14:textId="41B14680">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p>
    <w:p w:rsidR="00881F25" w14:textId="41B14680">
      <w:pPr>
        <w:ind w:firstLine="560"/>
      </w:pPr>
      <w:r>
        <w:rPr>
          <w:rFonts w:ascii="仿宋" w:eastAsia="仿宋" w:hAnsi="仿宋"/>
          <w:sz w:val="28"/>
        </w:rPr>
        <w:t>加气加注设备产品行业正面临着一系列积极的趋势和机遇，为投资者和参与者提供了广阔的发展前景。首先，随着全球能源结构的转型，天然气作为一种清洁能源，其需求日益增长。这直接带动了加气加注设备市场的扩张，因为这些设备是天然气分销和使用的关键基础设施。其次，技术的进步使得加气加注设备更加高效、安全和环保，例如采用快速加气技术、智能控制系统和绿色能源解决方案，这些都增强了产品的竞争力。</w:t>
      </w:r>
      <w:r>
        <w:rPr>
          <w:rFonts w:ascii="仿宋" w:eastAsia="仿宋" w:hAnsi="仿宋"/>
          <w:sz w:val="28"/>
        </w:rPr>
        <w:br/>
      </w:r>
      <w:r>
        <w:rPr>
          <w:rFonts w:ascii="仿宋" w:eastAsia="仿宋" w:hAnsi="仿宋"/>
          <w:sz w:val="28"/>
        </w:rPr>
        <w:t>此外，政策的支持也是行业增长的重要推动力。许多国家和地区都在积极推动天然气作为交通燃料的使用，通过补贴、税收优惠和其他激励措施来促进加气加注站的建设和发展。这为加气加注设备制造商提供了稳定的政策环境和支持体系。</w:t>
      </w:r>
      <w:r>
        <w:rPr>
          <w:rFonts w:ascii="仿宋" w:eastAsia="仿宋" w:hAnsi="仿宋"/>
          <w:sz w:val="28"/>
        </w:rPr>
        <w:br/>
      </w:r>
      <w:r>
        <w:rPr>
          <w:rFonts w:ascii="仿宋" w:eastAsia="仿宋" w:hAnsi="仿宋"/>
          <w:sz w:val="28"/>
        </w:rPr>
        <w:t>同时，随着城市化进程的加快和人们对便利性的需求增加，加气加注站的地理分布将更加广泛和合理，从传统的郊区站点向城市中心扩展，为消费者提供更加便捷的服务。这将进一步刺激加气加注设备的需求。</w:t>
      </w:r>
      <w:r>
        <w:rPr>
          <w:rFonts w:ascii="仿宋" w:eastAsia="仿宋" w:hAnsi="仿宋"/>
          <w:sz w:val="28"/>
        </w:rPr>
        <w:br/>
      </w:r>
      <w:r>
        <w:rPr>
          <w:rFonts w:ascii="仿宋" w:eastAsia="仿宋" w:hAnsi="仿宋"/>
          <w:sz w:val="28"/>
        </w:rPr>
        <w:t>另外，国际合作和全球化趋势也为加气加注设备行业带来了机遇。企业可以通过国际合作和战略联盟，实现技术、市场和资源的共享，从而增强在全球市场的竞争力。</w:t>
      </w:r>
      <w:r>
        <w:rPr>
          <w:rFonts w:ascii="仿宋" w:eastAsia="仿宋" w:hAnsi="仿宋"/>
          <w:sz w:val="28"/>
        </w:rPr>
        <w:br/>
      </w:r>
      <w:r>
        <w:rPr>
          <w:rFonts w:ascii="仿宋" w:eastAsia="仿宋" w:hAnsi="仿宋"/>
          <w:sz w:val="28"/>
        </w:rPr>
        <w:t>总体而言，加气加注设备产品行业正处于一个充满活力和机遇的发展阶段。随着能源需求的持续增长、技术的不断创新、政策的积极支持和市场的全球化扩张，该行业有望在未来几年内保持强劲的增长势头。对于企业和投资者来说，这是一个值得关注和积极参与的领域。</w:t>
      </w:r>
    </w:p>
    <w:p w:rsidR="009C12B5" w:rsidRPr="009C12B5" w:rsidP="009C12B5" w14:paraId="3B8505C5"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总之，行业趋势的变化为</w:t>
      </w:r>
      <w:r w:rsidR="00E75C7F">
        <w:rPr>
          <w:rFonts w:ascii="仿宋" w:eastAsia="仿宋" w:hAnsi="仿宋"/>
          <w:sz w:val="28"/>
          <w:szCs w:val="28"/>
        </w:rPr>
        <w:t>加气加注设备产品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加气加注设备产品</w:t>
      </w:r>
      <w:r w:rsidRPr="009C12B5">
        <w:rPr>
          <w:rFonts w:ascii="仿宋" w:eastAsia="仿宋" w:hAnsi="仿宋"/>
          <w:sz w:val="28"/>
          <w:szCs w:val="28"/>
        </w:rPr>
        <w:t>始终走在行业的前沿并抓住每一个市场机遇。</w:t>
      </w:r>
    </w:p>
    <w:p w:rsidR="009C12B5" w:rsidRPr="009C12B5" w:rsidP="007A4CF7" w14:paraId="793B2F48" w14:textId="77777777">
      <w:pPr>
        <w:pStyle w:val="Heading2"/>
      </w:pPr>
      <w:bookmarkStart w:id="8" w:name="_Toc157814111"/>
      <w:r w:rsidRPr="009C12B5">
        <w:t>三、营销策略</w:t>
      </w:r>
      <w:bookmarkEnd w:id="8"/>
    </w:p>
    <w:p w:rsidR="009C12B5" w:rsidRPr="009C12B5" w:rsidP="007A4CF7" w14:paraId="6E91C4DB" w14:textId="77777777">
      <w:pPr>
        <w:pStyle w:val="Heading3"/>
      </w:pPr>
      <w:bookmarkStart w:id="9" w:name="_Toc157814112"/>
      <w:r w:rsidRPr="009C12B5">
        <w:t xml:space="preserve">3.1 </w:t>
      </w:r>
      <w:r w:rsidRPr="009C12B5">
        <w:t>品牌定位与传播</w:t>
      </w:r>
      <w:bookmarkEnd w:id="9"/>
    </w:p>
    <w:p w:rsidR="009C12B5" w:rsidRPr="009C12B5" w:rsidP="007A4CF7" w14:paraId="6939EE62"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加气加注设备产品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6E7B03E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加气加注设备产品</w:t>
      </w:r>
      <w:r w:rsidRPr="009C12B5">
        <w:rPr>
          <w:rFonts w:ascii="仿宋" w:eastAsia="仿宋" w:hAnsi="仿宋"/>
          <w:sz w:val="28"/>
          <w:szCs w:val="28"/>
        </w:rPr>
        <w:t>的专业评测和推荐文章，以扩大品牌影响力。</w:t>
      </w:r>
    </w:p>
    <w:p w:rsidR="009C12B5" w:rsidRPr="009C12B5" w:rsidP="009C12B5" w14:paraId="0052DBF8"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加气加注设备产品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05CD5B31" w14:textId="77777777">
      <w:pPr>
        <w:pStyle w:val="Heading3"/>
      </w:pPr>
      <w:bookmarkStart w:id="10" w:name="_Toc157814113"/>
      <w:r w:rsidRPr="009C12B5">
        <w:t xml:space="preserve">3.2 </w:t>
      </w:r>
      <w:r w:rsidR="007A4CF7">
        <w:t>加气加注设备</w:t>
      </w:r>
      <w:r w:rsidRPr="009C12B5">
        <w:t>产品定价策略</w:t>
      </w:r>
      <w:bookmarkEnd w:id="10"/>
    </w:p>
    <w:p w:rsidR="009C12B5" w:rsidRPr="009C12B5" w:rsidP="00CA39FB" w14:paraId="32300CB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加气加注设备产品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7864AD3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4957189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加气加注设备产品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2D578B90" w14:textId="77777777">
      <w:pPr>
        <w:pStyle w:val="Heading3"/>
      </w:pPr>
      <w:bookmarkStart w:id="11" w:name="_Toc157814114"/>
      <w:r w:rsidRPr="009C12B5">
        <w:t xml:space="preserve">3.3 </w:t>
      </w:r>
      <w:r w:rsidR="007A4CF7">
        <w:t>加气加注设备</w:t>
      </w:r>
      <w:r w:rsidR="007A4CF7">
        <w:rPr>
          <w:rFonts w:hint="eastAsia"/>
        </w:rPr>
        <w:t>产品</w:t>
      </w:r>
      <w:r w:rsidRPr="009C12B5">
        <w:t>销售渠道与拓展</w:t>
      </w:r>
      <w:bookmarkEnd w:id="11"/>
    </w:p>
    <w:p w:rsidR="009C12B5" w:rsidRPr="009C12B5" w:rsidP="009C12B5" w14:paraId="1291CEF5"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销售渠道的选择和拓展对于</w:t>
      </w:r>
      <w:r w:rsidR="00E75C7F">
        <w:rPr>
          <w:rFonts w:ascii="仿宋" w:eastAsia="仿宋" w:hAnsi="仿宋"/>
          <w:sz w:val="28"/>
          <w:szCs w:val="28"/>
        </w:rPr>
        <w:t>加气加注设备产品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7EBD56F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加气加注设备产品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40BDD98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加气加注设备产品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4E5013C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7114529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https://d.book118.com/925304201143011103</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7EEEDB97" w14:textId="77777777">
    <w:pPr>
      <w:pStyle w:val="Footer"/>
      <w:jc w:val="center"/>
    </w:pPr>
  </w:p>
  <w:p w:rsidR="00FE7E16" w14:paraId="2C6B232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675D1653" w14:textId="77777777">
    <w:pPr>
      <w:pStyle w:val="Footer"/>
      <w:jc w:val="center"/>
    </w:pPr>
  </w:p>
  <w:p w:rsidR="007A4CF7" w14:paraId="792E6AE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0D9C5105"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paraId="40DCED8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627C3D68"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534CA91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63236413"/>
      <w:docPartObj>
        <w:docPartGallery w:val="Page Numbers (Bottom of Page)"/>
        <w:docPartUnique/>
      </w:docPartObj>
    </w:sdtPr>
    <w:sdtContent>
      <w:sdt>
        <w:sdtPr>
          <w:id w:val="50965413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6147944"/>
      <w:docPartObj>
        <w:docPartGallery w:val="Page Numbers (Bottom of Page)"/>
        <w:docPartUnique/>
      </w:docPartObj>
    </w:sdtPr>
    <w:sdtContent>
      <w:sdt>
        <w:sdtPr>
          <w:id w:val="176987618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7330265"/>
      <w:docPartObj>
        <w:docPartGallery w:val="Page Numbers (Bottom of Page)"/>
        <w:docPartUnique/>
      </w:docPartObj>
    </w:sdtPr>
    <w:sdtContent>
      <w:sdt>
        <w:sdtPr>
          <w:id w:val="180982191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07382751"/>
      <w:docPartObj>
        <w:docPartGallery w:val="Page Numbers (Bottom of Page)"/>
        <w:docPartUnique/>
      </w:docPartObj>
    </w:sdtPr>
    <w:sdtContent>
      <w:sdt>
        <w:sdtPr>
          <w:id w:val="56780075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01180035"/>
      <w:docPartObj>
        <w:docPartGallery w:val="Page Numbers (Bottom of Page)"/>
        <w:docPartUnique/>
      </w:docPartObj>
    </w:sdtPr>
    <w:sdtContent>
      <w:sdt>
        <w:sdtPr>
          <w:id w:val="111743407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6338579"/>
      <w:docPartObj>
        <w:docPartGallery w:val="Page Numbers (Bottom of Page)"/>
        <w:docPartUnique/>
      </w:docPartObj>
    </w:sdtPr>
    <w:sdtContent>
      <w:sdt>
        <w:sdtPr>
          <w:id w:val="173458266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2831117"/>
      <w:docPartObj>
        <w:docPartGallery w:val="Page Numbers (Bottom of Page)"/>
        <w:docPartUnique/>
      </w:docPartObj>
    </w:sdtPr>
    <w:sdtContent>
      <w:sdt>
        <w:sdtPr>
          <w:id w:val="143565330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78877545"/>
      <w:docPartObj>
        <w:docPartGallery w:val="Page Numbers (Bottom of Page)"/>
        <w:docPartUnique/>
      </w:docPartObj>
    </w:sdtPr>
    <w:sdtContent>
      <w:sdt>
        <w:sdtPr>
          <w:id w:val="179547520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15987097"/>
      <w:docPartObj>
        <w:docPartGallery w:val="Page Numbers (Bottom of Page)"/>
        <w:docPartUnique/>
      </w:docPartObj>
    </w:sdtPr>
    <w:sdtContent>
      <w:sdt>
        <w:sdtPr>
          <w:id w:val="170293519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4182515"/>
      <w:docPartObj>
        <w:docPartGallery w:val="Page Numbers (Bottom of Page)"/>
        <w:docPartUnique/>
      </w:docPartObj>
    </w:sdtPr>
    <w:sdtContent>
      <w:sdt>
        <w:sdtPr>
          <w:id w:val="93968704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71181370"/>
      <w:docPartObj>
        <w:docPartGallery w:val="Page Numbers (Bottom of Page)"/>
        <w:docPartUnique/>
      </w:docPartObj>
    </w:sdtPr>
    <w:sdtContent>
      <w:sdt>
        <w:sdtPr>
          <w:id w:val="21814801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96916798"/>
      <w:docPartObj>
        <w:docPartGallery w:val="Page Numbers (Bottom of Page)"/>
        <w:docPartUnique/>
      </w:docPartObj>
    </w:sdtPr>
    <w:sdtContent>
      <w:sdt>
        <w:sdtPr>
          <w:id w:val="122698442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0116041"/>
      <w:docPartObj>
        <w:docPartGallery w:val="Page Numbers (Bottom of Page)"/>
        <w:docPartUnique/>
      </w:docPartObj>
    </w:sdtPr>
    <w:sdtContent>
      <w:sdt>
        <w:sdtPr>
          <w:id w:val="199683304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73463220"/>
      <w:docPartObj>
        <w:docPartGallery w:val="Page Numbers (Bottom of Page)"/>
        <w:docPartUnique/>
      </w:docPartObj>
    </w:sdtPr>
    <w:sdtContent>
      <w:sdt>
        <w:sdtPr>
          <w:id w:val="103422439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68830917"/>
      <w:docPartObj>
        <w:docPartGallery w:val="Page Numbers (Bottom of Page)"/>
        <w:docPartUnique/>
      </w:docPartObj>
    </w:sdtPr>
    <w:sdtContent>
      <w:sdt>
        <w:sdtPr>
          <w:id w:val="40927393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15896481"/>
      <w:docPartObj>
        <w:docPartGallery w:val="Page Numbers (Bottom of Page)"/>
        <w:docPartUnique/>
      </w:docPartObj>
    </w:sdtPr>
    <w:sdtContent>
      <w:sdt>
        <w:sdtPr>
          <w:id w:val="131931470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93267334"/>
      <w:docPartObj>
        <w:docPartGallery w:val="Page Numbers (Bottom of Page)"/>
        <w:docPartUnique/>
      </w:docPartObj>
    </w:sdtPr>
    <w:sdtContent>
      <w:sdt>
        <w:sdtPr>
          <w:id w:val="191389787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20991700"/>
      <w:docPartObj>
        <w:docPartGallery w:val="Page Numbers (Bottom of Page)"/>
        <w:docPartUnique/>
      </w:docPartObj>
    </w:sdtPr>
    <w:sdtContent>
      <w:sdt>
        <w:sdtPr>
          <w:id w:val="10724050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10169968"/>
      <w:docPartObj>
        <w:docPartGallery w:val="Page Numbers (Bottom of Page)"/>
        <w:docPartUnique/>
      </w:docPartObj>
    </w:sdtPr>
    <w:sdtContent>
      <w:sdt>
        <w:sdtPr>
          <w:id w:val="50027843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680656"/>
      <w:docPartObj>
        <w:docPartGallery w:val="Page Numbers (Bottom of Page)"/>
        <w:docPartUnique/>
      </w:docPartObj>
    </w:sdtPr>
    <w:sdtContent>
      <w:sdt>
        <w:sdtPr>
          <w:id w:val="82112814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36851292"/>
      <w:docPartObj>
        <w:docPartGallery w:val="Page Numbers (Bottom of Page)"/>
        <w:docPartUnique/>
      </w:docPartObj>
    </w:sdtPr>
    <w:sdtContent>
      <w:sdt>
        <w:sdtPr>
          <w:id w:val="98206358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816013"/>
      <w:docPartObj>
        <w:docPartGallery w:val="Page Numbers (Bottom of Page)"/>
        <w:docPartUnique/>
      </w:docPartObj>
    </w:sdtPr>
    <w:sdtContent>
      <w:sdt>
        <w:sdtPr>
          <w:id w:val="137323884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1614701F"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0F005A5B"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195154"/>
    <w:rsid w:val="002F134B"/>
    <w:rsid w:val="00452FD7"/>
    <w:rsid w:val="004E5126"/>
    <w:rsid w:val="004F3055"/>
    <w:rsid w:val="004F564F"/>
    <w:rsid w:val="005C30B8"/>
    <w:rsid w:val="00652939"/>
    <w:rsid w:val="00724A78"/>
    <w:rsid w:val="007A4CF7"/>
    <w:rsid w:val="00881F25"/>
    <w:rsid w:val="008B5822"/>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0B6FD24"/>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925304201143011103"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19</Pages>
  <Words>2765</Words>
  <Characters>15764</Characters>
  <Application>Microsoft Office Word</Application>
  <DocSecurity>0</DocSecurity>
  <Lines>131</Lines>
  <Paragraphs>36</Paragraphs>
  <ScaleCrop>false</ScaleCrop>
  <Company/>
  <LinksUpToDate>false</LinksUpToDate>
  <CharactersWithSpaces>18493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2024-02-05T04:51:00Z</dcterms:modified>
</cp:coreProperties>
</file>