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SMT用免清洗型软钎膏，高质量锡基合金焊粉项目合作计划书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03" w:history="1">
        <w:r>
          <w:rPr>
            <w:rFonts w:ascii="仿宋" w:eastAsia="仿宋" w:hAnsi="仿宋" w:cs="仿宋" w:hint="eastAsia"/>
            <w:lang w:eastAsia="zh-CN"/>
          </w:rPr>
          <w:t>前言</w:t>
        </w:r>
        <w:r>
          <w:tab/>
        </w:r>
        <w:r>
          <w:fldChar w:fldCharType="begin"/>
        </w:r>
        <w:r>
          <w:instrText xml:space="preserve"> PAGEREF _Toc16303 \h </w:instrText>
        </w:r>
        <w:r>
          <w:fldChar w:fldCharType="separate"/>
        </w:r>
        <w:r>
          <w:t>3</w:t>
        </w:r>
        <w:r>
          <w:fldChar w:fldCharType="end"/>
        </w:r>
      </w:hyperlink>
    </w:p>
    <w:p>
      <w:pPr>
        <w:pStyle w:val="TOC1"/>
        <w:tabs>
          <w:tab w:val="right" w:leader="dot" w:pos="8306"/>
        </w:tabs>
      </w:pPr>
      <w:hyperlink w:anchor="_Toc24646" w:history="1">
        <w:r>
          <w:rPr>
            <w:rFonts w:ascii="仿宋" w:eastAsia="仿宋" w:hAnsi="仿宋" w:cs="仿宋" w:hint="eastAsia"/>
            <w:lang w:eastAsia="zh-CN"/>
          </w:rPr>
          <w:t>一、建设规划分析</w:t>
        </w:r>
        <w:r>
          <w:tab/>
        </w:r>
        <w:r>
          <w:fldChar w:fldCharType="begin"/>
        </w:r>
        <w:r>
          <w:instrText xml:space="preserve"> PAGEREF _Toc24646 \h </w:instrText>
        </w:r>
        <w:r>
          <w:fldChar w:fldCharType="separate"/>
        </w:r>
        <w:r>
          <w:t>3</w:t>
        </w:r>
        <w:r>
          <w:fldChar w:fldCharType="end"/>
        </w:r>
      </w:hyperlink>
    </w:p>
    <w:p>
      <w:pPr>
        <w:pStyle w:val="TOC2"/>
        <w:tabs>
          <w:tab w:val="right" w:leader="dot" w:pos="8306"/>
        </w:tabs>
      </w:pPr>
      <w:hyperlink w:anchor="_Toc3882" w:history="1">
        <w:r>
          <w:rPr>
            <w:rFonts w:ascii="仿宋" w:eastAsia="仿宋" w:hAnsi="仿宋" w:cs="仿宋" w:hint="eastAsia"/>
            <w:lang w:eastAsia="zh-CN"/>
          </w:rPr>
          <w:t>(一)、产品规划</w:t>
        </w:r>
        <w:r>
          <w:tab/>
        </w:r>
        <w:r>
          <w:fldChar w:fldCharType="begin"/>
        </w:r>
        <w:r>
          <w:instrText xml:space="preserve"> PAGEREF _Toc3882 \h </w:instrText>
        </w:r>
        <w:r>
          <w:fldChar w:fldCharType="separate"/>
        </w:r>
        <w:r>
          <w:t>3</w:t>
        </w:r>
        <w:r>
          <w:fldChar w:fldCharType="end"/>
        </w:r>
      </w:hyperlink>
    </w:p>
    <w:p>
      <w:pPr>
        <w:pStyle w:val="TOC2"/>
        <w:tabs>
          <w:tab w:val="right" w:leader="dot" w:pos="8306"/>
        </w:tabs>
      </w:pPr>
      <w:hyperlink w:anchor="_Toc16116" w:history="1">
        <w:r>
          <w:rPr>
            <w:rFonts w:ascii="仿宋" w:eastAsia="仿宋" w:hAnsi="仿宋" w:cs="仿宋" w:hint="eastAsia"/>
            <w:lang w:eastAsia="zh-CN"/>
          </w:rPr>
          <w:t>(二)、建设规模</w:t>
        </w:r>
        <w:r>
          <w:tab/>
        </w:r>
        <w:r>
          <w:fldChar w:fldCharType="begin"/>
        </w:r>
        <w:r>
          <w:instrText xml:space="preserve"> PAGEREF _Toc16116 \h </w:instrText>
        </w:r>
        <w:r>
          <w:fldChar w:fldCharType="separate"/>
        </w:r>
        <w:r>
          <w:t>4</w:t>
        </w:r>
        <w:r>
          <w:fldChar w:fldCharType="end"/>
        </w:r>
      </w:hyperlink>
    </w:p>
    <w:p>
      <w:pPr>
        <w:pStyle w:val="TOC1"/>
        <w:tabs>
          <w:tab w:val="right" w:leader="dot" w:pos="8306"/>
        </w:tabs>
      </w:pPr>
      <w:hyperlink w:anchor="_Toc28390" w:history="1">
        <w:r>
          <w:rPr>
            <w:rFonts w:ascii="仿宋" w:eastAsia="仿宋" w:hAnsi="仿宋" w:cs="仿宋" w:hint="eastAsia"/>
            <w:lang w:eastAsia="zh-CN"/>
          </w:rPr>
          <w:t>二、风险应对评估</w:t>
        </w:r>
        <w:r>
          <w:tab/>
        </w:r>
        <w:r>
          <w:fldChar w:fldCharType="begin"/>
        </w:r>
        <w:r>
          <w:instrText xml:space="preserve"> PAGEREF _Toc28390 \h </w:instrText>
        </w:r>
        <w:r>
          <w:fldChar w:fldCharType="separate"/>
        </w:r>
        <w:r>
          <w:t>5</w:t>
        </w:r>
        <w:r>
          <w:fldChar w:fldCharType="end"/>
        </w:r>
      </w:hyperlink>
    </w:p>
    <w:p>
      <w:pPr>
        <w:pStyle w:val="TOC2"/>
        <w:tabs>
          <w:tab w:val="right" w:leader="dot" w:pos="8306"/>
        </w:tabs>
      </w:pPr>
      <w:hyperlink w:anchor="_Toc783" w:history="1">
        <w:r>
          <w:rPr>
            <w:rFonts w:ascii="仿宋" w:eastAsia="仿宋" w:hAnsi="仿宋" w:cs="仿宋" w:hint="eastAsia"/>
            <w:lang w:eastAsia="zh-CN"/>
          </w:rPr>
          <w:t>(一)、政策风险分析</w:t>
        </w:r>
        <w:r>
          <w:tab/>
        </w:r>
        <w:r>
          <w:fldChar w:fldCharType="begin"/>
        </w:r>
        <w:r>
          <w:instrText xml:space="preserve"> PAGEREF _Toc783 \h </w:instrText>
        </w:r>
        <w:r>
          <w:fldChar w:fldCharType="separate"/>
        </w:r>
        <w:r>
          <w:t>5</w:t>
        </w:r>
        <w:r>
          <w:fldChar w:fldCharType="end"/>
        </w:r>
      </w:hyperlink>
    </w:p>
    <w:p>
      <w:pPr>
        <w:pStyle w:val="TOC2"/>
        <w:tabs>
          <w:tab w:val="right" w:leader="dot" w:pos="8306"/>
        </w:tabs>
      </w:pPr>
      <w:hyperlink w:anchor="_Toc29890" w:history="1">
        <w:r>
          <w:rPr>
            <w:rFonts w:ascii="仿宋" w:eastAsia="仿宋" w:hAnsi="仿宋" w:cs="仿宋" w:hint="eastAsia"/>
            <w:lang w:eastAsia="zh-CN"/>
          </w:rPr>
          <w:t>(二)、社会风险分析</w:t>
        </w:r>
        <w:r>
          <w:tab/>
        </w:r>
        <w:r>
          <w:fldChar w:fldCharType="begin"/>
        </w:r>
        <w:r>
          <w:instrText xml:space="preserve"> PAGEREF _Toc29890 \h </w:instrText>
        </w:r>
        <w:r>
          <w:fldChar w:fldCharType="separate"/>
        </w:r>
        <w:r>
          <w:t>5</w:t>
        </w:r>
        <w:r>
          <w:fldChar w:fldCharType="end"/>
        </w:r>
      </w:hyperlink>
    </w:p>
    <w:p>
      <w:pPr>
        <w:pStyle w:val="TOC2"/>
        <w:tabs>
          <w:tab w:val="right" w:leader="dot" w:pos="8306"/>
        </w:tabs>
      </w:pPr>
      <w:hyperlink w:anchor="_Toc1682" w:history="1">
        <w:r>
          <w:rPr>
            <w:rFonts w:ascii="仿宋" w:eastAsia="仿宋" w:hAnsi="仿宋" w:cs="仿宋" w:hint="eastAsia"/>
            <w:lang w:eastAsia="zh-CN"/>
          </w:rPr>
          <w:t>(三)、市场风险分析</w:t>
        </w:r>
        <w:r>
          <w:tab/>
        </w:r>
        <w:r>
          <w:fldChar w:fldCharType="begin"/>
        </w:r>
        <w:r>
          <w:instrText xml:space="preserve"> PAGEREF _Toc1682 \h </w:instrText>
        </w:r>
        <w:r>
          <w:fldChar w:fldCharType="separate"/>
        </w:r>
        <w:r>
          <w:t>6</w:t>
        </w:r>
        <w:r>
          <w:fldChar w:fldCharType="end"/>
        </w:r>
      </w:hyperlink>
    </w:p>
    <w:p>
      <w:pPr>
        <w:pStyle w:val="TOC2"/>
        <w:tabs>
          <w:tab w:val="right" w:leader="dot" w:pos="8306"/>
        </w:tabs>
      </w:pPr>
      <w:hyperlink w:anchor="_Toc2076" w:history="1">
        <w:r>
          <w:rPr>
            <w:rFonts w:ascii="仿宋" w:eastAsia="仿宋" w:hAnsi="仿宋" w:cs="仿宋" w:hint="eastAsia"/>
            <w:lang w:eastAsia="zh-CN"/>
          </w:rPr>
          <w:t>(四)、资金风险分析</w:t>
        </w:r>
        <w:r>
          <w:tab/>
        </w:r>
        <w:r>
          <w:fldChar w:fldCharType="begin"/>
        </w:r>
        <w:r>
          <w:instrText xml:space="preserve"> PAGEREF _Toc2076 \h </w:instrText>
        </w:r>
        <w:r>
          <w:fldChar w:fldCharType="separate"/>
        </w:r>
        <w:r>
          <w:t>6</w:t>
        </w:r>
        <w:r>
          <w:fldChar w:fldCharType="end"/>
        </w:r>
      </w:hyperlink>
    </w:p>
    <w:p>
      <w:pPr>
        <w:pStyle w:val="TOC2"/>
        <w:tabs>
          <w:tab w:val="right" w:leader="dot" w:pos="8306"/>
        </w:tabs>
      </w:pPr>
      <w:hyperlink w:anchor="_Toc23422" w:history="1">
        <w:r>
          <w:rPr>
            <w:rFonts w:ascii="仿宋" w:eastAsia="仿宋" w:hAnsi="仿宋" w:cs="仿宋" w:hint="eastAsia"/>
            <w:lang w:eastAsia="zh-CN"/>
          </w:rPr>
          <w:t>(五)、技术风险分析</w:t>
        </w:r>
        <w:r>
          <w:tab/>
        </w:r>
        <w:r>
          <w:fldChar w:fldCharType="begin"/>
        </w:r>
        <w:r>
          <w:instrText xml:space="preserve"> PAGEREF _Toc23422 \h </w:instrText>
        </w:r>
        <w:r>
          <w:fldChar w:fldCharType="separate"/>
        </w:r>
        <w:r>
          <w:t>6</w:t>
        </w:r>
        <w:r>
          <w:fldChar w:fldCharType="end"/>
        </w:r>
      </w:hyperlink>
    </w:p>
    <w:p>
      <w:pPr>
        <w:pStyle w:val="TOC2"/>
        <w:tabs>
          <w:tab w:val="right" w:leader="dot" w:pos="8306"/>
        </w:tabs>
      </w:pPr>
      <w:hyperlink w:anchor="_Toc8838" w:history="1">
        <w:r>
          <w:rPr>
            <w:rFonts w:ascii="仿宋" w:eastAsia="仿宋" w:hAnsi="仿宋" w:cs="仿宋" w:hint="eastAsia"/>
            <w:lang w:eastAsia="zh-CN"/>
          </w:rPr>
          <w:t>(六)、财务风险分析</w:t>
        </w:r>
        <w:r>
          <w:tab/>
        </w:r>
        <w:r>
          <w:fldChar w:fldCharType="begin"/>
        </w:r>
        <w:r>
          <w:instrText xml:space="preserve"> PAGEREF _Toc8838 \h </w:instrText>
        </w:r>
        <w:r>
          <w:fldChar w:fldCharType="separate"/>
        </w:r>
        <w:r>
          <w:t>7</w:t>
        </w:r>
        <w:r>
          <w:fldChar w:fldCharType="end"/>
        </w:r>
      </w:hyperlink>
    </w:p>
    <w:p>
      <w:pPr>
        <w:pStyle w:val="TOC2"/>
        <w:tabs>
          <w:tab w:val="right" w:leader="dot" w:pos="8306"/>
        </w:tabs>
      </w:pPr>
      <w:hyperlink w:anchor="_Toc28245" w:history="1">
        <w:r>
          <w:rPr>
            <w:rFonts w:ascii="仿宋" w:eastAsia="仿宋" w:hAnsi="仿宋" w:cs="仿宋" w:hint="eastAsia"/>
            <w:lang w:eastAsia="zh-CN"/>
          </w:rPr>
          <w:t>(七)、管理风险分析</w:t>
        </w:r>
        <w:r>
          <w:tab/>
        </w:r>
        <w:r>
          <w:fldChar w:fldCharType="begin"/>
        </w:r>
        <w:r>
          <w:instrText xml:space="preserve"> PAGEREF _Toc28245 \h </w:instrText>
        </w:r>
        <w:r>
          <w:fldChar w:fldCharType="separate"/>
        </w:r>
        <w:r>
          <w:t>7</w:t>
        </w:r>
        <w:r>
          <w:fldChar w:fldCharType="end"/>
        </w:r>
      </w:hyperlink>
    </w:p>
    <w:p>
      <w:pPr>
        <w:pStyle w:val="TOC2"/>
        <w:tabs>
          <w:tab w:val="right" w:leader="dot" w:pos="8306"/>
        </w:tabs>
      </w:pPr>
      <w:hyperlink w:anchor="_Toc15080" w:history="1">
        <w:r>
          <w:rPr>
            <w:rFonts w:ascii="仿宋" w:eastAsia="仿宋" w:hAnsi="仿宋" w:cs="仿宋" w:hint="eastAsia"/>
            <w:lang w:eastAsia="zh-CN"/>
          </w:rPr>
          <w:t>(八)、其它风险分析</w:t>
        </w:r>
        <w:r>
          <w:tab/>
        </w:r>
        <w:r>
          <w:fldChar w:fldCharType="begin"/>
        </w:r>
        <w:r>
          <w:instrText xml:space="preserve"> PAGEREF _Toc15080 \h </w:instrText>
        </w:r>
        <w:r>
          <w:fldChar w:fldCharType="separate"/>
        </w:r>
        <w:r>
          <w:t>7</w:t>
        </w:r>
        <w:r>
          <w:fldChar w:fldCharType="end"/>
        </w:r>
      </w:hyperlink>
    </w:p>
    <w:p>
      <w:pPr>
        <w:pStyle w:val="TOC1"/>
        <w:tabs>
          <w:tab w:val="right" w:leader="dot" w:pos="8306"/>
        </w:tabs>
      </w:pPr>
      <w:hyperlink w:anchor="_Toc19738" w:history="1">
        <w:r>
          <w:rPr>
            <w:rFonts w:ascii="仿宋" w:eastAsia="仿宋" w:hAnsi="仿宋" w:cs="仿宋" w:hint="eastAsia"/>
            <w:lang w:eastAsia="zh-CN"/>
          </w:rPr>
          <w:t>三、后期运营与管理</w:t>
        </w:r>
        <w:r>
          <w:tab/>
        </w:r>
        <w:r>
          <w:fldChar w:fldCharType="begin"/>
        </w:r>
        <w:r>
          <w:instrText xml:space="preserve"> PAGEREF _Toc19738 \h </w:instrText>
        </w:r>
        <w:r>
          <w:fldChar w:fldCharType="separate"/>
        </w:r>
        <w:r>
          <w:t>8</w:t>
        </w:r>
        <w:r>
          <w:fldChar w:fldCharType="end"/>
        </w:r>
      </w:hyperlink>
    </w:p>
    <w:p>
      <w:pPr>
        <w:pStyle w:val="TOC2"/>
        <w:tabs>
          <w:tab w:val="right" w:leader="dot" w:pos="8306"/>
        </w:tabs>
      </w:pPr>
      <w:hyperlink w:anchor="_Toc22256" w:history="1">
        <w:r>
          <w:rPr>
            <w:rFonts w:ascii="仿宋" w:eastAsia="仿宋" w:hAnsi="仿宋" w:cs="仿宋" w:hint="eastAsia"/>
            <w:lang w:eastAsia="zh-CN"/>
          </w:rPr>
          <w:t>(一)、SMT用免清洗型软钎膏，高质量锡基合金焊粉项目运营管理机制</w:t>
        </w:r>
        <w:r>
          <w:tab/>
        </w:r>
        <w:r>
          <w:fldChar w:fldCharType="begin"/>
        </w:r>
        <w:r>
          <w:instrText xml:space="preserve"> PAGEREF _Toc22256 \h </w:instrText>
        </w:r>
        <w:r>
          <w:fldChar w:fldCharType="separate"/>
        </w:r>
        <w:r>
          <w:t>8</w:t>
        </w:r>
        <w:r>
          <w:fldChar w:fldCharType="end"/>
        </w:r>
      </w:hyperlink>
    </w:p>
    <w:p>
      <w:pPr>
        <w:pStyle w:val="TOC2"/>
        <w:tabs>
          <w:tab w:val="right" w:leader="dot" w:pos="8306"/>
        </w:tabs>
      </w:pPr>
      <w:hyperlink w:anchor="_Toc16284" w:history="1">
        <w:r>
          <w:rPr>
            <w:rFonts w:ascii="仿宋" w:eastAsia="仿宋" w:hAnsi="仿宋" w:cs="仿宋" w:hint="eastAsia"/>
            <w:lang w:eastAsia="zh-CN"/>
          </w:rPr>
          <w:t>(二)、人员培训与知识转移</w:t>
        </w:r>
        <w:r>
          <w:tab/>
        </w:r>
        <w:r>
          <w:fldChar w:fldCharType="begin"/>
        </w:r>
        <w:r>
          <w:instrText xml:space="preserve"> PAGEREF _Toc16284 \h </w:instrText>
        </w:r>
        <w:r>
          <w:fldChar w:fldCharType="separate"/>
        </w:r>
        <w:r>
          <w:t>9</w:t>
        </w:r>
        <w:r>
          <w:fldChar w:fldCharType="end"/>
        </w:r>
      </w:hyperlink>
    </w:p>
    <w:p>
      <w:pPr>
        <w:pStyle w:val="TOC2"/>
        <w:tabs>
          <w:tab w:val="right" w:leader="dot" w:pos="8306"/>
        </w:tabs>
      </w:pPr>
      <w:hyperlink w:anchor="_Toc23742" w:history="1">
        <w:r>
          <w:rPr>
            <w:rFonts w:ascii="仿宋" w:eastAsia="仿宋" w:hAnsi="仿宋" w:cs="仿宋" w:hint="eastAsia"/>
            <w:lang w:eastAsia="zh-CN"/>
          </w:rPr>
          <w:t>(三)、设备维护与保养</w:t>
        </w:r>
        <w:r>
          <w:tab/>
        </w:r>
        <w:r>
          <w:fldChar w:fldCharType="begin"/>
        </w:r>
        <w:r>
          <w:instrText xml:space="preserve"> PAGEREF _Toc23742 \h </w:instrText>
        </w:r>
        <w:r>
          <w:fldChar w:fldCharType="separate"/>
        </w:r>
        <w:r>
          <w:t>9</w:t>
        </w:r>
        <w:r>
          <w:fldChar w:fldCharType="end"/>
        </w:r>
      </w:hyperlink>
    </w:p>
    <w:p>
      <w:pPr>
        <w:pStyle w:val="TOC2"/>
        <w:tabs>
          <w:tab w:val="right" w:leader="dot" w:pos="8306"/>
        </w:tabs>
      </w:pPr>
      <w:hyperlink w:anchor="_Toc730" w:history="1">
        <w:r>
          <w:rPr>
            <w:rFonts w:ascii="仿宋" w:eastAsia="仿宋" w:hAnsi="仿宋" w:cs="仿宋" w:hint="eastAsia"/>
            <w:lang w:eastAsia="zh-CN"/>
          </w:rPr>
          <w:t>(四)、定期检查与评估</w:t>
        </w:r>
        <w:r>
          <w:tab/>
        </w:r>
        <w:r>
          <w:fldChar w:fldCharType="begin"/>
        </w:r>
        <w:r>
          <w:instrText xml:space="preserve"> PAGEREF _Toc730 \h </w:instrText>
        </w:r>
        <w:r>
          <w:fldChar w:fldCharType="separate"/>
        </w:r>
        <w:r>
          <w:t>10</w:t>
        </w:r>
        <w:r>
          <w:fldChar w:fldCharType="end"/>
        </w:r>
      </w:hyperlink>
    </w:p>
    <w:p>
      <w:pPr>
        <w:pStyle w:val="TOC1"/>
        <w:tabs>
          <w:tab w:val="right" w:leader="dot" w:pos="8306"/>
        </w:tabs>
      </w:pPr>
      <w:hyperlink w:anchor="_Toc20266" w:history="1">
        <w:r>
          <w:rPr>
            <w:rFonts w:ascii="仿宋" w:eastAsia="仿宋" w:hAnsi="仿宋" w:cs="仿宋" w:hint="eastAsia"/>
            <w:lang w:eastAsia="zh-CN"/>
          </w:rPr>
          <w:t>四、SMT用免清洗型软钎膏，高质量锡基合金焊粉项目建设地分析</w:t>
        </w:r>
        <w:r>
          <w:tab/>
        </w:r>
        <w:r>
          <w:fldChar w:fldCharType="begin"/>
        </w:r>
        <w:r>
          <w:instrText xml:space="preserve"> PAGEREF _Toc20266 \h </w:instrText>
        </w:r>
        <w:r>
          <w:fldChar w:fldCharType="separate"/>
        </w:r>
        <w:r>
          <w:t>11</w:t>
        </w:r>
        <w:r>
          <w:fldChar w:fldCharType="end"/>
        </w:r>
      </w:hyperlink>
    </w:p>
    <w:p>
      <w:pPr>
        <w:pStyle w:val="TOC2"/>
        <w:tabs>
          <w:tab w:val="right" w:leader="dot" w:pos="8306"/>
        </w:tabs>
      </w:pPr>
      <w:hyperlink w:anchor="_Toc18625" w:history="1">
        <w:r>
          <w:rPr>
            <w:rFonts w:ascii="仿宋" w:eastAsia="仿宋" w:hAnsi="仿宋" w:cs="仿宋" w:hint="eastAsia"/>
            <w:lang w:eastAsia="zh-CN"/>
          </w:rPr>
          <w:t>(一)、SMT用免清洗型软钎膏，高质量锡基合金焊粉项目选址原则</w:t>
        </w:r>
        <w:r>
          <w:tab/>
        </w:r>
        <w:r>
          <w:fldChar w:fldCharType="begin"/>
        </w:r>
        <w:r>
          <w:instrText xml:space="preserve"> PAGEREF _Toc18625 \h </w:instrText>
        </w:r>
        <w:r>
          <w:fldChar w:fldCharType="separate"/>
        </w:r>
        <w:r>
          <w:t>11</w:t>
        </w:r>
        <w:r>
          <w:fldChar w:fldCharType="end"/>
        </w:r>
      </w:hyperlink>
    </w:p>
    <w:p>
      <w:pPr>
        <w:pStyle w:val="TOC2"/>
        <w:tabs>
          <w:tab w:val="right" w:leader="dot" w:pos="8306"/>
        </w:tabs>
      </w:pPr>
      <w:hyperlink w:anchor="_Toc12574" w:history="1">
        <w:r>
          <w:rPr>
            <w:rFonts w:ascii="仿宋" w:eastAsia="仿宋" w:hAnsi="仿宋" w:cs="仿宋" w:hint="eastAsia"/>
            <w:lang w:eastAsia="zh-CN"/>
          </w:rPr>
          <w:t>(二)、SMT用免清洗型软钎膏，高质量锡基合金焊粉项目选址</w:t>
        </w:r>
        <w:r>
          <w:tab/>
        </w:r>
        <w:r>
          <w:fldChar w:fldCharType="begin"/>
        </w:r>
        <w:r>
          <w:instrText xml:space="preserve"> PAGEREF _Toc12574 \h </w:instrText>
        </w:r>
        <w:r>
          <w:fldChar w:fldCharType="separate"/>
        </w:r>
        <w:r>
          <w:t>12</w:t>
        </w:r>
        <w:r>
          <w:fldChar w:fldCharType="end"/>
        </w:r>
      </w:hyperlink>
    </w:p>
    <w:p>
      <w:pPr>
        <w:pStyle w:val="TOC2"/>
        <w:tabs>
          <w:tab w:val="right" w:leader="dot" w:pos="8306"/>
        </w:tabs>
      </w:pPr>
      <w:hyperlink w:anchor="_Toc26253" w:history="1">
        <w:r>
          <w:rPr>
            <w:rFonts w:ascii="仿宋" w:eastAsia="仿宋" w:hAnsi="仿宋" w:cs="仿宋" w:hint="eastAsia"/>
            <w:lang w:eastAsia="zh-CN"/>
          </w:rPr>
          <w:t>(三)、建设条件分析</w:t>
        </w:r>
        <w:r>
          <w:tab/>
        </w:r>
        <w:r>
          <w:fldChar w:fldCharType="begin"/>
        </w:r>
        <w:r>
          <w:instrText xml:space="preserve"> PAGEREF _Toc26253 \h </w:instrText>
        </w:r>
        <w:r>
          <w:fldChar w:fldCharType="separate"/>
        </w:r>
        <w:r>
          <w:t>12</w:t>
        </w:r>
        <w:r>
          <w:fldChar w:fldCharType="end"/>
        </w:r>
      </w:hyperlink>
    </w:p>
    <w:p>
      <w:pPr>
        <w:pStyle w:val="TOC2"/>
        <w:tabs>
          <w:tab w:val="right" w:leader="dot" w:pos="8306"/>
        </w:tabs>
      </w:pPr>
      <w:hyperlink w:anchor="_Toc28888" w:history="1">
        <w:r>
          <w:rPr>
            <w:rFonts w:ascii="仿宋" w:eastAsia="仿宋" w:hAnsi="仿宋" w:cs="仿宋" w:hint="eastAsia"/>
            <w:lang w:eastAsia="zh-CN"/>
          </w:rPr>
          <w:t>(四)、用地控制指标</w:t>
        </w:r>
        <w:r>
          <w:tab/>
        </w:r>
        <w:r>
          <w:fldChar w:fldCharType="begin"/>
        </w:r>
        <w:r>
          <w:instrText xml:space="preserve"> PAGEREF _Toc28888 \h </w:instrText>
        </w:r>
        <w:r>
          <w:fldChar w:fldCharType="separate"/>
        </w:r>
        <w:r>
          <w:t>14</w:t>
        </w:r>
        <w:r>
          <w:fldChar w:fldCharType="end"/>
        </w:r>
      </w:hyperlink>
    </w:p>
    <w:p>
      <w:pPr>
        <w:pStyle w:val="TOC2"/>
        <w:tabs>
          <w:tab w:val="right" w:leader="dot" w:pos="8306"/>
        </w:tabs>
      </w:pPr>
      <w:hyperlink w:anchor="_Toc12190" w:history="1">
        <w:r>
          <w:rPr>
            <w:rFonts w:ascii="仿宋" w:eastAsia="仿宋" w:hAnsi="仿宋" w:cs="仿宋" w:hint="eastAsia"/>
            <w:lang w:eastAsia="zh-CN"/>
          </w:rPr>
          <w:t>(五)、用地总体要求</w:t>
        </w:r>
        <w:r>
          <w:tab/>
        </w:r>
        <w:r>
          <w:fldChar w:fldCharType="begin"/>
        </w:r>
        <w:r>
          <w:instrText xml:space="preserve"> PAGEREF _Toc12190 \h </w:instrText>
        </w:r>
        <w:r>
          <w:fldChar w:fldCharType="separate"/>
        </w:r>
        <w:r>
          <w:t>15</w:t>
        </w:r>
        <w:r>
          <w:fldChar w:fldCharType="end"/>
        </w:r>
      </w:hyperlink>
    </w:p>
    <w:p>
      <w:pPr>
        <w:pStyle w:val="TOC2"/>
        <w:tabs>
          <w:tab w:val="right" w:leader="dot" w:pos="8306"/>
        </w:tabs>
      </w:pPr>
      <w:hyperlink w:anchor="_Toc523" w:history="1">
        <w:r>
          <w:rPr>
            <w:rFonts w:ascii="仿宋" w:eastAsia="仿宋" w:hAnsi="仿宋" w:cs="仿宋" w:hint="eastAsia"/>
            <w:lang w:eastAsia="zh-CN"/>
          </w:rPr>
          <w:t>(六)、节约用地措施</w:t>
        </w:r>
        <w:r>
          <w:tab/>
        </w:r>
        <w:r>
          <w:fldChar w:fldCharType="begin"/>
        </w:r>
        <w:r>
          <w:instrText xml:space="preserve"> PAGEREF _Toc523 \h </w:instrText>
        </w:r>
        <w:r>
          <w:fldChar w:fldCharType="separate"/>
        </w:r>
        <w:r>
          <w:t>16</w:t>
        </w:r>
        <w:r>
          <w:fldChar w:fldCharType="end"/>
        </w:r>
      </w:hyperlink>
    </w:p>
    <w:p>
      <w:pPr>
        <w:pStyle w:val="TOC2"/>
        <w:tabs>
          <w:tab w:val="right" w:leader="dot" w:pos="8306"/>
        </w:tabs>
      </w:pPr>
      <w:hyperlink w:anchor="_Toc10105" w:history="1">
        <w:r>
          <w:rPr>
            <w:rFonts w:ascii="仿宋" w:eastAsia="仿宋" w:hAnsi="仿宋" w:cs="仿宋" w:hint="eastAsia"/>
            <w:lang w:eastAsia="zh-CN"/>
          </w:rPr>
          <w:t>(七)、总图布置方案</w:t>
        </w:r>
        <w:r>
          <w:tab/>
        </w:r>
        <w:r>
          <w:fldChar w:fldCharType="begin"/>
        </w:r>
        <w:r>
          <w:instrText xml:space="preserve"> PAGEREF _Toc10105 \h </w:instrText>
        </w:r>
        <w:r>
          <w:fldChar w:fldCharType="separate"/>
        </w:r>
        <w:r>
          <w:t>18</w:t>
        </w:r>
        <w:r>
          <w:fldChar w:fldCharType="end"/>
        </w:r>
      </w:hyperlink>
    </w:p>
    <w:p>
      <w:pPr>
        <w:pStyle w:val="TOC2"/>
        <w:tabs>
          <w:tab w:val="right" w:leader="dot" w:pos="8306"/>
        </w:tabs>
      </w:pPr>
      <w:hyperlink w:anchor="_Toc17976" w:history="1">
        <w:r>
          <w:rPr>
            <w:rFonts w:ascii="仿宋" w:eastAsia="仿宋" w:hAnsi="仿宋" w:cs="仿宋" w:hint="eastAsia"/>
            <w:lang w:eastAsia="zh-CN"/>
          </w:rPr>
          <w:t>(八)、运输组成</w:t>
        </w:r>
        <w:r>
          <w:tab/>
        </w:r>
        <w:r>
          <w:fldChar w:fldCharType="begin"/>
        </w:r>
        <w:r>
          <w:instrText xml:space="preserve"> PAGEREF _Toc17976 \h </w:instrText>
        </w:r>
        <w:r>
          <w:fldChar w:fldCharType="separate"/>
        </w:r>
        <w:r>
          <w:t>20</w:t>
        </w:r>
        <w:r>
          <w:fldChar w:fldCharType="end"/>
        </w:r>
      </w:hyperlink>
    </w:p>
    <w:p>
      <w:pPr>
        <w:pStyle w:val="TOC2"/>
        <w:tabs>
          <w:tab w:val="right" w:leader="dot" w:pos="8306"/>
        </w:tabs>
      </w:pPr>
      <w:hyperlink w:anchor="_Toc19791" w:history="1">
        <w:r>
          <w:rPr>
            <w:rFonts w:ascii="仿宋" w:eastAsia="仿宋" w:hAnsi="仿宋" w:cs="仿宋" w:hint="eastAsia"/>
            <w:lang w:eastAsia="zh-CN"/>
          </w:rPr>
          <w:t>(九)、选址综合评价</w:t>
        </w:r>
        <w:r>
          <w:tab/>
        </w:r>
        <w:r>
          <w:fldChar w:fldCharType="begin"/>
        </w:r>
        <w:r>
          <w:instrText xml:space="preserve"> PAGEREF _Toc19791 \h </w:instrText>
        </w:r>
        <w:r>
          <w:fldChar w:fldCharType="separate"/>
        </w:r>
        <w:r>
          <w:t>23</w:t>
        </w:r>
        <w:r>
          <w:fldChar w:fldCharType="end"/>
        </w:r>
      </w:hyperlink>
    </w:p>
    <w:p>
      <w:pPr>
        <w:pStyle w:val="TOC1"/>
        <w:tabs>
          <w:tab w:val="right" w:leader="dot" w:pos="8306"/>
        </w:tabs>
      </w:pPr>
      <w:hyperlink w:anchor="_Toc7359" w:history="1">
        <w:r>
          <w:rPr>
            <w:rFonts w:ascii="仿宋" w:eastAsia="仿宋" w:hAnsi="仿宋" w:cs="仿宋" w:hint="eastAsia"/>
            <w:lang w:eastAsia="zh-CN"/>
          </w:rPr>
          <w:t>五、SMT用免清洗型软钎膏，高质量锡基合金焊粉项目收尾与总结</w:t>
        </w:r>
        <w:r>
          <w:tab/>
        </w:r>
        <w:r>
          <w:fldChar w:fldCharType="begin"/>
        </w:r>
        <w:r>
          <w:instrText xml:space="preserve"> PAGEREF _Toc7359 \h </w:instrText>
        </w:r>
        <w:r>
          <w:fldChar w:fldCharType="separate"/>
        </w:r>
        <w:r>
          <w:t>24</w:t>
        </w:r>
        <w:r>
          <w:fldChar w:fldCharType="end"/>
        </w:r>
      </w:hyperlink>
    </w:p>
    <w:p>
      <w:pPr>
        <w:pStyle w:val="TOC2"/>
        <w:tabs>
          <w:tab w:val="right" w:leader="dot" w:pos="8306"/>
        </w:tabs>
      </w:pPr>
      <w:hyperlink w:anchor="_Toc5187" w:history="1">
        <w:r>
          <w:rPr>
            <w:rFonts w:ascii="仿宋" w:eastAsia="仿宋" w:hAnsi="仿宋" w:cs="仿宋" w:hint="eastAsia"/>
            <w:lang w:eastAsia="zh-CN"/>
          </w:rPr>
          <w:t>(一)、SMT用免清洗型软钎膏，高质量锡基合金焊粉项目总结与经验分享</w:t>
        </w:r>
        <w:r>
          <w:tab/>
        </w:r>
        <w:r>
          <w:fldChar w:fldCharType="begin"/>
        </w:r>
        <w:r>
          <w:instrText xml:space="preserve"> PAGEREF _Toc5187 \h </w:instrText>
        </w:r>
        <w:r>
          <w:fldChar w:fldCharType="separate"/>
        </w:r>
        <w:r>
          <w:t>24</w:t>
        </w:r>
        <w:r>
          <w:fldChar w:fldCharType="end"/>
        </w:r>
      </w:hyperlink>
    </w:p>
    <w:p>
      <w:pPr>
        <w:pStyle w:val="TOC2"/>
        <w:tabs>
          <w:tab w:val="right" w:leader="dot" w:pos="8306"/>
        </w:tabs>
      </w:pPr>
      <w:hyperlink w:anchor="_Toc110" w:history="1">
        <w:r>
          <w:rPr>
            <w:rFonts w:ascii="仿宋" w:eastAsia="仿宋" w:hAnsi="仿宋" w:cs="仿宋" w:hint="eastAsia"/>
            <w:lang w:eastAsia="zh-CN"/>
          </w:rPr>
          <w:t>(二)、SMT用免清洗型软钎膏，高质量锡基合金焊粉项目报告与归档</w:t>
        </w:r>
        <w:r>
          <w:tab/>
        </w:r>
        <w:r>
          <w:fldChar w:fldCharType="begin"/>
        </w:r>
        <w:r>
          <w:instrText xml:space="preserve"> PAGEREF _Toc110 \h </w:instrText>
        </w:r>
        <w:r>
          <w:fldChar w:fldCharType="separate"/>
        </w:r>
        <w:r>
          <w:t>27</w:t>
        </w:r>
        <w:r>
          <w:fldChar w:fldCharType="end"/>
        </w:r>
      </w:hyperlink>
    </w:p>
    <w:p>
      <w:pPr>
        <w:pStyle w:val="TOC2"/>
        <w:tabs>
          <w:tab w:val="right" w:leader="dot" w:pos="8306"/>
        </w:tabs>
      </w:pPr>
      <w:hyperlink w:anchor="_Toc30522" w:history="1">
        <w:r>
          <w:rPr>
            <w:rFonts w:ascii="仿宋" w:eastAsia="仿宋" w:hAnsi="仿宋" w:cs="仿宋" w:hint="eastAsia"/>
            <w:lang w:eastAsia="zh-CN"/>
          </w:rPr>
          <w:t>(三)、SMT用免清洗型软钎膏，高质量锡基合金焊粉项目收尾与结算</w:t>
        </w:r>
        <w:r>
          <w:tab/>
        </w:r>
        <w:r>
          <w:fldChar w:fldCharType="begin"/>
        </w:r>
        <w:r>
          <w:instrText xml:space="preserve"> PAGEREF _Toc30522 \h </w:instrText>
        </w:r>
        <w:r>
          <w:fldChar w:fldCharType="separate"/>
        </w:r>
        <w:r>
          <w:t>29</w:t>
        </w:r>
        <w:r>
          <w:fldChar w:fldCharType="end"/>
        </w:r>
      </w:hyperlink>
    </w:p>
    <w:p>
      <w:pPr>
        <w:pStyle w:val="TOC2"/>
        <w:tabs>
          <w:tab w:val="right" w:leader="dot" w:pos="8306"/>
        </w:tabs>
      </w:pPr>
      <w:hyperlink w:anchor="_Toc1693" w:history="1">
        <w:r>
          <w:rPr>
            <w:rFonts w:ascii="仿宋" w:eastAsia="仿宋" w:hAnsi="仿宋" w:cs="仿宋" w:hint="eastAsia"/>
            <w:lang w:eastAsia="zh-CN"/>
          </w:rPr>
          <w:t>(四)、团队人员调整与反馈</w:t>
        </w:r>
        <w:r>
          <w:tab/>
        </w:r>
        <w:r>
          <w:fldChar w:fldCharType="begin"/>
        </w:r>
        <w:r>
          <w:instrText xml:space="preserve"> PAGEREF _Toc1693 \h </w:instrText>
        </w:r>
        <w:r>
          <w:fldChar w:fldCharType="separate"/>
        </w:r>
        <w:r>
          <w:t>31</w:t>
        </w:r>
        <w:r>
          <w:fldChar w:fldCharType="end"/>
        </w:r>
      </w:hyperlink>
    </w:p>
    <w:p>
      <w:pPr>
        <w:pStyle w:val="TOC1"/>
        <w:tabs>
          <w:tab w:val="right" w:leader="dot" w:pos="8306"/>
        </w:tabs>
      </w:pPr>
      <w:hyperlink w:anchor="_Toc19471" w:history="1">
        <w:r>
          <w:rPr>
            <w:rFonts w:ascii="仿宋" w:eastAsia="仿宋" w:hAnsi="仿宋" w:cs="仿宋" w:hint="eastAsia"/>
            <w:lang w:eastAsia="zh-CN"/>
          </w:rPr>
          <w:t>六、科技创新与研发</w:t>
        </w:r>
        <w:r>
          <w:tab/>
        </w:r>
        <w:r>
          <w:fldChar w:fldCharType="begin"/>
        </w:r>
        <w:r>
          <w:instrText xml:space="preserve"> PAGEREF _Toc19471 \h </w:instrText>
        </w:r>
        <w:r>
          <w:fldChar w:fldCharType="separate"/>
        </w:r>
        <w:r>
          <w:t>32</w:t>
        </w:r>
        <w:r>
          <w:fldChar w:fldCharType="end"/>
        </w:r>
      </w:hyperlink>
    </w:p>
    <w:p>
      <w:pPr>
        <w:pStyle w:val="TOC2"/>
        <w:tabs>
          <w:tab w:val="right" w:leader="dot" w:pos="8306"/>
        </w:tabs>
      </w:pPr>
      <w:hyperlink w:anchor="_Toc29721" w:history="1">
        <w:r>
          <w:rPr>
            <w:rFonts w:ascii="仿宋" w:eastAsia="仿宋" w:hAnsi="仿宋" w:cs="仿宋" w:hint="eastAsia"/>
            <w:lang w:eastAsia="zh-CN"/>
          </w:rPr>
          <w:t>(一)、科技创新战略规划</w:t>
        </w:r>
        <w:r>
          <w:tab/>
        </w:r>
        <w:r>
          <w:fldChar w:fldCharType="begin"/>
        </w:r>
        <w:r>
          <w:instrText xml:space="preserve"> PAGEREF _Toc29721 \h </w:instrText>
        </w:r>
        <w:r>
          <w:fldChar w:fldCharType="separate"/>
        </w:r>
        <w:r>
          <w:t>32</w:t>
        </w:r>
        <w:r>
          <w:fldChar w:fldCharType="end"/>
        </w:r>
      </w:hyperlink>
    </w:p>
    <w:p>
      <w:pPr>
        <w:pStyle w:val="TOC2"/>
        <w:tabs>
          <w:tab w:val="right" w:leader="dot" w:pos="8306"/>
        </w:tabs>
      </w:pPr>
      <w:hyperlink w:anchor="_Toc22861" w:history="1">
        <w:r>
          <w:rPr>
            <w:rFonts w:ascii="仿宋" w:eastAsia="仿宋" w:hAnsi="仿宋" w:cs="仿宋" w:hint="eastAsia"/>
            <w:lang w:eastAsia="zh-CN"/>
          </w:rPr>
          <w:t>(二)、研发团队建设</w:t>
        </w:r>
        <w:r>
          <w:tab/>
        </w:r>
        <w:r>
          <w:fldChar w:fldCharType="begin"/>
        </w:r>
        <w:r>
          <w:instrText xml:space="preserve"> PAGEREF _Toc22861 \h </w:instrText>
        </w:r>
        <w:r>
          <w:fldChar w:fldCharType="separate"/>
        </w:r>
        <w:r>
          <w:t>33</w:t>
        </w:r>
        <w:r>
          <w:fldChar w:fldCharType="end"/>
        </w:r>
      </w:hyperlink>
    </w:p>
    <w:p>
      <w:pPr>
        <w:pStyle w:val="TOC2"/>
        <w:tabs>
          <w:tab w:val="right" w:leader="dot" w:pos="8306"/>
        </w:tabs>
      </w:pPr>
      <w:hyperlink w:anchor="_Toc32359" w:history="1">
        <w:r>
          <w:rPr>
            <w:rFonts w:ascii="仿宋" w:eastAsia="仿宋" w:hAnsi="仿宋" w:cs="仿宋" w:hint="eastAsia"/>
            <w:lang w:eastAsia="zh-CN"/>
          </w:rPr>
          <w:t>(三)、知识产权保护机制</w:t>
        </w:r>
        <w:r>
          <w:tab/>
        </w:r>
        <w:r>
          <w:fldChar w:fldCharType="begin"/>
        </w:r>
        <w:r>
          <w:instrText xml:space="preserve"> PAGEREF _Toc32359 \h </w:instrText>
        </w:r>
        <w:r>
          <w:fldChar w:fldCharType="separate"/>
        </w:r>
        <w:r>
          <w:t>35</w:t>
        </w:r>
        <w:r>
          <w:fldChar w:fldCharType="end"/>
        </w:r>
      </w:hyperlink>
    </w:p>
    <w:p>
      <w:pPr>
        <w:pStyle w:val="TOC2"/>
        <w:tabs>
          <w:tab w:val="right" w:leader="dot" w:pos="8306"/>
        </w:tabs>
      </w:pPr>
      <w:hyperlink w:anchor="_Toc2791" w:history="1">
        <w:r>
          <w:rPr>
            <w:rFonts w:ascii="仿宋" w:eastAsia="仿宋" w:hAnsi="仿宋" w:cs="仿宋" w:hint="eastAsia"/>
            <w:lang w:eastAsia="zh-CN"/>
          </w:rPr>
          <w:t>(四)、技术引进与应用</w:t>
        </w:r>
        <w:r>
          <w:tab/>
        </w:r>
        <w:r>
          <w:fldChar w:fldCharType="begin"/>
        </w:r>
        <w:r>
          <w:instrText xml:space="preserve"> PAGEREF _Toc2791 \h </w:instrText>
        </w:r>
        <w:r>
          <w:fldChar w:fldCharType="separate"/>
        </w:r>
        <w:r>
          <w:t>36</w:t>
        </w:r>
        <w:r>
          <w:fldChar w:fldCharType="end"/>
        </w:r>
      </w:hyperlink>
    </w:p>
    <w:p>
      <w:pPr>
        <w:pStyle w:val="TOC1"/>
        <w:tabs>
          <w:tab w:val="right" w:leader="dot" w:pos="8306"/>
        </w:tabs>
      </w:pPr>
      <w:hyperlink w:anchor="_Toc17450" w:history="1">
        <w:r>
          <w:rPr>
            <w:rFonts w:ascii="仿宋" w:eastAsia="仿宋" w:hAnsi="仿宋" w:cs="仿宋" w:hint="eastAsia"/>
            <w:lang w:eastAsia="zh-CN"/>
          </w:rPr>
          <w:t>七、危机管理与应急响应</w:t>
        </w:r>
        <w:r>
          <w:tab/>
        </w:r>
        <w:r>
          <w:fldChar w:fldCharType="begin"/>
        </w:r>
        <w:r>
          <w:instrText xml:space="preserve"> PAGEREF _Toc17450 \h </w:instrText>
        </w:r>
        <w:r>
          <w:fldChar w:fldCharType="separate"/>
        </w:r>
        <w:r>
          <w:t>37</w:t>
        </w:r>
        <w:r>
          <w:fldChar w:fldCharType="end"/>
        </w:r>
      </w:hyperlink>
    </w:p>
    <w:p>
      <w:pPr>
        <w:pStyle w:val="TOC2"/>
        <w:tabs>
          <w:tab w:val="right" w:leader="dot" w:pos="8306"/>
        </w:tabs>
      </w:pPr>
      <w:hyperlink w:anchor="_Toc17799" w:history="1">
        <w:r>
          <w:rPr>
            <w:rFonts w:ascii="仿宋" w:eastAsia="仿宋" w:hAnsi="仿宋" w:cs="仿宋" w:hint="eastAsia"/>
            <w:lang w:eastAsia="zh-CN"/>
          </w:rPr>
          <w:t>(一)、危机管理计划制定</w:t>
        </w:r>
        <w:r>
          <w:tab/>
        </w:r>
        <w:r>
          <w:fldChar w:fldCharType="begin"/>
        </w:r>
        <w:r>
          <w:instrText xml:space="preserve"> PAGEREF _Toc17799 \h </w:instrText>
        </w:r>
        <w:r>
          <w:fldChar w:fldCharType="separate"/>
        </w:r>
        <w:r>
          <w:t>37</w:t>
        </w:r>
        <w:r>
          <w:fldChar w:fldCharType="end"/>
        </w:r>
      </w:hyperlink>
    </w:p>
    <w:p>
      <w:pPr>
        <w:pStyle w:val="TOC2"/>
        <w:tabs>
          <w:tab w:val="right" w:leader="dot" w:pos="8306"/>
        </w:tabs>
      </w:pPr>
      <w:hyperlink w:anchor="_Toc7601" w:history="1">
        <w:r>
          <w:rPr>
            <w:rFonts w:ascii="仿宋" w:eastAsia="仿宋" w:hAnsi="仿宋" w:cs="仿宋" w:hint="eastAsia"/>
            <w:lang w:eastAsia="zh-CN"/>
          </w:rPr>
          <w:t>(二)、应急响应流程</w:t>
        </w:r>
        <w:r>
          <w:tab/>
        </w:r>
        <w:r>
          <w:fldChar w:fldCharType="begin"/>
        </w:r>
        <w:r>
          <w:instrText xml:space="preserve"> PAGEREF _Toc7601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73" w:history="1">
        <w:r>
          <w:rPr>
            <w:rFonts w:ascii="仿宋" w:eastAsia="仿宋" w:hAnsi="仿宋" w:cs="仿宋" w:hint="eastAsia"/>
            <w:lang w:eastAsia="zh-CN"/>
          </w:rPr>
          <w:t>(三)、危机公关与舆情管理</w:t>
        </w:r>
        <w:r>
          <w:tab/>
        </w:r>
        <w:r>
          <w:fldChar w:fldCharType="begin"/>
        </w:r>
        <w:r>
          <w:instrText xml:space="preserve"> PAGEREF _Toc5473 \h </w:instrText>
        </w:r>
        <w:r>
          <w:fldChar w:fldCharType="separate"/>
        </w:r>
        <w:r>
          <w:t>39</w:t>
        </w:r>
        <w:r>
          <w:fldChar w:fldCharType="end"/>
        </w:r>
      </w:hyperlink>
    </w:p>
    <w:p>
      <w:pPr>
        <w:pStyle w:val="TOC2"/>
        <w:tabs>
          <w:tab w:val="right" w:leader="dot" w:pos="8306"/>
        </w:tabs>
      </w:pPr>
      <w:hyperlink w:anchor="_Toc12022" w:history="1">
        <w:r>
          <w:rPr>
            <w:rFonts w:ascii="仿宋" w:eastAsia="仿宋" w:hAnsi="仿宋" w:cs="仿宋" w:hint="eastAsia"/>
            <w:lang w:eastAsia="zh-CN"/>
          </w:rPr>
          <w:t>(四)、事故调查与报告</w:t>
        </w:r>
        <w:r>
          <w:tab/>
        </w:r>
        <w:r>
          <w:fldChar w:fldCharType="begin"/>
        </w:r>
        <w:r>
          <w:instrText xml:space="preserve"> PAGEREF _Toc12022 \h </w:instrText>
        </w:r>
        <w:r>
          <w:fldChar w:fldCharType="separate"/>
        </w:r>
        <w:r>
          <w:t>40</w:t>
        </w:r>
        <w:r>
          <w:fldChar w:fldCharType="end"/>
        </w:r>
      </w:hyperlink>
    </w:p>
    <w:p>
      <w:pPr>
        <w:pStyle w:val="TOC1"/>
        <w:tabs>
          <w:tab w:val="right" w:leader="dot" w:pos="8306"/>
        </w:tabs>
      </w:pPr>
      <w:hyperlink w:anchor="_Toc7354" w:history="1">
        <w:r>
          <w:rPr>
            <w:rFonts w:ascii="仿宋" w:eastAsia="仿宋" w:hAnsi="仿宋" w:cs="仿宋" w:hint="eastAsia"/>
            <w:lang w:eastAsia="zh-CN"/>
          </w:rPr>
          <w:t>八、SMT用免清洗型软钎膏，高质量锡基合金焊粉项目落地与推广</w:t>
        </w:r>
        <w:r>
          <w:tab/>
        </w:r>
        <w:r>
          <w:fldChar w:fldCharType="begin"/>
        </w:r>
        <w:r>
          <w:instrText xml:space="preserve"> PAGEREF _Toc7354 \h </w:instrText>
        </w:r>
        <w:r>
          <w:fldChar w:fldCharType="separate"/>
        </w:r>
        <w:r>
          <w:t>41</w:t>
        </w:r>
        <w:r>
          <w:fldChar w:fldCharType="end"/>
        </w:r>
      </w:hyperlink>
    </w:p>
    <w:p>
      <w:pPr>
        <w:pStyle w:val="TOC2"/>
        <w:tabs>
          <w:tab w:val="right" w:leader="dot" w:pos="8306"/>
        </w:tabs>
      </w:pPr>
      <w:hyperlink w:anchor="_Toc11926" w:history="1">
        <w:r>
          <w:rPr>
            <w:rFonts w:ascii="仿宋" w:eastAsia="仿宋" w:hAnsi="仿宋" w:cs="仿宋" w:hint="eastAsia"/>
            <w:lang w:eastAsia="zh-CN"/>
          </w:rPr>
          <w:t>(一)、SMT用免清洗型软钎膏，高质量锡基合金焊粉项目推广计划</w:t>
        </w:r>
        <w:r>
          <w:tab/>
        </w:r>
        <w:r>
          <w:fldChar w:fldCharType="begin"/>
        </w:r>
        <w:r>
          <w:instrText xml:space="preserve"> PAGEREF _Toc11926 \h </w:instrText>
        </w:r>
        <w:r>
          <w:fldChar w:fldCharType="separate"/>
        </w:r>
        <w:r>
          <w:t>41</w:t>
        </w:r>
        <w:r>
          <w:fldChar w:fldCharType="end"/>
        </w:r>
      </w:hyperlink>
    </w:p>
    <w:p>
      <w:pPr>
        <w:pStyle w:val="TOC2"/>
        <w:tabs>
          <w:tab w:val="right" w:leader="dot" w:pos="8306"/>
        </w:tabs>
      </w:pPr>
      <w:hyperlink w:anchor="_Toc1916" w:history="1">
        <w:r>
          <w:rPr>
            <w:rFonts w:ascii="仿宋" w:eastAsia="仿宋" w:hAnsi="仿宋" w:cs="仿宋" w:hint="eastAsia"/>
            <w:lang w:eastAsia="zh-CN"/>
          </w:rPr>
          <w:t>(二)、地方政府支持与合作</w:t>
        </w:r>
        <w:r>
          <w:tab/>
        </w:r>
        <w:r>
          <w:fldChar w:fldCharType="begin"/>
        </w:r>
        <w:r>
          <w:instrText xml:space="preserve"> PAGEREF _Toc1916 \h </w:instrText>
        </w:r>
        <w:r>
          <w:fldChar w:fldCharType="separate"/>
        </w:r>
        <w:r>
          <w:t>42</w:t>
        </w:r>
        <w:r>
          <w:fldChar w:fldCharType="end"/>
        </w:r>
      </w:hyperlink>
    </w:p>
    <w:p>
      <w:pPr>
        <w:pStyle w:val="TOC2"/>
        <w:tabs>
          <w:tab w:val="right" w:leader="dot" w:pos="8306"/>
        </w:tabs>
      </w:pPr>
      <w:hyperlink w:anchor="_Toc12682" w:history="1">
        <w:r>
          <w:rPr>
            <w:rFonts w:ascii="仿宋" w:eastAsia="仿宋" w:hAnsi="仿宋" w:cs="仿宋" w:hint="eastAsia"/>
            <w:lang w:eastAsia="zh-CN"/>
          </w:rPr>
          <w:t>(三)、市场推广与品牌建设</w:t>
        </w:r>
        <w:r>
          <w:tab/>
        </w:r>
        <w:r>
          <w:fldChar w:fldCharType="begin"/>
        </w:r>
        <w:r>
          <w:instrText xml:space="preserve"> PAGEREF _Toc12682 \h </w:instrText>
        </w:r>
        <w:r>
          <w:fldChar w:fldCharType="separate"/>
        </w:r>
        <w:r>
          <w:t>43</w:t>
        </w:r>
        <w:r>
          <w:fldChar w:fldCharType="end"/>
        </w:r>
      </w:hyperlink>
    </w:p>
    <w:p>
      <w:pPr>
        <w:pStyle w:val="TOC2"/>
        <w:tabs>
          <w:tab w:val="right" w:leader="dot" w:pos="8306"/>
        </w:tabs>
      </w:pPr>
      <w:hyperlink w:anchor="_Toc13455" w:history="1">
        <w:r>
          <w:rPr>
            <w:rFonts w:ascii="仿宋" w:eastAsia="仿宋" w:hAnsi="仿宋" w:cs="仿宋" w:hint="eastAsia"/>
            <w:lang w:eastAsia="zh-CN"/>
          </w:rPr>
          <w:t>(四)、社会参与与共享机制</w:t>
        </w:r>
        <w:r>
          <w:tab/>
        </w:r>
        <w:r>
          <w:fldChar w:fldCharType="begin"/>
        </w:r>
        <w:r>
          <w:instrText xml:space="preserve"> PAGEREF _Toc13455 \h </w:instrText>
        </w:r>
        <w:r>
          <w:fldChar w:fldCharType="separate"/>
        </w:r>
        <w:r>
          <w:t>44</w:t>
        </w:r>
        <w:r>
          <w:fldChar w:fldCharType="end"/>
        </w:r>
      </w:hyperlink>
    </w:p>
    <w:p>
      <w:pPr>
        <w:pStyle w:val="TOC1"/>
        <w:tabs>
          <w:tab w:val="right" w:leader="dot" w:pos="8306"/>
        </w:tabs>
      </w:pPr>
      <w:hyperlink w:anchor="_Toc2473" w:history="1">
        <w:r>
          <w:rPr>
            <w:rFonts w:ascii="仿宋" w:eastAsia="仿宋" w:hAnsi="仿宋" w:cs="仿宋" w:hint="eastAsia"/>
            <w:lang w:eastAsia="zh-CN"/>
          </w:rPr>
          <w:t>九、成本控制与效益提升</w:t>
        </w:r>
        <w:r>
          <w:tab/>
        </w:r>
        <w:r>
          <w:fldChar w:fldCharType="begin"/>
        </w:r>
        <w:r>
          <w:instrText xml:space="preserve"> PAGEREF _Toc2473 \h </w:instrText>
        </w:r>
        <w:r>
          <w:fldChar w:fldCharType="separate"/>
        </w:r>
        <w:r>
          <w:t>45</w:t>
        </w:r>
        <w:r>
          <w:fldChar w:fldCharType="end"/>
        </w:r>
      </w:hyperlink>
    </w:p>
    <w:p>
      <w:pPr>
        <w:pStyle w:val="TOC2"/>
        <w:tabs>
          <w:tab w:val="right" w:leader="dot" w:pos="8306"/>
        </w:tabs>
      </w:pPr>
      <w:hyperlink w:anchor="_Toc2764" w:history="1">
        <w:r>
          <w:rPr>
            <w:rFonts w:ascii="仿宋" w:eastAsia="仿宋" w:hAnsi="仿宋" w:cs="仿宋" w:hint="eastAsia"/>
            <w:lang w:eastAsia="zh-CN"/>
          </w:rPr>
          <w:t>(一)、成本核算与预算管理</w:t>
        </w:r>
        <w:r>
          <w:tab/>
        </w:r>
        <w:r>
          <w:fldChar w:fldCharType="begin"/>
        </w:r>
        <w:r>
          <w:instrText xml:space="preserve"> PAGEREF _Toc2764 \h </w:instrText>
        </w:r>
        <w:r>
          <w:fldChar w:fldCharType="separate"/>
        </w:r>
        <w:r>
          <w:t>45</w:t>
        </w:r>
        <w:r>
          <w:fldChar w:fldCharType="end"/>
        </w:r>
      </w:hyperlink>
    </w:p>
    <w:p>
      <w:pPr>
        <w:pStyle w:val="TOC2"/>
        <w:tabs>
          <w:tab w:val="right" w:leader="dot" w:pos="8306"/>
        </w:tabs>
      </w:pPr>
      <w:hyperlink w:anchor="_Toc30014" w:history="1">
        <w:r>
          <w:rPr>
            <w:rFonts w:ascii="仿宋" w:eastAsia="仿宋" w:hAnsi="仿宋" w:cs="仿宋" w:hint="eastAsia"/>
            <w:lang w:eastAsia="zh-CN"/>
          </w:rPr>
          <w:t>(二)、资源利用效率评估</w:t>
        </w:r>
        <w:r>
          <w:tab/>
        </w:r>
        <w:r>
          <w:fldChar w:fldCharType="begin"/>
        </w:r>
        <w:r>
          <w:instrText xml:space="preserve"> PAGEREF _Toc30014 \h </w:instrText>
        </w:r>
        <w:r>
          <w:fldChar w:fldCharType="separate"/>
        </w:r>
        <w:r>
          <w:t>47</w:t>
        </w:r>
        <w:r>
          <w:fldChar w:fldCharType="end"/>
        </w:r>
      </w:hyperlink>
    </w:p>
    <w:p>
      <w:pPr>
        <w:pStyle w:val="TOC2"/>
        <w:tabs>
          <w:tab w:val="right" w:leader="dot" w:pos="8306"/>
        </w:tabs>
      </w:pPr>
      <w:hyperlink w:anchor="_Toc24266" w:history="1">
        <w:r>
          <w:rPr>
            <w:rFonts w:ascii="仿宋" w:eastAsia="仿宋" w:hAnsi="仿宋" w:cs="仿宋" w:hint="eastAsia"/>
            <w:lang w:eastAsia="zh-CN"/>
          </w:rPr>
          <w:t>(三)、降本增效的具体措施</w:t>
        </w:r>
        <w:r>
          <w:tab/>
        </w:r>
        <w:r>
          <w:fldChar w:fldCharType="begin"/>
        </w:r>
        <w:r>
          <w:instrText xml:space="preserve"> PAGEREF _Toc24266 \h </w:instrText>
        </w:r>
        <w:r>
          <w:fldChar w:fldCharType="separate"/>
        </w:r>
        <w:r>
          <w:t>49</w:t>
        </w:r>
        <w:r>
          <w:fldChar w:fldCharType="end"/>
        </w:r>
      </w:hyperlink>
    </w:p>
    <w:p>
      <w:pPr>
        <w:pStyle w:val="TOC2"/>
        <w:tabs>
          <w:tab w:val="right" w:leader="dot" w:pos="8306"/>
        </w:tabs>
      </w:pPr>
      <w:hyperlink w:anchor="_Toc4142" w:history="1">
        <w:r>
          <w:rPr>
            <w:rFonts w:ascii="仿宋" w:eastAsia="仿宋" w:hAnsi="仿宋" w:cs="仿宋" w:hint="eastAsia"/>
            <w:lang w:eastAsia="zh-CN"/>
          </w:rPr>
          <w:t>(四)、成本与效益的平衡策略</w:t>
        </w:r>
        <w:r>
          <w:tab/>
        </w:r>
        <w:r>
          <w:fldChar w:fldCharType="begin"/>
        </w:r>
        <w:r>
          <w:instrText xml:space="preserve"> PAGEREF _Toc4142 \h </w:instrText>
        </w:r>
        <w:r>
          <w:fldChar w:fldCharType="separate"/>
        </w:r>
        <w:r>
          <w:t>51</w:t>
        </w:r>
        <w:r>
          <w:fldChar w:fldCharType="end"/>
        </w:r>
      </w:hyperlink>
    </w:p>
    <w:p>
      <w:pPr>
        <w:pStyle w:val="TOC1"/>
        <w:tabs>
          <w:tab w:val="right" w:leader="dot" w:pos="8306"/>
        </w:tabs>
      </w:pPr>
      <w:hyperlink w:anchor="_Toc14295" w:history="1">
        <w:r>
          <w:rPr>
            <w:rFonts w:ascii="仿宋" w:eastAsia="仿宋" w:hAnsi="仿宋" w:cs="仿宋" w:hint="eastAsia"/>
            <w:lang w:eastAsia="zh-CN"/>
          </w:rPr>
          <w:t>十、市场营销与品牌推广</w:t>
        </w:r>
        <w:r>
          <w:tab/>
        </w:r>
        <w:r>
          <w:fldChar w:fldCharType="begin"/>
        </w:r>
        <w:r>
          <w:instrText xml:space="preserve"> PAGEREF _Toc14295 \h </w:instrText>
        </w:r>
        <w:r>
          <w:fldChar w:fldCharType="separate"/>
        </w:r>
        <w:r>
          <w:t>52</w:t>
        </w:r>
        <w:r>
          <w:fldChar w:fldCharType="end"/>
        </w:r>
      </w:hyperlink>
    </w:p>
    <w:p>
      <w:pPr>
        <w:pStyle w:val="TOC2"/>
        <w:tabs>
          <w:tab w:val="right" w:leader="dot" w:pos="8306"/>
        </w:tabs>
      </w:pPr>
      <w:hyperlink w:anchor="_Toc15245" w:history="1">
        <w:r>
          <w:rPr>
            <w:rFonts w:ascii="仿宋" w:eastAsia="仿宋" w:hAnsi="仿宋" w:cs="仿宋" w:hint="eastAsia"/>
            <w:lang w:eastAsia="zh-CN"/>
          </w:rPr>
          <w:t>(一)、市场调研与定位</w:t>
        </w:r>
        <w:r>
          <w:tab/>
        </w:r>
        <w:r>
          <w:fldChar w:fldCharType="begin"/>
        </w:r>
        <w:r>
          <w:instrText xml:space="preserve"> PAGEREF _Toc15245 \h </w:instrText>
        </w:r>
        <w:r>
          <w:fldChar w:fldCharType="separate"/>
        </w:r>
        <w:r>
          <w:t>52</w:t>
        </w:r>
        <w:r>
          <w:fldChar w:fldCharType="end"/>
        </w:r>
      </w:hyperlink>
    </w:p>
    <w:p>
      <w:pPr>
        <w:pStyle w:val="TOC2"/>
        <w:tabs>
          <w:tab w:val="right" w:leader="dot" w:pos="8306"/>
        </w:tabs>
      </w:pPr>
      <w:hyperlink w:anchor="_Toc30159" w:history="1">
        <w:r>
          <w:rPr>
            <w:rFonts w:ascii="仿宋" w:eastAsia="仿宋" w:hAnsi="仿宋" w:cs="仿宋" w:hint="eastAsia"/>
            <w:lang w:eastAsia="zh-CN"/>
          </w:rPr>
          <w:t>(二)、营销策略与推广计划</w:t>
        </w:r>
        <w:r>
          <w:tab/>
        </w:r>
        <w:r>
          <w:fldChar w:fldCharType="begin"/>
        </w:r>
        <w:r>
          <w:instrText xml:space="preserve"> PAGEREF _Toc30159 \h </w:instrText>
        </w:r>
        <w:r>
          <w:fldChar w:fldCharType="separate"/>
        </w:r>
        <w:r>
          <w:t>53</w:t>
        </w:r>
        <w:r>
          <w:fldChar w:fldCharType="end"/>
        </w:r>
      </w:hyperlink>
    </w:p>
    <w:p>
      <w:pPr>
        <w:pStyle w:val="TOC2"/>
        <w:tabs>
          <w:tab w:val="right" w:leader="dot" w:pos="8306"/>
        </w:tabs>
      </w:pPr>
      <w:hyperlink w:anchor="_Toc5771" w:history="1">
        <w:r>
          <w:rPr>
            <w:rFonts w:ascii="仿宋" w:eastAsia="仿宋" w:hAnsi="仿宋" w:cs="仿宋" w:hint="eastAsia"/>
            <w:lang w:eastAsia="zh-CN"/>
          </w:rPr>
          <w:t>(三)、客户关系管理</w:t>
        </w:r>
        <w:r>
          <w:tab/>
        </w:r>
        <w:r>
          <w:fldChar w:fldCharType="begin"/>
        </w:r>
        <w:r>
          <w:instrText xml:space="preserve"> PAGEREF _Toc5771 \h </w:instrText>
        </w:r>
        <w:r>
          <w:fldChar w:fldCharType="separate"/>
        </w:r>
        <w:r>
          <w:t>55</w:t>
        </w:r>
        <w:r>
          <w:fldChar w:fldCharType="end"/>
        </w:r>
      </w:hyperlink>
    </w:p>
    <w:p>
      <w:pPr>
        <w:pStyle w:val="TOC2"/>
        <w:tabs>
          <w:tab w:val="right" w:leader="dot" w:pos="8306"/>
        </w:tabs>
      </w:pPr>
      <w:hyperlink w:anchor="_Toc9918" w:history="1">
        <w:r>
          <w:rPr>
            <w:rFonts w:ascii="仿宋" w:eastAsia="仿宋" w:hAnsi="仿宋" w:cs="仿宋" w:hint="eastAsia"/>
            <w:lang w:eastAsia="zh-CN"/>
          </w:rPr>
          <w:t>(四)、品牌建设与维护</w:t>
        </w:r>
        <w:r>
          <w:tab/>
        </w:r>
        <w:r>
          <w:fldChar w:fldCharType="begin"/>
        </w:r>
        <w:r>
          <w:instrText xml:space="preserve"> PAGEREF _Toc9918 \h </w:instrText>
        </w:r>
        <w:r>
          <w:fldChar w:fldCharType="separate"/>
        </w:r>
        <w:r>
          <w:t>56</w:t>
        </w:r>
        <w:r>
          <w:fldChar w:fldCharType="end"/>
        </w:r>
      </w:hyperlink>
    </w:p>
    <w:p>
      <w:pPr>
        <w:pStyle w:val="TOC1"/>
        <w:tabs>
          <w:tab w:val="right" w:leader="dot" w:pos="8306"/>
        </w:tabs>
      </w:pPr>
      <w:hyperlink w:anchor="_Toc15395" w:history="1">
        <w:r>
          <w:rPr>
            <w:rFonts w:ascii="仿宋" w:eastAsia="仿宋" w:hAnsi="仿宋" w:cs="仿宋" w:hint="eastAsia"/>
            <w:lang w:eastAsia="zh-CN"/>
          </w:rPr>
          <w:t>十一、合规与风险管理</w:t>
        </w:r>
        <w:r>
          <w:tab/>
        </w:r>
        <w:r>
          <w:fldChar w:fldCharType="begin"/>
        </w:r>
        <w:r>
          <w:instrText xml:space="preserve"> PAGEREF _Toc15395 \h </w:instrText>
        </w:r>
        <w:r>
          <w:fldChar w:fldCharType="separate"/>
        </w:r>
        <w:r>
          <w:t>58</w:t>
        </w:r>
        <w:r>
          <w:fldChar w:fldCharType="end"/>
        </w:r>
      </w:hyperlink>
    </w:p>
    <w:p>
      <w:pPr>
        <w:pStyle w:val="TOC2"/>
        <w:tabs>
          <w:tab w:val="right" w:leader="dot" w:pos="8306"/>
        </w:tabs>
      </w:pPr>
      <w:hyperlink w:anchor="_Toc4709" w:history="1">
        <w:r>
          <w:rPr>
            <w:rFonts w:ascii="仿宋" w:eastAsia="仿宋" w:hAnsi="仿宋" w:cs="仿宋" w:hint="eastAsia"/>
            <w:lang w:eastAsia="zh-CN"/>
          </w:rPr>
          <w:t>(一)、法律法规合规体系</w:t>
        </w:r>
        <w:r>
          <w:tab/>
        </w:r>
        <w:r>
          <w:fldChar w:fldCharType="begin"/>
        </w:r>
        <w:r>
          <w:instrText xml:space="preserve"> PAGEREF _Toc4709 \h </w:instrText>
        </w:r>
        <w:r>
          <w:fldChar w:fldCharType="separate"/>
        </w:r>
        <w:r>
          <w:t>58</w:t>
        </w:r>
        <w:r>
          <w:fldChar w:fldCharType="end"/>
        </w:r>
      </w:hyperlink>
    </w:p>
    <w:p>
      <w:pPr>
        <w:pStyle w:val="TOC2"/>
        <w:tabs>
          <w:tab w:val="right" w:leader="dot" w:pos="8306"/>
        </w:tabs>
      </w:pPr>
      <w:hyperlink w:anchor="_Toc21241" w:history="1">
        <w:r>
          <w:rPr>
            <w:rFonts w:ascii="仿宋" w:eastAsia="仿宋" w:hAnsi="仿宋" w:cs="仿宋" w:hint="eastAsia"/>
            <w:lang w:eastAsia="zh-CN"/>
          </w:rPr>
          <w:t>(二)、内部控制与风险评估</w:t>
        </w:r>
        <w:r>
          <w:tab/>
        </w:r>
        <w:r>
          <w:fldChar w:fldCharType="begin"/>
        </w:r>
        <w:r>
          <w:instrText xml:space="preserve"> PAGEREF _Toc21241 \h </w:instrText>
        </w:r>
        <w:r>
          <w:fldChar w:fldCharType="separate"/>
        </w:r>
        <w:r>
          <w:t>59</w:t>
        </w:r>
        <w:r>
          <w:fldChar w:fldCharType="end"/>
        </w:r>
      </w:hyperlink>
    </w:p>
    <w:p>
      <w:pPr>
        <w:pStyle w:val="TOC2"/>
        <w:tabs>
          <w:tab w:val="right" w:leader="dot" w:pos="8306"/>
        </w:tabs>
      </w:pPr>
      <w:hyperlink w:anchor="_Toc29472" w:history="1">
        <w:r>
          <w:rPr>
            <w:rFonts w:ascii="仿宋" w:eastAsia="仿宋" w:hAnsi="仿宋" w:cs="仿宋" w:hint="eastAsia"/>
            <w:lang w:eastAsia="zh-CN"/>
          </w:rPr>
          <w:t>(三)、合规培训与执行</w:t>
        </w:r>
        <w:r>
          <w:tab/>
        </w:r>
        <w:r>
          <w:fldChar w:fldCharType="begin"/>
        </w:r>
        <w:r>
          <w:instrText xml:space="preserve"> PAGEREF _Toc29472 \h </w:instrText>
        </w:r>
        <w:r>
          <w:fldChar w:fldCharType="separate"/>
        </w:r>
        <w:r>
          <w:t>60</w:t>
        </w:r>
        <w:r>
          <w:fldChar w:fldCharType="end"/>
        </w:r>
      </w:hyperlink>
    </w:p>
    <w:p>
      <w:pPr>
        <w:pStyle w:val="TOC2"/>
        <w:tabs>
          <w:tab w:val="right" w:leader="dot" w:pos="8306"/>
        </w:tabs>
      </w:pPr>
      <w:hyperlink w:anchor="_Toc10552" w:history="1">
        <w:r>
          <w:rPr>
            <w:rFonts w:ascii="仿宋" w:eastAsia="仿宋" w:hAnsi="仿宋" w:cs="仿宋" w:hint="eastAsia"/>
            <w:lang w:eastAsia="zh-CN"/>
          </w:rPr>
          <w:t>(四)、合规监测与修正机制</w:t>
        </w:r>
        <w:r>
          <w:tab/>
        </w:r>
        <w:r>
          <w:fldChar w:fldCharType="begin"/>
        </w:r>
        <w:r>
          <w:instrText xml:space="preserve"> PAGEREF _Toc10552 \h </w:instrText>
        </w:r>
        <w:r>
          <w:fldChar w:fldCharType="separate"/>
        </w:r>
        <w:r>
          <w:t>62</w:t>
        </w:r>
        <w:r>
          <w:fldChar w:fldCharType="end"/>
        </w:r>
      </w:hyperlink>
    </w:p>
    <w:p>
      <w:pPr>
        <w:pStyle w:val="TOC1"/>
        <w:tabs>
          <w:tab w:val="right" w:leader="dot" w:pos="8306"/>
        </w:tabs>
      </w:pPr>
      <w:hyperlink w:anchor="_Toc20155" w:history="1">
        <w:r>
          <w:rPr>
            <w:rFonts w:ascii="仿宋" w:eastAsia="仿宋" w:hAnsi="仿宋" w:cs="仿宋" w:hint="eastAsia"/>
            <w:lang w:eastAsia="zh-CN"/>
          </w:rPr>
          <w:t>十二、供应链管理</w:t>
        </w:r>
        <w:r>
          <w:tab/>
        </w:r>
        <w:r>
          <w:fldChar w:fldCharType="begin"/>
        </w:r>
        <w:r>
          <w:instrText xml:space="preserve"> PAGEREF _Toc20155 \h </w:instrText>
        </w:r>
        <w:r>
          <w:fldChar w:fldCharType="separate"/>
        </w:r>
        <w:r>
          <w:t>64</w:t>
        </w:r>
        <w:r>
          <w:fldChar w:fldCharType="end"/>
        </w:r>
      </w:hyperlink>
    </w:p>
    <w:p>
      <w:pPr>
        <w:pStyle w:val="TOC2"/>
        <w:tabs>
          <w:tab w:val="right" w:leader="dot" w:pos="8306"/>
        </w:tabs>
      </w:pPr>
      <w:hyperlink w:anchor="_Toc9343" w:history="1">
        <w:r>
          <w:rPr>
            <w:rFonts w:ascii="仿宋" w:eastAsia="仿宋" w:hAnsi="仿宋" w:cs="仿宋" w:hint="eastAsia"/>
            <w:lang w:eastAsia="zh-CN"/>
          </w:rPr>
          <w:t>(一)、供应链战略规划</w:t>
        </w:r>
        <w:r>
          <w:tab/>
        </w:r>
        <w:r>
          <w:fldChar w:fldCharType="begin"/>
        </w:r>
        <w:r>
          <w:instrText xml:space="preserve"> PAGEREF _Toc9343 \h </w:instrText>
        </w:r>
        <w:r>
          <w:fldChar w:fldCharType="separate"/>
        </w:r>
        <w:r>
          <w:t>64</w:t>
        </w:r>
        <w:r>
          <w:fldChar w:fldCharType="end"/>
        </w:r>
      </w:hyperlink>
    </w:p>
    <w:p>
      <w:pPr>
        <w:pStyle w:val="TOC2"/>
        <w:tabs>
          <w:tab w:val="right" w:leader="dot" w:pos="8306"/>
        </w:tabs>
      </w:pPr>
      <w:hyperlink w:anchor="_Toc14139" w:history="1">
        <w:r>
          <w:rPr>
            <w:rFonts w:ascii="仿宋" w:eastAsia="仿宋" w:hAnsi="仿宋" w:cs="仿宋" w:hint="eastAsia"/>
            <w:lang w:eastAsia="zh-CN"/>
          </w:rPr>
          <w:t>(二)、供应商选择与评估</w:t>
        </w:r>
        <w:r>
          <w:tab/>
        </w:r>
        <w:r>
          <w:fldChar w:fldCharType="begin"/>
        </w:r>
        <w:r>
          <w:instrText xml:space="preserve"> PAGEREF _Toc14139 \h </w:instrText>
        </w:r>
        <w:r>
          <w:fldChar w:fldCharType="separate"/>
        </w:r>
        <w:r>
          <w:t>65</w:t>
        </w:r>
        <w:r>
          <w:fldChar w:fldCharType="end"/>
        </w:r>
      </w:hyperlink>
    </w:p>
    <w:p>
      <w:pPr>
        <w:pStyle w:val="TOC2"/>
        <w:tabs>
          <w:tab w:val="right" w:leader="dot" w:pos="8306"/>
        </w:tabs>
      </w:pPr>
      <w:hyperlink w:anchor="_Toc19997" w:history="1">
        <w:r>
          <w:rPr>
            <w:rFonts w:ascii="仿宋" w:eastAsia="仿宋" w:hAnsi="仿宋" w:cs="仿宋" w:hint="eastAsia"/>
            <w:lang w:eastAsia="zh-CN"/>
          </w:rPr>
          <w:t>(三)、物流与库存管理</w:t>
        </w:r>
        <w:r>
          <w:tab/>
        </w:r>
        <w:r>
          <w:fldChar w:fldCharType="begin"/>
        </w:r>
        <w:r>
          <w:instrText xml:space="preserve"> PAGEREF _Toc19997 \h </w:instrText>
        </w:r>
        <w:r>
          <w:fldChar w:fldCharType="separate"/>
        </w:r>
        <w:r>
          <w:t>66</w:t>
        </w:r>
        <w:r>
          <w:fldChar w:fldCharType="end"/>
        </w:r>
      </w:hyperlink>
    </w:p>
    <w:p>
      <w:pPr>
        <w:pStyle w:val="TOC2"/>
        <w:tabs>
          <w:tab w:val="right" w:leader="dot" w:pos="8306"/>
        </w:tabs>
      </w:pPr>
      <w:hyperlink w:anchor="_Toc15017" w:history="1">
        <w:r>
          <w:rPr>
            <w:rFonts w:ascii="仿宋" w:eastAsia="仿宋" w:hAnsi="仿宋" w:cs="仿宋" w:hint="eastAsia"/>
            <w:lang w:eastAsia="zh-CN"/>
          </w:rPr>
          <w:t>(四)、供应链风险管理</w:t>
        </w:r>
        <w:r>
          <w:tab/>
        </w:r>
        <w:r>
          <w:fldChar w:fldCharType="begin"/>
        </w:r>
        <w:r>
          <w:instrText xml:space="preserve"> PAGEREF _Toc15017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4646"/>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388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SMT用免清洗型软钎膏，高质量锡基合金焊粉项目产品方案的确定是基于多方面因素的综合考虑。我们充分考虑了国家及地方产业发展政策、市场需求状况、资源供应情况、企业资金筹措能力、生产工艺技术水平的先进程度以及SMT用免清洗型软钎膏，高质量锡基合金焊粉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SMT用免清洗型软钎膏，高质量锡基合金焊粉项目产品需求市场作为出发点和落脚点。根据市场的动态变化，我们将灵活调整产品结构，真正做到市场需求决定产品生产。市场热点在哪里，我们的创新工作就紧随其后。为了适应市场需求的变化，我们将合理确定SMT用免清洗型软钎膏，高质量锡基合金焊粉项目产品生产方案，并通过增加产品高附加值的方式，满足人们对SMT用免清洗型软钎膏，高质量锡基合金焊粉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1611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SMT用免清洗型软钎膏，高质量锡基合金焊粉项目总征地面积为XX平方米，相当于约XX亩，其中净用地面积为XX平方米，处于红线范围内，折合约XX亩。SMT用免清洗型软钎膏，高质量锡基合金焊粉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SMT用免清洗型软钎膏，高质量锡基合金焊粉项目计划购置的设备总数为XX台（套），设备购置费用将达到XX万元。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SMT用免清洗型软钎膏，高质量锡基合金焊粉项目的计划总投资为XX万元，预计年实现的营业收入将达到XX万元。这一投资将为SMT用免清洗型软钎膏，高质量锡基合金焊粉项目提供充足的资金支持，确保SMT用免清洗型软钎膏，高质量锡基合金焊粉项目能够高效运营并实现可观的经济效益。</w:t>
      </w:r>
    </w:p>
    <w:p>
      <w:pPr>
        <w:pStyle w:val="Heading1"/>
        <w:ind w:firstLine="560" w:firstLineChars="200"/>
        <w:rPr>
          <w:rFonts w:ascii="仿宋" w:eastAsia="仿宋" w:hAnsi="仿宋" w:cs="仿宋" w:hint="eastAsia"/>
          <w:sz w:val="28"/>
          <w:lang w:eastAsia="zh-CN"/>
        </w:rPr>
      </w:pPr>
      <w:bookmarkStart w:id="5" w:name="_Toc28390"/>
      <w:r>
        <w:rPr>
          <w:rFonts w:ascii="仿宋" w:eastAsia="仿宋" w:hAnsi="仿宋" w:cs="仿宋" w:hint="eastAsia"/>
          <w:sz w:val="28"/>
          <w:lang w:eastAsia="zh-CN"/>
        </w:rPr>
        <w:t>二、风险应对评估</w:t>
      </w:r>
      <w:bookmarkEnd w:id="5"/>
    </w:p>
    <w:p>
      <w:pPr>
        <w:pStyle w:val="Heading2"/>
        <w:rPr>
          <w:rFonts w:ascii="仿宋" w:eastAsia="仿宋" w:hAnsi="仿宋" w:cs="仿宋" w:hint="eastAsia"/>
          <w:lang w:eastAsia="zh-CN"/>
        </w:rPr>
      </w:pPr>
      <w:bookmarkStart w:id="6" w:name="_Toc783"/>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SMT用免清洗型软钎膏，高质量锡基合金焊粉项目实施过程中，政策因素可能对SMT用免清洗型软钎膏，高质量锡基合金焊粉项目产生一定的影响。为了应对潜在的政策风险，我们将密切关注国家和地方相关政策的变化。与相关政府部门建立良好的沟通渠道，及时获取政策信息，确保SMT用免清洗型软钎膏，高质量锡基合金焊粉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7" w:name="_Toc29890"/>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8" w:name="_Toc1682"/>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SMT用免清洗型软钎膏，高质量锡基合金焊粉项目面临的重要挑战之一。我们将进行全面的市场调研，了解目标市场的需求和竞争格局。同时，制定灵活的市场推广策略，以适应市场变化。建立多层次、多元化的市场渠道，降低单一市场对SMT用免清洗型软钎膏，高质量锡基合金焊粉项目的风险影响。</w:t>
      </w:r>
    </w:p>
    <w:p>
      <w:pPr>
        <w:pStyle w:val="Heading2"/>
        <w:ind w:firstLine="560" w:firstLineChars="200"/>
        <w:rPr>
          <w:rFonts w:ascii="仿宋" w:eastAsia="仿宋" w:hAnsi="仿宋" w:cs="仿宋" w:hint="eastAsia"/>
          <w:sz w:val="28"/>
          <w:lang w:eastAsia="zh-CN"/>
        </w:rPr>
      </w:pPr>
      <w:bookmarkStart w:id="9" w:name="_Toc2076"/>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SMT用免清洗型软钎膏，高质量锡基合金焊粉项目成功实施的基础。我们将建立健全的资金管理制度，定期进行资金流量分析，确保SMT用免清洗型软钎膏，高质量锡基合金焊粉项目运营资金的充足。与金融机构建立良好的合作关系，提前制定应对资金紧张的预案，以确保SMT用免清洗型软钎膏，高质量锡基合金焊粉项目的资金安全。</w:t>
      </w:r>
    </w:p>
    <w:p>
      <w:pPr>
        <w:pStyle w:val="Heading2"/>
        <w:ind w:firstLine="560" w:firstLineChars="200"/>
        <w:rPr>
          <w:rFonts w:ascii="仿宋" w:eastAsia="仿宋" w:hAnsi="仿宋" w:cs="仿宋" w:hint="eastAsia"/>
          <w:sz w:val="28"/>
          <w:lang w:eastAsia="zh-CN"/>
        </w:rPr>
      </w:pPr>
      <w:bookmarkStart w:id="10" w:name="_Toc23422"/>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技术风险是SMT用免清洗型软钎膏，高质量锡基合金焊粉项目实施中不可避免的挑战。我们将进行全面的技术评估，确保所采用的技术方案是成熟、可行的。与专业技术团队建立良好的合作关系，及时解决技术难题，确保SMT用免清洗型软钎膏，高质量锡基合金焊粉项目按计划进行。</w:t>
      </w:r>
    </w:p>
    <w:p>
      <w:pPr>
        <w:pStyle w:val="Heading2"/>
        <w:ind w:firstLine="560" w:firstLineChars="200"/>
        <w:rPr>
          <w:rFonts w:ascii="仿宋" w:eastAsia="仿宋" w:hAnsi="仿宋" w:cs="仿宋" w:hint="eastAsia"/>
          <w:sz w:val="28"/>
          <w:lang w:eastAsia="zh-CN"/>
        </w:rPr>
      </w:pPr>
      <w:bookmarkStart w:id="11" w:name="_Toc8838"/>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SMT用免清洗型软钎膏，高质量锡基合金焊粉项目运营中需要高度重视的方面。我们将建立健全的财务管理体系，严格执行财务制度。通过多元化投资，降低财务风险集中度。及时调整财务战略，确保SMT用免清洗型软钎膏，高质量锡基合金焊粉项目财务运作的健康发展。</w:t>
      </w:r>
    </w:p>
    <w:p>
      <w:pPr>
        <w:pStyle w:val="Heading2"/>
        <w:ind w:firstLine="560" w:firstLineChars="200"/>
        <w:rPr>
          <w:rFonts w:ascii="仿宋" w:eastAsia="仿宋" w:hAnsi="仿宋" w:cs="仿宋" w:hint="eastAsia"/>
          <w:sz w:val="28"/>
          <w:lang w:eastAsia="zh-CN"/>
        </w:rPr>
      </w:pPr>
      <w:bookmarkStart w:id="12" w:name="_Toc28245"/>
      <w:r>
        <w:rPr>
          <w:rFonts w:ascii="仿宋" w:eastAsia="仿宋" w:hAnsi="仿宋" w:cs="仿宋" w:hint="eastAsia"/>
          <w:sz w:val="28"/>
          <w:lang w:eastAsia="zh-CN"/>
        </w:rPr>
        <w:t>(七)、管理风险分析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SMT用免清洗型软钎膏，高质量锡基合金焊粉项目进度管理等方面。我们将通过建设高效的管理团队，提升管理水平。建立科学的SMT用免清洗型软钎膏，高质量锡基合金焊粉项目管理体系，确保SMT用免清洗型软钎膏，高质量锡基合金焊粉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3" w:name="_Toc15080"/>
      <w:r>
        <w:rPr>
          <w:rFonts w:ascii="仿宋" w:eastAsia="仿宋" w:hAnsi="仿宋" w:cs="仿宋" w:hint="eastAsia"/>
          <w:sz w:val="28"/>
          <w:lang w:eastAsia="zh-CN"/>
        </w:rPr>
        <w:t>(八)、其它风险分析</w:t>
      </w:r>
      <w:bookmarkEnd w:id="13"/>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SMT用免清洗型软钎膏，高质量锡基合金焊粉项目实施中可能还存在其他各种意外风险，我们将建立综合的风险管理机制，及时评估、响应和应对各类潜在风险。通过建设风险管理团队，提高应对不确定性的能力。灵活调整SMT用免清洗型软钎膏，高质量锡基合金焊粉项目计划，确保SMT用免清洗型软钎膏，高质量锡基合金焊粉项目始终处于可控的状态。</w:t>
      </w:r>
    </w:p>
    <w:p>
      <w:pPr>
        <w:pStyle w:val="Heading1"/>
        <w:ind w:firstLine="560" w:firstLineChars="200"/>
        <w:rPr>
          <w:rFonts w:ascii="仿宋" w:eastAsia="仿宋" w:hAnsi="仿宋" w:cs="仿宋" w:hint="eastAsia"/>
          <w:sz w:val="28"/>
          <w:lang w:eastAsia="zh-CN"/>
        </w:rPr>
      </w:pPr>
      <w:bookmarkStart w:id="14" w:name="_Toc19738"/>
      <w:r>
        <w:rPr>
          <w:rFonts w:ascii="仿宋" w:eastAsia="仿宋" w:hAnsi="仿宋" w:cs="仿宋" w:hint="eastAsia"/>
          <w:sz w:val="28"/>
          <w:lang w:eastAsia="zh-CN"/>
        </w:rPr>
        <w:t>三、后期运营与管理</w:t>
      </w:r>
      <w:bookmarkEnd w:id="14"/>
    </w:p>
    <w:p>
      <w:pPr>
        <w:pStyle w:val="Heading2"/>
        <w:rPr>
          <w:rFonts w:ascii="仿宋" w:eastAsia="仿宋" w:hAnsi="仿宋" w:cs="仿宋" w:hint="eastAsia"/>
          <w:lang w:eastAsia="zh-CN"/>
        </w:rPr>
      </w:pPr>
      <w:bookmarkStart w:id="15" w:name="_Toc22256"/>
      <w:r>
        <w:rPr>
          <w:rFonts w:ascii="仿宋" w:eastAsia="仿宋" w:hAnsi="仿宋" w:cs="仿宋" w:hint="eastAsia"/>
          <w:lang w:eastAsia="zh-CN"/>
        </w:rPr>
        <w:t>(一)、SMT用免清洗型软钎膏，高质量锡基合金焊粉项目运营管理机制</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在SMT用免清洗型软钎膏，高质量锡基合金焊粉项目运营阶段，我们将建立完善的运营管理机制，以确保SMT用免清洗型软钎膏，高质量锡基合金焊粉项目稳健运行和高效管理。关键要点包括：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成立专业化的运营团队，囊括各领域专业人才，确保对SMT用免清洗型软钎膏，高质量锡基合金焊粉项目各方面进行全面管理。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6" w:name="_Toc16284"/>
      <w:r>
        <w:rPr>
          <w:rFonts w:ascii="仿宋" w:eastAsia="仿宋" w:hAnsi="仿宋" w:cs="仿宋" w:hint="eastAsia"/>
          <w:sz w:val="28"/>
          <w:lang w:eastAsia="zh-CN"/>
        </w:rPr>
        <w:t>(二)、人员培训与知识转移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7" w:name="_Toc23742"/>
      <w:r>
        <w:rPr>
          <w:rFonts w:ascii="仿宋" w:eastAsia="仿宋" w:hAnsi="仿宋" w:cs="仿宋" w:hint="eastAsia"/>
          <w:sz w:val="28"/>
          <w:lang w:eastAsia="zh-CN"/>
        </w:rPr>
        <w:t>(三)、设备维护与保养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8" w:name="_Toc730"/>
      <w:r>
        <w:rPr>
          <w:rFonts w:ascii="仿宋" w:eastAsia="仿宋" w:hAnsi="仿宋" w:cs="仿宋" w:hint="eastAsia"/>
          <w:sz w:val="28"/>
          <w:lang w:eastAsia="zh-CN"/>
        </w:rPr>
        <w:t>(四)、定期检查与评估</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为保持SMT用免清洗型软钎膏，高质量锡基合金焊粉项目的高效运行和不断改进，我们将定期进行检查与评估：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9" w:name="_Toc20266"/>
      <w:r>
        <w:rPr>
          <w:rFonts w:ascii="仿宋" w:eastAsia="仿宋" w:hAnsi="仿宋" w:cs="仿宋" w:hint="eastAsia"/>
          <w:sz w:val="28"/>
          <w:lang w:eastAsia="zh-CN"/>
        </w:rPr>
        <w:t>四、SMT用免清洗型软钎膏，高质量锡基合金焊粉项目建设地分析</w:t>
      </w:r>
      <w:bookmarkEnd w:id="19"/>
    </w:p>
    <w:p>
      <w:pPr>
        <w:pStyle w:val="Heading2"/>
        <w:rPr>
          <w:rFonts w:ascii="仿宋" w:eastAsia="仿宋" w:hAnsi="仿宋" w:cs="仿宋" w:hint="eastAsia"/>
          <w:lang w:eastAsia="zh-CN"/>
        </w:rPr>
      </w:pPr>
      <w:bookmarkStart w:id="20" w:name="_Toc18625"/>
      <w:r>
        <w:rPr>
          <w:rFonts w:ascii="仿宋" w:eastAsia="仿宋" w:hAnsi="仿宋" w:cs="仿宋" w:hint="eastAsia"/>
          <w:lang w:eastAsia="zh-CN"/>
        </w:rPr>
        <w:t>(一)、SMT用免清洗型软钎膏，高质量锡基合金焊粉项目选址原则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确保SMT用免清洗型软钎膏，高质量锡基合金焊粉项目建设不会对周围环境造成污染，或者任何潜在的污染都将控制在国家法律和标准允许的范围内。SMT用免清洗型软钎膏，高质量锡基合金焊粉项目建设的区域将依据城市总体规划，以确保布局相对独立，便于进行科研、生产经营和管理活动。同时，SMT用免清洗型软钎膏，高质量锡基合金焊粉项目建设区域与城市建设地的联系也将得到全面考虑，以促使SMT用免清洗型软钎膏，高质量锡基合金焊粉项目与城市的发展更为协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MT用免清洗型软钎膏，高质量锡基合金焊粉项目建设方案将在满足SMT用免清洗型软钎膏，高质量锡基合金焊粉项目产品生产工艺、消防安全、环境保护卫生等要求的前提下，尽量合并建筑，以提高资源利用效率。在布置方面，将充分利用自然空间，贯彻执行“十分珍惜和合理利用土地”的基本国策，根据具体情况因地制宜，合理布置SMT用免清洗型软钎膏，高质量锡基合金焊粉项目建设，确保土地利用的合理性和可持续性。这样的SMT用免清洗型软钎膏，高质量锡基合金焊粉项目规划将确保在SMT用免清洗型软钎膏，高质量锡基合金焊粉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1" w:name="_Toc12574"/>
      <w:r>
        <w:rPr>
          <w:rFonts w:ascii="仿宋" w:eastAsia="仿宋" w:hAnsi="仿宋" w:cs="仿宋" w:hint="eastAsia"/>
          <w:sz w:val="28"/>
          <w:lang w:eastAsia="zh-CN"/>
        </w:rPr>
        <w:t>(二)、SMT用免清洗型软钎膏，高质量锡基合金焊粉项目选址</w:t>
      </w:r>
      <w:bookmarkEnd w:id="2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SMT用免清洗型软钎膏，高质量锡基合金焊粉项目选址在 xxx 产业示范园区，这一选址的决定经过了充分的论证和考量。首先，xxx 产业示范园区作为地区内产业发展的重要引擎，具备了先进的基础设施和产业配套条件，为SMT用免清洗型软钎膏，高质量锡基合金焊粉项目的顺利开展提供了有力支持。其次，该示范园区拥有便捷的交通网络和优越的地理位置，有利于原材料供应、产品流通以及人员往来，提高了SMT用免清洗型软钎膏，高质量锡基合金焊粉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SMT用免清洗型软钎膏，高质量锡基合金焊粉项目的环保理念高度契合。选址于示范园区，不仅可以有效整合各类资源，降低SMT用免清洗型软钎膏，高质量锡基合金焊粉项目建设和运营的成本，同时也有助于提升SMT用免清洗型软钎膏，高质量锡基合金焊粉项目的整体竞争力。综合考虑产业集聚效应、交通便捷性以及生态环保等多方面因素，选址于 xxx 产业示范园区对SMT用免清洗型软钎膏，高质量锡基合金焊粉项目的可持续发展具有积极的促进作用。</w:t>
      </w:r>
    </w:p>
    <w:p>
      <w:pPr>
        <w:pStyle w:val="Heading2"/>
        <w:ind w:firstLine="560" w:firstLineChars="200"/>
        <w:rPr>
          <w:rFonts w:ascii="仿宋" w:eastAsia="仿宋" w:hAnsi="仿宋" w:cs="仿宋" w:hint="eastAsia"/>
          <w:sz w:val="28"/>
          <w:lang w:eastAsia="zh-CN"/>
        </w:rPr>
      </w:pPr>
      <w:bookmarkStart w:id="22" w:name="_Toc26253"/>
      <w:r>
        <w:rPr>
          <w:rFonts w:ascii="仿宋" w:eastAsia="仿宋" w:hAnsi="仿宋" w:cs="仿宋" w:hint="eastAsia"/>
          <w:sz w:val="28"/>
          <w:lang w:eastAsia="zh-CN"/>
        </w:rPr>
        <w:t>(三)、建设条件分析</w:t>
      </w:r>
      <w:bookmarkEnd w:id="2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MT用免清洗型软钎膏，高质量锡基合金焊粉项目承办单位目前资产运营状况良好，财务管理制度健全且完善，企业财务雄厚。凭借卓越的产品质量、科学的管理模式以及灵活畅通的销售网络，该单位连年实现盈利，为SMT用免清洗型软钎膏，高质量锡基合金焊粉项目建设提供充足的计划自筹资金。当地人民政府和主管部门高度重视SMT用免清洗型软钎膏，高质量锡基合金焊粉项目建设，土地、规划、建设等管理部门提出了切实可行的实施方案和保障措施，并给予充分的认可。此外，SMT用免清洗型软钎膏，高质量锡基合金焊粉项目建设区域拥有充足的水、电、气等资源供给，足以满足SMT用免清洗型软钎膏，高质量锡基合金焊粉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SMT用免清洗型软钎膏，高质量锡基合金焊粉项目可依托SMT用免清洗型软钎膏，高质量锡基合金焊粉项目建设地成熟的公用工程、辅助工程、储运设施等富余资源，同时拥有丰富的劳动力资源和完善的社会服务体系。这将有助于加速SMT用免清洗型软钎膏，高质量锡基合金焊粉项目建设进度，降低建设成本，实现SMT用免清洗型软钎膏，高质量锡基合金焊粉项目投资的节约，提升SMT用免清洗型软钎膏，高质量锡基合金焊粉项目承办单位的综合经济效益。</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MT用免清洗型软钎膏，高质量锡基合金焊粉项目承办单位具备一大批丰富经验的SMT用免清洗型软钎膏，高质量锡基合金焊粉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SMT用免清洗型软钎膏，高质量锡基合金焊粉项目承办单位还与多家科研院所建立了长期的合作关系，并设立了向科研开发倾斜的奖励机制，每年投入专项资金用于重点产品和关键工艺的研发奖励。这为SMT用免清洗型软钎膏，高质量锡基合金焊粉项目的科研创新提供了有力的支持。</w:t>
      </w:r>
    </w:p>
    <w:p>
      <w:pPr>
        <w:pStyle w:val="Heading2"/>
        <w:ind w:firstLine="560" w:firstLineChars="200"/>
        <w:rPr>
          <w:rFonts w:ascii="仿宋" w:eastAsia="仿宋" w:hAnsi="仿宋" w:cs="仿宋" w:hint="eastAsia"/>
          <w:sz w:val="28"/>
          <w:lang w:eastAsia="zh-CN"/>
        </w:rPr>
      </w:pPr>
      <w:bookmarkStart w:id="23" w:name="_Toc28888"/>
      <w:r>
        <w:rPr>
          <w:rFonts w:ascii="仿宋" w:eastAsia="仿宋" w:hAnsi="仿宋" w:cs="仿宋" w:hint="eastAsia"/>
          <w:sz w:val="28"/>
          <w:lang w:eastAsia="zh-CN"/>
        </w:rPr>
        <w:t>(四)、用地控制指标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SMT用免清洗型软钎膏，高质量锡基合金焊粉项目选址于 xxx 产业示范园区，关于用地控制指标的规划与管理，本SMT用免清洗型软钎膏，高质量锡基合金焊粉项目将严格遵循国家和地方的相关法规和标准。用地控制指标包括但不限于以下几个方面：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SMT用免清洗型软钎膏，高质量锡基合金焊粉项目将严格按照规划建设主体工程的需要，确保建筑物基底占地面积在符合法规的范围内，以最大限度地利用土地，提高用地利用效率。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根据示范园区的总体规划，SMT用免清洗型软钎膏，高质量锡基合金焊粉项目将遵循相应的建筑密度标准，合理规划建设，保障SMT用免清洗型软钎膏，高质量锡基合金焊粉项目建设的紧凑性和高效性。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绿化率： 在SMT用免清洗型软钎膏，高质量锡基合金焊粉项目建设中，将注重绿化工作，确保绿化率达到或超过规划要求。通过科学合理的绿化设计，提升SMT用免清洗型软钎膏，高质量锡基合金焊粉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SMT用免清洗型软钎膏，高质量锡基合金焊粉项目将根据规划要求，合理规划地上和地下层数，确保建设的稳定性和安全性。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SMT用免清洗型软钎膏，高质量锡基合金焊粉项目还将遵循其他用地控制指标，如建筑线、退让线等，确保SMT用免清洗型软钎膏，高质量锡基合金焊粉项目的建设与周边环境的和谐相处。</w:t>
      </w:r>
    </w:p>
    <w:p>
      <w:pPr>
        <w:pStyle w:val="Heading2"/>
        <w:ind w:firstLine="560" w:firstLineChars="200"/>
        <w:rPr>
          <w:rFonts w:ascii="仿宋" w:eastAsia="仿宋" w:hAnsi="仿宋" w:cs="仿宋" w:hint="eastAsia"/>
          <w:sz w:val="28"/>
          <w:lang w:eastAsia="zh-CN"/>
        </w:rPr>
      </w:pPr>
      <w:bookmarkStart w:id="24" w:name="_Toc12190"/>
      <w:r>
        <w:rPr>
          <w:rFonts w:ascii="仿宋" w:eastAsia="仿宋" w:hAnsi="仿宋" w:cs="仿宋" w:hint="eastAsia"/>
          <w:sz w:val="28"/>
          <w:lang w:eastAsia="zh-CN"/>
        </w:rPr>
        <w:t>(五)、用地总体要求</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SMT用免清洗型软钎膏，高质量锡基合金焊粉项目的建设规划中，涉及到一系列关键的建设指标，这些指标将有助于确保SMT用免清洗型软钎膏，高质量锡基合金焊粉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SMT用免清洗型软钎膏，高质量锡基合金焊粉项目的建筑系数为XXX%。该系数是对SMT用免清洗型软钎膏，高质量锡基合金焊粉项目建筑面积与用地面积的比例控制，通过设定合理的建筑系数，可以确保SMT用免清洗型软钎膏，高质量锡基合金焊粉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T用免清洗型软钎膏，高质量锡基合金焊粉项目的建筑容积率为XXX。该率值衡量了建筑物总体积与用地面积的比例，是规划中用来控制建筑高度和密度的关键参数。通过合理控制建筑容积率，可以在确保建筑物结构合理的同时，使SMT用免清洗型软钎膏，高质量锡基合金焊粉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SMT用免清洗型软钎膏，高质量锡基合金焊粉项目的生态品质，本期工程SMT用免清洗型软钎膏，高质量锡基合金焊粉项目将严格执行绿化覆盖率标准，目标值为XXX%。这意味着在SMT用免清洗型软钎膏，高质量锡基合金焊粉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SMT用免清洗型软钎膏，高质量锡基合金焊粉项目的固定资产投资强度为XXX万元/亩。该指标表征了每亩土地上的固定资产投资额，是评估SMT用免清洗型软钎膏，高质量锡基合金焊粉项目投资规模的重要参考。通过科学合理地控制投资强度，可以实现资金的有效利用，确保SMT用免清洗型软钎膏，高质量锡基合金焊粉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这些建设规划指标将有助于SMT用免清洗型软钎膏，高质量锡基合金焊粉项目在建设过程中充分考虑资源利用效率、环境保护、投资效益等多个方面，实现可持续发展的目标。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5" w:name="_Toc523"/>
      <w:r>
        <w:rPr>
          <w:rFonts w:ascii="仿宋" w:eastAsia="仿宋" w:hAnsi="仿宋" w:cs="仿宋" w:hint="eastAsia"/>
          <w:sz w:val="28"/>
          <w:lang w:eastAsia="zh-CN"/>
        </w:rPr>
        <w:t>(六)、节约用地措施</w:t>
      </w:r>
      <w:bookmarkEnd w:id="25"/>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T用免清洗型软钎膏，高质量锡基合金焊粉项目建设坚持专业化生产原则，将主要生产过程和关键工序由SMT用免清洗型软钎膏，高质量锡基合金焊粉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T用免清洗型软钎膏，高质量锡基合金焊粉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SMT用免清洗型软钎膏，高质量锡基合金焊粉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SMT用免清洗型软钎膏，高质量锡基合金焊粉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SMT用免清洗型软钎膏，高质量锡基合金焊粉项目建设在土地资源的规划和使用上不仅注重高效性和科技性，同时保持对生态环境的尊重。这种全方位的土地资源节约措施将有助于SMT用免清洗型软钎膏，高质量锡基合金焊粉项目的可持续发展和为社会创造更多的经济效益。</w:t>
      </w:r>
    </w:p>
    <w:p>
      <w:pPr>
        <w:pStyle w:val="Heading2"/>
        <w:ind w:firstLine="560" w:firstLineChars="200"/>
        <w:rPr>
          <w:rFonts w:ascii="仿宋" w:eastAsia="仿宋" w:hAnsi="仿宋" w:cs="仿宋" w:hint="eastAsia"/>
          <w:sz w:val="28"/>
          <w:lang w:eastAsia="zh-CN"/>
        </w:rPr>
      </w:pPr>
      <w:bookmarkStart w:id="26" w:name="_Toc10105"/>
      <w:r>
        <w:rPr>
          <w:rFonts w:ascii="仿宋" w:eastAsia="仿宋" w:hAnsi="仿宋" w:cs="仿宋" w:hint="eastAsia"/>
          <w:sz w:val="28"/>
          <w:lang w:eastAsia="zh-CN"/>
        </w:rPr>
        <w:t>(七)、总图布置方案</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在SMT用免清洗型软钎膏，高质量锡基合金焊粉项目规划中，总图布置方案是确保各个组成部分协调有序、高效运作的关键。以下是总图布置方案的主要考虑因素：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SMT用免清洗型软钎膏，高质量锡基合金焊粉项目整体布局应基于高效生产流程和员工流动，确保各功能区域之间协调有序。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引入环保设计理念，设置废弃物处理区域和环保设施，确保SMT用免清洗型软钎膏，高质量锡基合金焊粉项目对环境的影响最小化。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https://d.book118.com/925314033320011112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677FB0"/>
    <w:rsid w:val="2CCA2C19"/>
    <w:rsid w:val="76677FB0"/>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2531403332001111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2024-02-19T06:39:00Z</dcterms:created>
  <dcterms:modified xsi:type="dcterms:W3CDTF">2024-02-19T06:40:06Z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E11BBB6C19D14DF0B7BC6DBA332239BC_11</vt:lpwstr>
  </property>
  <property fmtid="{D5CDD505-2E9C-101B-9397-08002B2CF9AE}" pid="3" name="KSOProductBuildVer">
    <vt:lpwstr>2052-12.1.0.16250</vt:lpwstr>
  </property>
</Properties>
</file>