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汕头潮阳区2023-2024学年九年级上学期期末数学达标卷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</w:p>
    <w:p w:rsidR="004D42A0" w:rsidP="009C38D0">
      <w:pPr>
        <w:jc w:val="center"/>
      </w:pPr>
      <w:r>
        <w:rPr>
          <w:rFonts w:hint="eastAsia"/>
        </w:rPr>
        <w:t>考试范围：九年级上册(人教版)；考试时间：120分钟</w:t>
      </w:r>
    </w:p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（2020年秋•重庆校级期中）以下说法正确的是（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.调查某食品添加剂是否超标宜用普查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.甲、乙两组的平均成绩相同，方差分别是S</w:t>
      </w:r>
      <w:r w:rsidRPr="004E0094">
        <w:rPr>
          <w:vertAlign w:val="subscript"/>
        </w:rPr>
        <w:t>甲</w:t>
      </w:r>
      <w:r w:rsidRPr="004E0094">
        <w:rPr>
          <w:vertAlign w:val="superscript"/>
        </w:rPr>
        <w:t>2</w:t>
      </w:r>
      <w:r>
        <w:t>=3.6，S</w:t>
      </w:r>
      <w:r w:rsidRPr="004E0094">
        <w:rPr>
          <w:vertAlign w:val="subscript"/>
        </w:rPr>
        <w:t>乙</w:t>
      </w:r>
      <w:r w:rsidRPr="004E0094">
        <w:rPr>
          <w:vertAlign w:val="superscript"/>
        </w:rPr>
        <w:t>2</w:t>
      </w:r>
      <w:r>
        <w:t>=3.0，则两组成绩一样稳定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.同一年出生的367名学生中，至少有两人的生日是同一天是随机事件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.调查10名运动员兴奋剂的使用情况适宜全面调查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（江西省新余市九年级（上）第二次月考数学试卷（））若（x+y）（x+y+2）-8=0，则x+y的值为（ 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.-2或4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.-3/2或3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.-3/2或3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.-4或2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pStyle w:val="BalloonText"/>
        <w:spacing w:line="360" w:lineRule="auto"/>
        <w:ind w:firstLineChars="0"/>
        <w:textAlignment w:val="center"/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3.  （2021•余杭区一模）将一副三角尺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.7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m:r&gt;&lt;m:rPr&gt;&lt;m:sty m:val=&quot;p&quot; /&gt;&lt;/m:rPr&gt;&lt;w:rPr&gt;&lt;w:rFonts w:ascii=&quot;Times New Roman&quot; w:h-ansi=&quot;Times New Roman&quot; w:cs=&quot;Times New Roman&quot; /&gt;&lt;/w:rPr&gt;&lt;m:t&gt;R&lt;/m:t&gt;&lt;/m:r&gt;&lt;m:r&gt;&lt;m:t&gt;​​&lt;/m:t&gt;&lt;/m:r&gt;&lt;m:r&gt;&lt;m:rPr&gt;&lt;m:sty m:val=&quot;p&quot; /&gt;&lt;/m:rPr&gt;&lt;w:rPr&gt;&lt;w:rFonts w:ascii=&quot;Times New Roman&quot; w:h-ansi=&quot;Times New Roman&quot; w:cs=&quot;Times New Roman&quot; /&gt;&lt;/w:rPr&gt;&lt;m:t&gt;t&lt;/m:t&gt;&lt;/m:r&gt;&lt;m:r&gt;&lt;m:t&gt;​Δ​&lt;/m:t&gt;&lt;/m:r&gt;&lt;m:r&gt;&lt;m:rPr&gt;&lt;m:sty m:val=&quot;p&quot; /&gt;&lt;/m:rPr&gt;&lt;w:rPr&gt;&lt;w:rFonts w:ascii=&quot;Times New Roman&quot; w:h-ansi=&quot;Times New Roman&quot; w:cs=&quot;Times New Roman&quot; /&gt;&lt;/w:rPr&gt;&lt;m:t&gt;A&lt;/m:t&gt;&lt;/m:r&gt;&lt;m:r&gt;&lt;m:t&gt;​​&lt;/m:t&gt;&lt;/m:r&gt;&lt;m:r&gt;&lt;m:rPr&gt;&lt;m:sty m:val=&quot;p&quot; /&gt;&lt;/m:rPr&gt;&lt;w:rPr&gt;&lt;w:rFonts w:ascii=&quot;Times New Roman&quot; w:h-ansi=&quot;Times New Roman&quot; w:cs=&quot;Times New Roman&quot; /&gt;&lt;/w:rPr&gt;&lt;m:t&gt;C&lt;/m:t&gt;&lt;/m:r&gt;&lt;m:r&gt;&lt;m:t&gt;​​&lt;/m:t&gt;&lt;/m:r&gt;&lt;m:r&gt;&lt;m:rPr&gt;&lt;m:sty m:val=&quot;p&quot; /&gt;&lt;/m:rPr&gt;&lt;w:rPr&gt;&lt;w:rFonts w:ascii=&quot;Times New Roman&quot; w:h-ansi=&quot;Times New Roman&quot; w:cs=&quot;Times New Roman&quot; /&gt;&lt;/w:rPr&gt;&lt;m:t&gt;B&lt;/m:t&gt;&lt;/m:r&gt;&lt;m:r&gt;&lt;m:t&gt;​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​中，</w:t>
      </w:r>
      <w:r>
        <w:pict>
          <v:shape id="_x0000_i1026" type="#_x0000_t75" style="width:54.3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∠ACB=90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​，</w:t>
      </w:r>
      <w:r>
        <w:pict>
          <v:shape id="_x0000_i1027" type="#_x0000_t75" style="width:39.8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∠B=60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​，在</w:t>
      </w:r>
      <w:r>
        <w:pict>
          <v:shape id="_x0000_i1028" type="#_x0000_t75" style="width:36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​&lt;/m:t&gt;&lt;/m:r&gt;&lt;m:r&gt;&lt;m:rPr&gt;&lt;m:sty m:val=&quot;p&quot; /&gt;&lt;/m:rPr&gt;&lt;w:rPr&gt;&lt;w:rFonts w:ascii=&quot;Times New Roman&quot; w:h-ansi=&quot;Times New Roman&quot; w:cs=&quot;Times New Roman&quot; /&gt;&lt;/w:rPr&gt;&lt;m:t&gt;R&lt;/m:t&gt;&lt;/m:r&gt;&lt;m:r&gt;&lt;m:t&gt;​​&lt;/m:t&gt;&lt;/m:r&gt;&lt;m:r&gt;&lt;m:rPr&gt;&lt;m:sty m:val=&quot;p&quot; /&gt;&lt;/m:rPr&gt;&lt;w:rPr&gt;&lt;w:rFonts w:ascii=&quot;Times New Roman&quot; w:h-ansi=&quot;Times New Roman&quot; w:cs=&quot;Times New Roman&quot; /&gt;&lt;/w:rPr&gt;&lt;m:t&gt;t&lt;/m:t&gt;&lt;/m:r&gt;&lt;m:r&gt;&lt;m:t&gt;​Δ​&lt;/m:t&gt;&lt;/m:r&gt;&lt;m:r&gt;&lt;m:rPr&gt;&lt;m:sty m:val=&quot;p&quot; /&gt;&lt;/m:rPr&gt;&lt;w:rPr&gt;&lt;w:rFonts w:ascii=&quot;Times New Roman&quot; w:h-ansi=&quot;Times New Roman&quot; w:cs=&quot;Times New Roman&quot; /&gt;&lt;/w:rPr&gt;&lt;m:t&gt;E&lt;/m:t&gt;&lt;/m:r&gt;&lt;m:r&gt;&lt;m:t&gt;​​&lt;/m:t&gt;&lt;/m:r&gt;&lt;m:r&gt;&lt;m:rPr&gt;&lt;m:sty m:val=&quot;p&quot; /&gt;&lt;/m:rPr&gt;&lt;w:rPr&gt;&lt;w:rFonts w:ascii=&quot;Times New Roman&quot; w:h-ansi=&quot;Times New Roman&quot; w:cs=&quot;Times New Roman&quot; /&gt;&lt;/w:rPr&gt;&lt;m:t&gt;D&lt;/m:t&gt;&lt;/m:r&gt;&lt;m:r&gt;&lt;m:t&gt;​​&lt;/m:t&gt;&lt;/m:r&gt;&lt;m:r&gt;&lt;m:rPr&gt;&lt;m:sty m:val=&quot;p&quot; /&gt;&lt;/m:rPr&gt;&lt;w:rPr&gt;&lt;w:rFonts w:ascii=&quot;Times New Roman&quot; w:h-ansi=&quot;Times New Roman&quot; w:cs=&quot;Times New Roman&quot; /&gt;&lt;/w:rPr&gt;&lt;m:t&gt;F&lt;/m:t&gt;&lt;/m:r&gt;&lt;m:r&gt;&lt;m:t&gt;​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>
        <w:t>​中，</w:t>
      </w:r>
      <w:r>
        <w:pict>
          <v:shape id="_x0000_i1029" type="#_x0000_t75" style="width:52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∠EDF=90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​，</w:t>
      </w:r>
      <w:r>
        <w:pict>
          <v:shape id="_x0000_i1030" type="#_x0000_t75" style="width:42.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∠E=45°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​如图摆放，点</w:t>
      </w:r>
      <w:r>
        <w:pict>
          <v:shape id="_x0000_i1031" type="#_x0000_t75" style="width:7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D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​为</w:t>
      </w:r>
      <w:r>
        <w:pict>
          <v:shape id="_x0000_i1032" type="#_x0000_t75" style="width:14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​的中点，</w:t>
      </w:r>
      <w:r>
        <w:pict>
          <v:shape id="_x0000_i1033" type="#_x0000_t75" style="width:1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DE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​交</w:t>
      </w:r>
      <w:r>
        <w:pict>
          <v:shape id="_x0000_i1034" type="#_x0000_t75" style="width:14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​于点</w:t>
      </w:r>
      <w:r>
        <w:pict>
          <v:shape id="_x0000_i1035" type="#_x0000_t75" style="width:5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P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​，</w:t>
      </w:r>
      <w:r>
        <w:pict>
          <v:shape id="_x0000_i1036" type="#_x0000_t75" style="width:13.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DF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6" o:title=""/>
          </v:shape>
        </w:pict>
      </w:r>
      <w:r>
        <w:t>​经过点</w:t>
      </w:r>
      <w:r>
        <w:pict>
          <v:shape id="_x0000_i1037" type="#_x0000_t75" style="width: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7" o:title=""/>
          </v:shape>
        </w:pict>
      </w:r>
      <w:r>
        <w:t>​，将</w:t>
      </w:r>
      <w:r>
        <w:pict>
          <v:shape id="_x0000_i1038" type="#_x0000_t75" style="width:26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ΔEDF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8" o:title="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​绕点</w:t>
      </w:r>
      <w:r>
        <w:pict>
          <v:shape id="_x0000_i1039" type="#_x0000_t75" style="width:7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D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​顺时针方向旋转角\( \alpha (0°</w:t>
      </w:r>
      <w:r>
        <w:pict>
          <v:shape id="_x0000_i1040" type="#_x0000_t75" style="width:137pt;height:79pt">
            <v:imagedata r:id="rId19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41" type="#_x0000_t75" style="width:10.75pt;height:14.3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&lt;/m:t&gt;&lt;/m:r&gt;&lt;m:rad&gt;&lt;m:radPr&gt;&lt;m:degHide /&gt;&lt;/m:radPr&gt;&lt;m:e&gt;&lt;m:r&gt;&lt;m:t&gt;3&lt;/m:t&gt;&lt;/m:r&gt;&lt;/m:e&gt;&lt;/m:rad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0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42" type="#_x0000_t75" style="width:9.75pt;height:32.8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&lt;/m:t&gt;&lt;/m:r&gt;&lt;m:f&gt;&lt;m:fPr&gt;&lt;m:ctrlPr&gt;&lt;w:rPr&gt;&lt;w:sz w:val=&quot;30&quot; /&gt;&lt;/w:rPr&gt;&lt;/m:ctrlPr&gt;&lt;/m:fPr&gt;&lt;m:num&gt;&lt;m:rad&gt;&lt;m:radPr&gt;&lt;m:degHide /&gt;&lt;/m:radPr&gt;&lt;m:e&gt;&lt;m:r&gt;&lt;w:rPr&gt;&lt;w:sz w:val=&quot;30&quot; /&gt;&lt;/w:rPr&gt;&lt;m:t&gt;3&lt;/m:t&gt;&lt;/m:r&gt;&lt;/m:e&gt;&lt;/m:rad&gt;&lt;/m:num&gt;&lt;m:den&gt;&lt;m:r&gt;&lt;w:rPr&gt;&lt;w:sz w:val=&quot;30&quot; /&gt;&lt;/w:rPr&gt;&lt;m:t&gt;2&lt;/m:t&gt;&lt;/m:r&gt;&lt;/m:den&gt;&lt;/m:f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1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43" type="#_x0000_t75" style="width:5.6pt;height:31.5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&lt;/m:t&gt;&lt;/m:r&gt;&lt;m:f&gt;&lt;m:fPr&gt;&lt;m:ctrlPr&gt;&lt;w:rPr&gt;&lt;w:sz w:val=&quot;30&quot; /&gt;&lt;/w:rPr&gt;&lt;/m:ctrlPr&gt;&lt;/m:fPr&gt;&lt;m:num&gt;&lt;m:r&gt;&lt;w:rPr&gt;&lt;w:sz w:val=&quot;30&quot; /&gt;&lt;/w:rPr&gt;&lt;m:t&gt;1&lt;/m:t&gt;&lt;/m:r&gt;&lt;/m:num&gt;&lt;m:den&gt;&lt;m:r&gt;&lt;w:rPr&gt;&lt;w:sz w:val=&quot;30&quot; /&gt;&lt;/w:rPr&gt;&lt;m:t&gt;2&lt;/m:t&gt;&lt;/m:r&gt;&lt;/m:den&gt;&lt;/m:f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2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44" type="#_x0000_t75" style="width:9.75pt;height:32.8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&lt;/m:t&gt;&lt;/m:r&gt;&lt;m:f&gt;&lt;m:fPr&gt;&lt;m:ctrlPr&gt;&lt;w:rPr&gt;&lt;w:sz w:val=&quot;30&quot; /&gt;&lt;/w:rPr&gt;&lt;/m:ctrlPr&gt;&lt;/m:fPr&gt;&lt;m:num&gt;&lt;m:rad&gt;&lt;m:radPr&gt;&lt;m:degHide /&gt;&lt;/m:radPr&gt;&lt;m:e&gt;&lt;m:r&gt;&lt;w:rPr&gt;&lt;w:sz w:val=&quot;30&quot; /&gt;&lt;/w:rPr&gt;&lt;m:t&gt;3&lt;/m:t&gt;&lt;/m:r&gt;&lt;/m:e&gt;&lt;/m:rad&gt;&lt;/m:num&gt;&lt;m:den&gt;&lt;m:r&gt;&lt;w:rPr&gt;&lt;w:sz w:val=&quot;30&quot; /&gt;&lt;/w:rPr&gt;&lt;m:t&gt;3&lt;/m:t&gt;&lt;/m:r&gt;&lt;/m:den&gt;&lt;/m:f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3" o:title=""/>
          </v:shape>
        </w:pict>
      </w:r>
      <w:r>
        <w:t>​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（江苏省盐城市建湖县上冈教育集团九年级（上）第二次调研数学试卷）如图，⊙O的内接四边形ABCD的两组对边的延长线分别交于点E、F，若∠E=α，∠F=β，则∠A等于（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45" type="#_x0000_t75" style="width:58pt;height:70pt">
            <v:imagedata r:id="rId24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.α+β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46" type="#_x0000_t75" style="width:23pt;height:26pt">
            <v:imagedata r:id="rId2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.180°-α-β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47" type="#_x0000_t75" style="width:54pt;height:26pt">
            <v:imagedata r:id="rId26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（《2.5 为什么是0.618》2022年一元二次方程的应用同步练习）下列方程中是一元二次方程的共有几个（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①3x</w:t>
      </w:r>
      <w:r w:rsidRPr="004E0094">
        <w:rPr>
          <w:vertAlign w:val="superscript"/>
        </w:rPr>
        <w:t>2</w:t>
      </w:r>
      <w:r>
        <w:t>+1=0；②</w:t>
      </w:r>
      <w:r>
        <w:pict>
          <v:shape id="_x0000_i1048" type="#_x0000_t75" style="width:14pt;height:17pt">
            <v:imagedata r:id="rId27" o:title="2"/>
          </v:shape>
        </w:pict>
      </w:r>
      <w:r>
        <w:t>x</w:t>
      </w:r>
      <w:r w:rsidRPr="004E0094">
        <w:rPr>
          <w:vertAlign w:val="superscript"/>
        </w:rPr>
        <w:t>2</w:t>
      </w:r>
      <w:r>
        <w:t>-（</w:t>
      </w:r>
      <w:r>
        <w:pict>
          <v:shape id="_x0000_i1049" type="#_x0000_t75" style="width:14pt;height:17pt">
            <v:imagedata r:id="rId28" o:title="2"/>
          </v:shape>
        </w:pict>
      </w:r>
      <w:r>
        <w:t>-1）x=3； ③x</w:t>
      </w:r>
      <w:r w:rsidRPr="004E0094">
        <w:rPr>
          <w:vertAlign w:val="superscript"/>
        </w:rPr>
        <w:t>2</w:t>
      </w:r>
      <w:r>
        <w:t>+</w:t>
      </w:r>
      <w:r>
        <w:pict>
          <v:shape id="_x0000_i1050" type="#_x0000_t75" style="width:6pt;height:26pt">
            <v:imagedata r:id="rId29" o:title="2"/>
          </v:shape>
        </w:pict>
      </w:r>
      <w:r>
        <w:t>+1=0； ④</w:t>
      </w:r>
      <w:r>
        <w:pict>
          <v:shape id="_x0000_i1051" type="#_x0000_t75" style="width:42pt;height:20pt">
            <v:imagedata r:id="rId30" o:title="2"/>
          </v:shape>
        </w:pict>
      </w:r>
      <w:r>
        <w:t>+3=0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.1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.3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.4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</w:t>
      </w:r>
      <w:r>
        <w:t xml:space="preserve"> </w:t>
      </w:r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31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https://d.book118.com/925324121222011043</w:t>
        </w:r>
      </w:hyperlink>
    </w:p>
    <w:p w:rsidR="00A81065" w:rsidP="00744A41">
      <w:pPr>
        <w:pStyle w:val="BalloonText"/>
        <w:spacing w:line="360" w:lineRule="auto"/>
        <w:ind w:firstLineChars="0"/>
        <w:textAlignment w:val="center"/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image" Target="media/image12.png" /><Relationship Id="rId17" Type="http://schemas.openxmlformats.org/officeDocument/2006/relationships/image" Target="media/image13.png" /><Relationship Id="rId18" Type="http://schemas.openxmlformats.org/officeDocument/2006/relationships/image" Target="media/image14.png" /><Relationship Id="rId19" Type="http://schemas.openxmlformats.org/officeDocument/2006/relationships/image" Target="media/image15.png" /><Relationship Id="rId2" Type="http://schemas.openxmlformats.org/officeDocument/2006/relationships/webSettings" Target="webSettings.xml" /><Relationship Id="rId20" Type="http://schemas.openxmlformats.org/officeDocument/2006/relationships/image" Target="media/image16.png" /><Relationship Id="rId21" Type="http://schemas.openxmlformats.org/officeDocument/2006/relationships/image" Target="media/image17.png" /><Relationship Id="rId22" Type="http://schemas.openxmlformats.org/officeDocument/2006/relationships/image" Target="media/image18.png" /><Relationship Id="rId23" Type="http://schemas.openxmlformats.org/officeDocument/2006/relationships/image" Target="media/image19.png" /><Relationship Id="rId24" Type="http://schemas.openxmlformats.org/officeDocument/2006/relationships/image" Target="media/image20.png" /><Relationship Id="rId25" Type="http://schemas.openxmlformats.org/officeDocument/2006/relationships/image" Target="media/image21.png" /><Relationship Id="rId26" Type="http://schemas.openxmlformats.org/officeDocument/2006/relationships/image" Target="media/image22.png" /><Relationship Id="rId27" Type="http://schemas.openxmlformats.org/officeDocument/2006/relationships/image" Target="media/image23.png" /><Relationship Id="rId28" Type="http://schemas.openxmlformats.org/officeDocument/2006/relationships/image" Target="media/image24.png" /><Relationship Id="rId29" Type="http://schemas.openxmlformats.org/officeDocument/2006/relationships/image" Target="media/image25.png" /><Relationship Id="rId3" Type="http://schemas.openxmlformats.org/officeDocument/2006/relationships/fontTable" Target="fontTable.xml" /><Relationship Id="rId30" Type="http://schemas.openxmlformats.org/officeDocument/2006/relationships/image" Target="media/image26.png" /><Relationship Id="rId31" Type="http://schemas.openxmlformats.org/officeDocument/2006/relationships/hyperlink" Target="https://d.book118.com/925324121222011043" TargetMode="External" /><Relationship Id="rId32" Type="http://schemas.openxmlformats.org/officeDocument/2006/relationships/theme" Target="theme/theme1.xml" /><Relationship Id="rId33" Type="http://schemas.openxmlformats.org/officeDocument/2006/relationships/numbering" Target="numbering.xml" /><Relationship Id="rId34" Type="http://schemas.openxmlformats.org/officeDocument/2006/relationships/styles" Target="styles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