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ind w:left="0" w:right="0" w:firstLine="0" w:leftChars="0" w:rightChars="0" w:firstLineChars="0"/>
        <w:jc w:val="center"/>
        <w:rPr>
          <w:rFonts w:ascii="宋体" w:hAnsi="宋体" w:hint="eastAsia"/>
          <w:b/>
          <w:sz w:val="48"/>
          <w:szCs w:val="48"/>
        </w:rPr>
      </w:pPr>
      <w:r>
        <w:rPr>
          <w:rFonts w:ascii="宋体" w:hAnsi="宋体" w:hint="eastAsia"/>
          <w:b/>
          <w:sz w:val="48"/>
          <w:szCs w:val="48"/>
          <w:lang w:eastAsia="zh-CN"/>
        </w:rPr>
        <w:t>川南国际农产业物流城</w:t>
      </w:r>
    </w:p>
    <w:p>
      <w:pPr>
        <w:jc w:val="center"/>
        <w:rPr>
          <w:rFonts w:ascii="宋体" w:hAnsi="宋体" w:hint="eastAsia"/>
          <w:b/>
          <w:sz w:val="72"/>
          <w:szCs w:val="72"/>
        </w:rPr>
      </w:pPr>
      <w:r>
        <w:rPr>
          <w:rFonts w:ascii="宋体" w:hAnsi="宋体" w:hint="eastAsia"/>
          <w:b/>
          <w:sz w:val="72"/>
          <w:szCs w:val="72"/>
        </w:rPr>
        <w:t>工程建议书</w:t>
      </w:r>
    </w:p>
    <w:p>
      <w:pPr>
        <w:ind w:left="0" w:right="0" w:firstLine="0" w:leftChars="0" w:rightChars="0" w:firstLineChars="0"/>
        <w:jc w:val="both"/>
        <w:rPr>
          <w:rFonts w:ascii="宋体" w:hAnsi="宋体" w:hint="eastAsia"/>
          <w:b/>
          <w:sz w:val="32"/>
          <w:szCs w:val="32"/>
        </w:rPr>
      </w:pPr>
      <w:r>
        <w:rPr>
          <w:rFonts w:ascii="宋体" w:hAnsi="宋体" w:hint="eastAsia"/>
          <w:b/>
          <w:sz w:val="32"/>
          <w:szCs w:val="32"/>
        </w:rPr>
        <w:t>编制单位</w:t>
      </w:r>
    </w:p>
    <w:p>
      <w:pPr>
        <w:ind w:left="0" w:right="0" w:firstLine="0" w:leftChars="0" w:rightChars="0" w:firstLineChars="0"/>
        <w:jc w:val="center"/>
        <w:rPr>
          <w:rFonts w:ascii="宋体" w:hAnsi="宋体" w:hint="eastAsia"/>
          <w:b/>
          <w:sz w:val="32"/>
          <w:szCs w:val="32"/>
        </w:rPr>
      </w:pPr>
      <w:r>
        <w:rPr>
          <w:rFonts w:ascii="宋体" w:hAnsi="宋体" w:hint="eastAsia"/>
          <w:b/>
          <w:sz w:val="32"/>
          <w:szCs w:val="32"/>
          <w:lang w:eastAsia="zh-CN"/>
        </w:rPr>
        <w:t>四川经济开展研究院</w:t>
      </w:r>
    </w:p>
    <w:p>
      <w:pPr>
        <w:ind w:left="0" w:right="0" w:firstLine="0" w:leftChars="0" w:rightChars="0" w:firstLineChars="0"/>
        <w:jc w:val="center"/>
        <w:rPr>
          <w:rFonts w:ascii="宋体" w:hAnsi="宋体" w:hint="eastAsia"/>
          <w:b/>
          <w:sz w:val="32"/>
          <w:szCs w:val="32"/>
        </w:rPr>
      </w:pPr>
      <w:r>
        <w:rPr>
          <w:rFonts w:ascii="宋体" w:hAnsi="宋体" w:hint="eastAsia"/>
          <w:b/>
          <w:sz w:val="32"/>
          <w:szCs w:val="32"/>
          <w:lang w:val="en-US" w:eastAsia="zh-CN"/>
        </w:rPr>
        <w:t>四川大学南亚研究所</w:t>
      </w:r>
    </w:p>
    <w:p>
      <w:pPr>
        <w:ind w:left="0" w:right="0" w:firstLine="0" w:leftChars="0" w:rightChars="0" w:firstLineChars="0"/>
        <w:jc w:val="center"/>
        <w:rPr>
          <w:rFonts w:ascii="宋体" w:hAnsi="宋体" w:hint="eastAsia"/>
          <w:b/>
          <w:sz w:val="32"/>
          <w:szCs w:val="32"/>
        </w:rPr>
      </w:pPr>
      <w:r>
        <w:rPr>
          <w:rFonts w:ascii="宋体" w:hAnsi="宋体" w:hint="eastAsia"/>
          <w:b/>
          <w:sz w:val="32"/>
          <w:szCs w:val="32"/>
          <w:lang w:val="en-US" w:eastAsia="zh-CN"/>
        </w:rPr>
        <w:t xml:space="preserve">四川省社科院区域经济研究所开放经济研究中心                   </w:t>
      </w:r>
    </w:p>
    <w:p>
      <w:pPr>
        <w:ind w:left="0" w:right="0" w:firstLine="0" w:leftChars="0" w:rightChars="0" w:firstLineChars="0"/>
        <w:jc w:val="center"/>
        <w:rPr>
          <w:rFonts w:ascii="宋体" w:hAnsi="宋体" w:hint="eastAsia"/>
          <w:sz w:val="28"/>
          <w:szCs w:val="28"/>
        </w:rPr>
      </w:pPr>
      <w:r>
        <w:rPr>
          <w:rFonts w:ascii="宋体" w:hAnsi="宋体" w:hint="eastAsia"/>
          <w:b/>
          <w:sz w:val="32"/>
          <w:szCs w:val="32"/>
        </w:rPr>
        <w:t>编制日期： 二</w:t>
      </w:r>
      <w:r>
        <w:rPr>
          <w:rFonts w:ascii="宋体" w:hAnsi="宋体" w:hint="eastAsia"/>
          <w:b/>
          <w:sz w:val="32"/>
          <w:szCs w:val="32"/>
        </w:rPr>
        <w:t>○</w:t>
      </w:r>
      <w:r>
        <w:rPr>
          <w:rFonts w:ascii="宋体" w:hAnsi="宋体" w:hint="eastAsia"/>
          <w:b/>
          <w:sz w:val="32"/>
          <w:szCs w:val="32"/>
        </w:rPr>
        <w:t>一二年</w:t>
      </w:r>
      <w:r>
        <w:rPr>
          <w:rFonts w:ascii="宋体" w:hAnsi="宋体" w:hint="eastAsia"/>
          <w:b/>
          <w:sz w:val="32"/>
          <w:szCs w:val="32"/>
          <w:lang w:eastAsia="zh-CN"/>
        </w:rPr>
        <w:t>十二</w:t>
      </w:r>
      <w:r>
        <w:rPr>
          <w:rFonts w:ascii="宋体" w:hAnsi="宋体" w:hint="eastAsia"/>
          <w:b/>
          <w:sz w:val="32"/>
          <w:szCs w:val="32"/>
        </w:rPr>
        <w:t>月</w:t>
      </w:r>
    </w:p>
    <w:p>
      <w:pPr>
        <w:ind w:firstLine="720" w:firstLineChars="200"/>
        <w:jc w:val="center"/>
        <w:rPr>
          <w:rFonts w:ascii="宋体" w:hAnsi="宋体" w:hint="eastAsia"/>
          <w:b/>
          <w:sz w:val="36"/>
          <w:szCs w:val="36"/>
        </w:rPr>
      </w:pPr>
      <w:r>
        <w:rPr>
          <w:rFonts w:ascii="宋体" w:hAnsi="宋体" w:hint="eastAsia"/>
          <w:b/>
          <w:sz w:val="36"/>
          <w:szCs w:val="36"/>
          <w:lang w:eastAsia="zh-CN"/>
        </w:rPr>
        <w:t>目录</w:t>
      </w:r>
    </w:p>
    <w:p>
      <w:pPr>
        <w:tabs>
          <w:tab w:val="left" w:pos="3060"/>
          <w:tab w:val="left" w:pos="3240"/>
          <w:tab w:val="left" w:pos="3420"/>
        </w:tabs>
        <w:spacing w:line="360" w:lineRule="auto"/>
        <w:rPr>
          <w:rFonts w:ascii="宋体" w:hAnsi="宋体" w:hint="eastAsia"/>
          <w:b/>
          <w:sz w:val="28"/>
          <w:szCs w:val="28"/>
        </w:rPr>
      </w:pPr>
      <w:r>
        <w:rPr>
          <w:rFonts w:ascii="宋体" w:hAnsi="宋体" w:hint="eastAsia"/>
          <w:b/>
          <w:sz w:val="28"/>
          <w:szCs w:val="28"/>
          <w:lang w:eastAsia="zh-CN"/>
        </w:rPr>
        <w:t>工程提出及论证委托</w:t>
      </w:r>
    </w:p>
    <w:p>
      <w:pPr>
        <w:tabs>
          <w:tab w:val="left" w:pos="3060"/>
          <w:tab w:val="left" w:pos="3240"/>
          <w:tab w:val="left" w:pos="3420"/>
        </w:tabs>
        <w:spacing w:line="360" w:lineRule="auto"/>
        <w:rPr>
          <w:rFonts w:ascii="宋体" w:hAnsi="宋体" w:hint="eastAsia"/>
          <w:b/>
          <w:sz w:val="28"/>
          <w:szCs w:val="28"/>
        </w:rPr>
      </w:pPr>
      <w:r>
        <w:rPr>
          <w:rFonts w:ascii="宋体" w:hAnsi="宋体" w:hint="eastAsia"/>
          <w:b/>
          <w:sz w:val="28"/>
          <w:szCs w:val="28"/>
          <w:lang w:eastAsia="zh-CN"/>
        </w:rPr>
        <w:t>序篇工程概述</w:t>
      </w:r>
    </w:p>
    <w:p>
      <w:pPr>
        <w:tabs>
          <w:tab w:val="left" w:pos="3060"/>
          <w:tab w:val="left" w:pos="3240"/>
          <w:tab w:val="left" w:pos="3420"/>
        </w:tabs>
        <w:spacing w:line="360" w:lineRule="auto"/>
        <w:rPr>
          <w:rFonts w:ascii="宋体" w:hAnsi="宋体" w:hint="eastAsia"/>
          <w:b/>
          <w:sz w:val="28"/>
          <w:szCs w:val="28"/>
        </w:rPr>
      </w:pPr>
      <w:r>
        <w:rPr>
          <w:rFonts w:ascii="宋体" w:hAnsi="宋体" w:hint="eastAsia"/>
          <w:b/>
          <w:sz w:val="28"/>
          <w:szCs w:val="28"/>
        </w:rPr>
        <w:t>第一章  工程概况</w:t>
      </w:r>
    </w:p>
    <w:p>
      <w:pPr>
        <w:spacing w:line="360" w:lineRule="auto"/>
        <w:rPr>
          <w:rFonts w:ascii="宋体" w:hAnsi="宋体" w:hint="eastAsia"/>
          <w:sz w:val="28"/>
          <w:szCs w:val="28"/>
        </w:rPr>
      </w:pPr>
      <w:r>
        <w:rPr>
          <w:rFonts w:ascii="宋体" w:hAnsi="宋体" w:hint="eastAsia"/>
          <w:sz w:val="28"/>
          <w:szCs w:val="28"/>
        </w:rPr>
        <w:t>一、工程开发方案</w:t>
      </w:r>
    </w:p>
    <w:p>
      <w:pPr>
        <w:spacing w:line="360" w:lineRule="auto"/>
        <w:rPr>
          <w:rFonts w:ascii="宋体" w:hAnsi="宋体" w:hint="eastAsia"/>
          <w:sz w:val="28"/>
          <w:szCs w:val="28"/>
        </w:rPr>
      </w:pPr>
      <w:r>
        <w:rPr>
          <w:rFonts w:ascii="宋体" w:hAnsi="宋体" w:hint="eastAsia"/>
          <w:sz w:val="28"/>
          <w:szCs w:val="28"/>
        </w:rPr>
        <w:t>二、工程建设背景</w:t>
      </w:r>
    </w:p>
    <w:p>
      <w:pPr>
        <w:spacing w:line="360" w:lineRule="auto"/>
        <w:rPr>
          <w:rFonts w:ascii="宋体" w:hAnsi="宋体" w:hint="eastAsia"/>
          <w:sz w:val="28"/>
          <w:szCs w:val="28"/>
        </w:rPr>
      </w:pPr>
      <w:r>
        <w:rPr>
          <w:rFonts w:ascii="宋体" w:hAnsi="宋体" w:hint="eastAsia"/>
          <w:sz w:val="28"/>
          <w:szCs w:val="28"/>
          <w:lang w:eastAsia="zh-CN"/>
        </w:rPr>
        <w:t>三、拟</w:t>
      </w:r>
      <w:r>
        <w:rPr>
          <w:rFonts w:ascii="宋体" w:hAnsi="宋体" w:hint="eastAsia"/>
          <w:sz w:val="28"/>
          <w:szCs w:val="28"/>
        </w:rPr>
        <w:t>投资商优势</w:t>
      </w:r>
    </w:p>
    <w:p>
      <w:pPr>
        <w:spacing w:line="360" w:lineRule="auto"/>
        <w:rPr>
          <w:rFonts w:ascii="宋体" w:hAnsi="宋体" w:hint="eastAsia"/>
          <w:sz w:val="28"/>
          <w:szCs w:val="28"/>
        </w:rPr>
      </w:pPr>
      <w:r>
        <w:rPr>
          <w:rFonts w:ascii="宋体" w:hAnsi="宋体" w:hint="eastAsia"/>
          <w:sz w:val="28"/>
          <w:szCs w:val="28"/>
          <w:lang w:eastAsia="zh-CN"/>
        </w:rPr>
        <w:t>四</w:t>
      </w:r>
      <w:r>
        <w:rPr>
          <w:rFonts w:ascii="宋体" w:hAnsi="宋体" w:hint="eastAsia"/>
          <w:sz w:val="28"/>
          <w:szCs w:val="28"/>
        </w:rPr>
        <w:t>、工程价值体系</w:t>
      </w:r>
    </w:p>
    <w:p>
      <w:pPr>
        <w:tabs>
          <w:tab w:val="left" w:pos="0"/>
          <w:tab w:val="left" w:pos="900"/>
          <w:tab w:val="left" w:pos="1080"/>
          <w:tab w:val="left" w:pos="3240"/>
        </w:tabs>
        <w:spacing w:line="360" w:lineRule="auto"/>
        <w:rPr>
          <w:rFonts w:ascii="宋体" w:hAnsi="宋体" w:hint="eastAsia"/>
          <w:sz w:val="28"/>
          <w:szCs w:val="28"/>
        </w:rPr>
      </w:pPr>
      <w:r>
        <w:rPr>
          <w:rFonts w:ascii="宋体" w:hAnsi="宋体" w:hint="eastAsia"/>
          <w:b/>
          <w:sz w:val="28"/>
          <w:szCs w:val="28"/>
        </w:rPr>
        <w:t>第二章  工程定位</w:t>
      </w:r>
    </w:p>
    <w:p>
      <w:pPr>
        <w:spacing w:line="360" w:lineRule="auto"/>
        <w:rPr>
          <w:rFonts w:ascii="宋体" w:hAnsi="宋体" w:hint="eastAsia"/>
          <w:sz w:val="28"/>
          <w:szCs w:val="28"/>
        </w:rPr>
      </w:pPr>
      <w:r>
        <w:rPr>
          <w:rFonts w:ascii="宋体" w:hAnsi="宋体" w:hint="eastAsia"/>
          <w:sz w:val="28"/>
          <w:szCs w:val="28"/>
        </w:rPr>
        <w:t>一、工程功能定位</w:t>
      </w:r>
    </w:p>
    <w:p>
      <w:pPr>
        <w:spacing w:line="360" w:lineRule="auto"/>
        <w:rPr>
          <w:rFonts w:ascii="宋体" w:hAnsi="宋体" w:hint="eastAsia"/>
          <w:sz w:val="28"/>
          <w:szCs w:val="28"/>
        </w:rPr>
      </w:pPr>
      <w:r>
        <w:rPr>
          <w:rFonts w:ascii="宋体" w:hAnsi="宋体" w:hint="eastAsia"/>
          <w:sz w:val="28"/>
          <w:szCs w:val="28"/>
        </w:rPr>
        <w:t>二、工程形象定位</w:t>
      </w:r>
    </w:p>
    <w:p>
      <w:pPr>
        <w:spacing w:line="360" w:lineRule="auto"/>
        <w:rPr>
          <w:rFonts w:ascii="宋体" w:hAnsi="宋体" w:hint="eastAsia"/>
          <w:sz w:val="28"/>
          <w:szCs w:val="28"/>
        </w:rPr>
      </w:pPr>
      <w:r>
        <w:rPr>
          <w:rFonts w:ascii="宋体" w:hAnsi="宋体" w:hint="eastAsia"/>
          <w:sz w:val="28"/>
          <w:szCs w:val="28"/>
        </w:rPr>
        <w:t>三、工程客户定位</w:t>
      </w:r>
    </w:p>
    <w:p>
      <w:pPr>
        <w:spacing w:line="360" w:lineRule="auto"/>
        <w:rPr>
          <w:rFonts w:ascii="宋体" w:hAnsi="宋体" w:hint="eastAsia"/>
          <w:sz w:val="28"/>
          <w:szCs w:val="28"/>
        </w:rPr>
      </w:pPr>
      <w:r>
        <w:rPr>
          <w:rFonts w:ascii="宋体" w:hAnsi="宋体" w:hint="eastAsia"/>
          <w:b/>
          <w:sz w:val="28"/>
          <w:szCs w:val="28"/>
        </w:rPr>
        <w:t xml:space="preserve">第三章  </w:t>
      </w:r>
      <w:r>
        <w:rPr>
          <w:rFonts w:ascii="宋体" w:hAnsi="宋体" w:hint="eastAsia"/>
          <w:b/>
          <w:sz w:val="28"/>
          <w:szCs w:val="36"/>
        </w:rPr>
        <w:t>规划理念与</w:t>
      </w:r>
      <w:r>
        <w:rPr>
          <w:rFonts w:ascii="宋体" w:hAnsi="宋体" w:hint="eastAsia"/>
          <w:b/>
          <w:sz w:val="28"/>
          <w:szCs w:val="36"/>
          <w:lang w:eastAsia="zh-CN"/>
        </w:rPr>
        <w:t>功能区分</w:t>
      </w:r>
    </w:p>
    <w:p>
      <w:pPr>
        <w:spacing w:line="360" w:lineRule="auto"/>
        <w:rPr>
          <w:rFonts w:ascii="宋体" w:hAnsi="宋体" w:hint="eastAsia"/>
          <w:sz w:val="28"/>
          <w:szCs w:val="28"/>
        </w:rPr>
      </w:pPr>
      <w:r>
        <w:rPr>
          <w:rFonts w:ascii="宋体" w:hAnsi="宋体" w:hint="eastAsia"/>
          <w:sz w:val="28"/>
          <w:szCs w:val="28"/>
        </w:rPr>
        <w:t>一、工程规划理念</w:t>
      </w:r>
    </w:p>
    <w:p>
      <w:pPr>
        <w:spacing w:line="360" w:lineRule="auto"/>
        <w:rPr>
          <w:rFonts w:ascii="宋体" w:hAnsi="宋体" w:hint="eastAsia"/>
          <w:sz w:val="28"/>
          <w:szCs w:val="28"/>
        </w:rPr>
        <w:sectPr>
          <w:pgSz w:w="11906" w:h="16838"/>
          <w:pgMar w:top="1162" w:right="1270" w:bottom="1162" w:left="1230" w:header="851" w:footer="992" w:gutter="0"/>
          <w:pgBorders w:zOrder="front" w:display="allPages" w:offsetFrom="page">
            <w:top w:val="single" w:sz="4" w:space="24" w:color="auto"/>
            <w:left w:val="single" w:sz="4" w:space="24" w:color="auto"/>
            <w:bottom w:val="single" w:sz="4" w:space="24" w:color="auto"/>
            <w:right w:val="single" w:sz="4" w:space="24" w:color="auto"/>
          </w:pgBorders>
          <w:pgNumType w:fmt="numberInDash"/>
          <w:cols w:space="708"/>
          <w:titlePg/>
          <w:docGrid w:type="lines" w:linePitch="312"/>
        </w:sectPr>
      </w:pPr>
      <w:r>
        <w:rPr>
          <w:rFonts w:ascii="宋体" w:hAnsi="宋体" w:hint="eastAsia"/>
          <w:sz w:val="28"/>
          <w:szCs w:val="28"/>
        </w:rPr>
        <w:t>二、工程功能区分</w:t>
      </w:r>
    </w:p>
    <w:p>
      <w:pPr>
        <w:spacing w:line="360" w:lineRule="auto"/>
        <w:rPr>
          <w:rFonts w:ascii="宋体" w:hAnsi="宋体" w:hint="eastAsia"/>
          <w:b/>
          <w:sz w:val="28"/>
          <w:szCs w:val="28"/>
        </w:rPr>
      </w:pPr>
      <w:r>
        <w:rPr>
          <w:rFonts w:ascii="宋体" w:hAnsi="宋体" w:hint="eastAsia"/>
          <w:b/>
          <w:sz w:val="28"/>
          <w:szCs w:val="28"/>
        </w:rPr>
        <w:t xml:space="preserve">第四章  </w:t>
      </w:r>
      <w:r>
        <w:rPr>
          <w:rFonts w:ascii="宋体" w:hAnsi="宋体" w:hint="eastAsia"/>
          <w:b/>
          <w:sz w:val="28"/>
          <w:szCs w:val="28"/>
          <w:lang w:eastAsia="zh-CN"/>
        </w:rPr>
        <w:t>工程开展目标与产品组成</w:t>
      </w:r>
    </w:p>
    <w:p>
      <w:pPr>
        <w:spacing w:line="360" w:lineRule="auto"/>
        <w:rPr>
          <w:rFonts w:ascii="宋体" w:hAnsi="宋体" w:hint="eastAsia"/>
          <w:sz w:val="28"/>
          <w:szCs w:val="28"/>
        </w:rPr>
      </w:pPr>
      <w:r>
        <w:rPr>
          <w:rFonts w:ascii="宋体" w:hAnsi="宋体" w:hint="eastAsia"/>
          <w:sz w:val="28"/>
          <w:szCs w:val="28"/>
        </w:rPr>
        <w:t>一、工程</w:t>
      </w:r>
      <w:r>
        <w:rPr>
          <w:rFonts w:ascii="宋体" w:hAnsi="宋体" w:hint="eastAsia"/>
          <w:sz w:val="28"/>
          <w:szCs w:val="28"/>
          <w:lang w:eastAsia="zh-CN"/>
        </w:rPr>
        <w:t>开展目标</w:t>
      </w:r>
    </w:p>
    <w:p>
      <w:pPr>
        <w:spacing w:line="360" w:lineRule="auto"/>
        <w:rPr>
          <w:rFonts w:ascii="宋体" w:hAnsi="宋体" w:hint="eastAsia"/>
          <w:sz w:val="28"/>
          <w:szCs w:val="28"/>
        </w:rPr>
      </w:pPr>
      <w:r>
        <w:rPr>
          <w:rFonts w:ascii="宋体" w:hAnsi="宋体" w:hint="eastAsia"/>
          <w:sz w:val="28"/>
          <w:szCs w:val="28"/>
        </w:rPr>
        <w:t>二、工程</w:t>
      </w:r>
      <w:r>
        <w:rPr>
          <w:rFonts w:ascii="宋体" w:hAnsi="宋体" w:hint="eastAsia"/>
          <w:sz w:val="28"/>
          <w:szCs w:val="28"/>
          <w:lang w:eastAsia="zh-CN"/>
        </w:rPr>
        <w:t>产品组成</w:t>
      </w:r>
    </w:p>
    <w:p>
      <w:pPr>
        <w:spacing w:line="360" w:lineRule="auto"/>
        <w:rPr>
          <w:rFonts w:ascii="宋体" w:hAnsi="宋体" w:hint="eastAsia"/>
          <w:b/>
          <w:sz w:val="28"/>
          <w:szCs w:val="28"/>
        </w:rPr>
      </w:pPr>
      <w:r>
        <w:rPr>
          <w:rFonts w:ascii="宋体" w:hAnsi="宋体" w:hint="eastAsia"/>
          <w:b/>
          <w:sz w:val="28"/>
          <w:szCs w:val="28"/>
        </w:rPr>
        <w:t xml:space="preserve">第五章  </w:t>
      </w:r>
      <w:r>
        <w:rPr>
          <w:rFonts w:ascii="宋体" w:hAnsi="宋体" w:hint="eastAsia"/>
          <w:b/>
          <w:sz w:val="28"/>
          <w:szCs w:val="44"/>
        </w:rPr>
        <w:t>投资及效益分析</w:t>
      </w:r>
    </w:p>
    <w:p>
      <w:pPr>
        <w:spacing w:line="360" w:lineRule="auto"/>
        <w:rPr>
          <w:rFonts w:ascii="宋体" w:hAnsi="宋体" w:hint="eastAsia"/>
          <w:sz w:val="28"/>
          <w:szCs w:val="28"/>
        </w:rPr>
      </w:pPr>
      <w:r>
        <w:rPr>
          <w:rFonts w:ascii="宋体" w:hAnsi="宋体" w:hint="eastAsia"/>
          <w:sz w:val="28"/>
          <w:szCs w:val="28"/>
        </w:rPr>
        <w:t>一、工程投资分析</w:t>
      </w:r>
    </w:p>
    <w:p>
      <w:pPr>
        <w:spacing w:line="360" w:lineRule="auto"/>
        <w:rPr>
          <w:rFonts w:ascii="宋体" w:hAnsi="宋体" w:hint="eastAsia"/>
          <w:sz w:val="28"/>
          <w:szCs w:val="28"/>
        </w:rPr>
      </w:pPr>
      <w:r>
        <w:rPr>
          <w:rFonts w:ascii="宋体" w:hAnsi="宋体" w:hint="eastAsia"/>
          <w:sz w:val="28"/>
          <w:szCs w:val="28"/>
        </w:rPr>
        <w:t>二、工程</w:t>
      </w:r>
      <w:r>
        <w:rPr>
          <w:rFonts w:ascii="宋体" w:hAnsi="宋体" w:hint="eastAsia"/>
          <w:sz w:val="28"/>
          <w:szCs w:val="28"/>
          <w:lang w:eastAsia="zh-CN"/>
        </w:rPr>
        <w:t>经济效益分析</w:t>
      </w:r>
    </w:p>
    <w:p>
      <w:pPr>
        <w:spacing w:line="360" w:lineRule="auto"/>
        <w:rPr>
          <w:rFonts w:ascii="宋体" w:hAnsi="宋体" w:hint="eastAsia"/>
          <w:sz w:val="28"/>
          <w:szCs w:val="28"/>
        </w:rPr>
      </w:pPr>
      <w:r>
        <w:rPr>
          <w:rFonts w:ascii="宋体" w:hAnsi="宋体" w:hint="eastAsia"/>
          <w:sz w:val="28"/>
          <w:szCs w:val="28"/>
        </w:rPr>
        <w:t>三、工程</w:t>
      </w:r>
      <w:r>
        <w:rPr>
          <w:rFonts w:ascii="宋体" w:hAnsi="宋体" w:hint="eastAsia"/>
          <w:sz w:val="28"/>
          <w:szCs w:val="28"/>
          <w:lang w:eastAsia="zh-CN"/>
        </w:rPr>
        <w:t>社会效益</w:t>
      </w:r>
      <w:r>
        <w:rPr>
          <w:rFonts w:ascii="宋体" w:hAnsi="宋体" w:hint="eastAsia"/>
          <w:sz w:val="28"/>
          <w:szCs w:val="28"/>
        </w:rPr>
        <w:t>分析</w:t>
      </w:r>
    </w:p>
    <w:p>
      <w:pPr>
        <w:spacing w:line="360" w:lineRule="auto"/>
        <w:ind w:left="0" w:right="0" w:firstLine="0" w:leftChars="0" w:rightChars="0" w:firstLineChars="0"/>
        <w:jc w:val="center"/>
        <w:rPr>
          <w:rFonts w:ascii="宋体" w:hAnsi="宋体" w:hint="eastAsia"/>
          <w:b/>
          <w:bCs/>
          <w:sz w:val="36"/>
          <w:szCs w:val="28"/>
        </w:rPr>
      </w:pPr>
      <w:r>
        <w:rPr>
          <w:rFonts w:ascii="宋体" w:hAnsi="宋体" w:hint="eastAsia"/>
          <w:b/>
          <w:bCs/>
          <w:sz w:val="36"/>
          <w:szCs w:val="28"/>
          <w:lang w:eastAsia="zh-CN"/>
        </w:rPr>
        <w:t>工程提出及论证委托书</w:t>
      </w:r>
    </w:p>
    <w:p>
      <w:pPr>
        <w:spacing w:line="360" w:lineRule="auto"/>
        <w:rPr>
          <w:rFonts w:ascii="宋体" w:hAnsi="宋体" w:hint="eastAsia"/>
          <w:sz w:val="28"/>
          <w:szCs w:val="28"/>
        </w:rPr>
      </w:pPr>
      <w:r>
        <w:rPr>
          <w:rFonts w:ascii="宋体" w:hAnsi="宋体" w:hint="eastAsia"/>
          <w:sz w:val="28"/>
          <w:szCs w:val="28"/>
          <w:lang w:eastAsia="zh-CN"/>
        </w:rPr>
        <w:t>委托单位：成都</w:t>
      </w:r>
      <w:r>
        <w:rPr>
          <w:rFonts w:ascii="宋体" w:hAnsi="宋体" w:hint="eastAsia"/>
          <w:sz w:val="28"/>
          <w:szCs w:val="28"/>
          <w:lang w:val="en-US" w:eastAsia="zh-CN"/>
        </w:rPr>
        <w:t>XX</w:t>
      </w:r>
      <w:r>
        <w:rPr>
          <w:rFonts w:ascii="宋体" w:hAnsi="宋体" w:hint="eastAsia"/>
          <w:sz w:val="28"/>
          <w:szCs w:val="28"/>
          <w:lang w:eastAsia="zh-CN"/>
        </w:rPr>
        <w:t>投资〔集团〕</w:t>
      </w:r>
    </w:p>
    <w:p>
      <w:pPr>
        <w:ind w:left="0" w:right="0" w:firstLine="0" w:leftChars="0" w:rightChars="0" w:firstLineChars="0"/>
        <w:jc w:val="left"/>
        <w:rPr>
          <w:rFonts w:ascii="宋体" w:hAnsi="宋体" w:hint="eastAsia"/>
          <w:b w:val="0"/>
          <w:bCs/>
          <w:sz w:val="28"/>
          <w:szCs w:val="32"/>
        </w:rPr>
      </w:pPr>
      <w:r>
        <w:rPr>
          <w:rFonts w:ascii="宋体" w:hAnsi="宋体" w:hint="eastAsia"/>
          <w:sz w:val="28"/>
          <w:szCs w:val="28"/>
          <w:lang w:eastAsia="zh-CN"/>
        </w:rPr>
        <w:t>受委托单位：</w:t>
      </w:r>
      <w:r>
        <w:rPr>
          <w:rFonts w:ascii="宋体" w:hAnsi="宋体" w:hint="eastAsia"/>
          <w:b w:val="0"/>
          <w:bCs/>
          <w:sz w:val="28"/>
          <w:szCs w:val="32"/>
          <w:lang w:eastAsia="zh-CN"/>
        </w:rPr>
        <w:t>四川经济开展研究院</w:t>
      </w:r>
    </w:p>
    <w:p>
      <w:pPr>
        <w:ind w:left="0" w:right="0" w:firstLine="0" w:leftChars="0" w:rightChars="0" w:firstLineChars="0"/>
        <w:jc w:val="left"/>
        <w:rPr>
          <w:rFonts w:ascii="宋体" w:hAnsi="宋体" w:hint="eastAsia"/>
          <w:b w:val="0"/>
          <w:bCs/>
          <w:sz w:val="28"/>
          <w:szCs w:val="32"/>
        </w:rPr>
      </w:pPr>
      <w:r>
        <w:rPr>
          <w:rFonts w:ascii="宋体" w:hAnsi="宋体" w:hint="eastAsia"/>
          <w:b w:val="0"/>
          <w:bCs/>
          <w:sz w:val="28"/>
          <w:szCs w:val="32"/>
          <w:lang w:val="en-US" w:eastAsia="zh-CN"/>
        </w:rPr>
        <w:t xml:space="preserve">            四川大学南亚研究所</w:t>
      </w:r>
    </w:p>
    <w:p>
      <w:pPr>
        <w:spacing w:line="360" w:lineRule="auto"/>
        <w:jc w:val="left"/>
        <w:rPr>
          <w:rFonts w:ascii="宋体" w:hAnsi="宋体" w:hint="eastAsia"/>
          <w:b w:val="0"/>
          <w:bCs/>
          <w:sz w:val="28"/>
          <w:szCs w:val="32"/>
        </w:rPr>
      </w:pPr>
      <w:r>
        <w:rPr>
          <w:rFonts w:ascii="宋体" w:hAnsi="宋体" w:hint="eastAsia"/>
          <w:b w:val="0"/>
          <w:bCs/>
          <w:sz w:val="28"/>
          <w:szCs w:val="32"/>
          <w:lang w:val="en-US" w:eastAsia="zh-CN"/>
        </w:rPr>
        <w:t xml:space="preserve">            四川省社科院区域经济研究所开放经济研究中心</w:t>
      </w:r>
    </w:p>
    <w:p>
      <w:pPr>
        <w:spacing w:line="360" w:lineRule="auto"/>
        <w:ind w:firstLine="560" w:firstLineChars="200"/>
        <w:jc w:val="left"/>
        <w:rPr>
          <w:rFonts w:hint="eastAsia"/>
          <w:sz w:val="28"/>
        </w:rPr>
      </w:pPr>
      <w:r>
        <w:rPr>
          <w:rFonts w:ascii="宋体" w:hAnsi="宋体" w:hint="eastAsia"/>
          <w:b w:val="0"/>
          <w:bCs/>
          <w:sz w:val="28"/>
          <w:szCs w:val="32"/>
          <w:lang w:val="en-US" w:eastAsia="zh-CN"/>
        </w:rPr>
        <w:t>委托单位作为对外投资控股类专业投资公司，随时可抽调上亿资金对外投资，对于优秀工程可以整合投资的全资和控股子公司联合投资10亿资金，对于特别优秀工程可以整合公司股东、公司投资的全资和控股子公司联合投资10-30亿资金。因希望抓住</w:t>
      </w:r>
      <w:r>
        <w:rPr>
          <w:rFonts w:hint="eastAsia"/>
          <w:snapToGrid/>
          <w:sz w:val="28"/>
          <w:lang w:eastAsia="zh-CN"/>
        </w:rPr>
        <w:t>国家</w:t>
      </w:r>
      <w:r>
        <w:rPr>
          <w:rFonts w:hint="eastAsia"/>
          <w:snapToGrid/>
          <w:sz w:val="28"/>
          <w:lang w:eastAsia="zh-CN"/>
        </w:rPr>
        <w:t>“</w:t>
      </w:r>
      <w:r>
        <w:rPr>
          <w:rFonts w:hint="eastAsia"/>
          <w:snapToGrid/>
          <w:sz w:val="28"/>
          <w:lang w:eastAsia="zh-CN"/>
        </w:rPr>
        <w:t>成渝经济区域规划〞战略的实施、</w:t>
      </w:r>
      <w:r>
        <w:rPr>
          <w:rFonts w:hint="default"/>
          <w:sz w:val="28"/>
        </w:rPr>
        <w:t>启动乌蒙山片区区域开展与扶贫攻坚</w:t>
      </w:r>
      <w:r>
        <w:rPr>
          <w:rFonts w:hint="eastAsia"/>
          <w:sz w:val="28"/>
          <w:lang w:eastAsia="zh-CN"/>
        </w:rPr>
        <w:t>、启动秦巴山区</w:t>
      </w:r>
      <w:r>
        <w:rPr>
          <w:rFonts w:hint="default"/>
          <w:sz w:val="28"/>
        </w:rPr>
        <w:t>区域开展与扶贫攻坚</w:t>
      </w:r>
      <w:r>
        <w:rPr>
          <w:rFonts w:hint="eastAsia"/>
          <w:sz w:val="28"/>
          <w:lang w:eastAsia="zh-CN"/>
        </w:rPr>
        <w:t>的开展机遇，在四川对外开放合作中有所作为，特委托上列受委托单位联合代为寻找、提出、论证符合国家、省府产业支持的投资工程。受委托单位愿意联合接受委托，并将寻找、提出、论证的有关开放合作工程成果提交委托方作为对外投资参考。</w:t>
      </w:r>
    </w:p>
    <w:p>
      <w:pPr>
        <w:spacing w:line="360" w:lineRule="auto"/>
        <w:jc w:val="left"/>
        <w:rPr>
          <w:rFonts w:hint="eastAsia"/>
          <w:sz w:val="28"/>
        </w:rPr>
      </w:pPr>
      <w:r>
        <w:rPr>
          <w:rFonts w:hint="eastAsia"/>
          <w:sz w:val="28"/>
          <w:lang w:val="en-US" w:eastAsia="zh-CN"/>
        </w:rPr>
        <w:t>特此委托</w:t>
      </w:r>
    </w:p>
    <w:p>
      <w:pPr>
        <w:spacing w:line="360" w:lineRule="auto"/>
        <w:rPr>
          <w:rFonts w:ascii="宋体" w:hAnsi="宋体" w:hint="eastAsia"/>
          <w:sz w:val="28"/>
          <w:szCs w:val="28"/>
        </w:rPr>
      </w:pPr>
      <w:r>
        <w:rPr>
          <w:rFonts w:ascii="宋体" w:hAnsi="宋体" w:hint="eastAsia"/>
          <w:sz w:val="28"/>
          <w:szCs w:val="28"/>
          <w:lang w:eastAsia="zh-CN"/>
        </w:rPr>
        <w:t>委托单位：成都</w:t>
      </w:r>
      <w:r>
        <w:rPr>
          <w:rFonts w:ascii="宋体" w:hAnsi="宋体" w:hint="eastAsia"/>
          <w:sz w:val="28"/>
          <w:szCs w:val="28"/>
          <w:lang w:val="en-US" w:eastAsia="zh-CN"/>
        </w:rPr>
        <w:t>XX</w:t>
      </w:r>
      <w:r>
        <w:rPr>
          <w:rFonts w:ascii="宋体" w:hAnsi="宋体" w:hint="eastAsia"/>
          <w:sz w:val="28"/>
          <w:szCs w:val="28"/>
          <w:lang w:eastAsia="zh-CN"/>
        </w:rPr>
        <w:t>投资〔集团〕</w:t>
      </w:r>
    </w:p>
    <w:p>
      <w:pPr>
        <w:ind w:left="0" w:right="0" w:firstLine="0" w:leftChars="0" w:rightChars="0" w:firstLineChars="0"/>
        <w:jc w:val="left"/>
        <w:rPr>
          <w:rFonts w:ascii="宋体" w:hAnsi="宋体" w:hint="eastAsia"/>
          <w:b w:val="0"/>
          <w:bCs/>
          <w:sz w:val="28"/>
          <w:szCs w:val="32"/>
        </w:rPr>
        <w:sectPr>
          <w:type w:val="nextPage"/>
          <w:pgSz w:w="11906" w:h="16838"/>
          <w:pgMar w:top="1162" w:right="1270" w:bottom="1162" w:left="1230" w:header="851" w:footer="992" w:gutter="0"/>
          <w:pgBorders w:zOrder="front" w:display="allPages" w:offsetFrom="page">
            <w:top w:val="single" w:sz="4" w:space="24" w:color="auto"/>
            <w:left w:val="single" w:sz="4" w:space="24" w:color="auto"/>
            <w:bottom w:val="single" w:sz="4" w:space="24" w:color="auto"/>
            <w:right w:val="single" w:sz="4" w:space="24" w:color="auto"/>
          </w:pgBorders>
          <w:pgNumType w:fmt="numberInDash" w:start="2"/>
          <w:cols w:space="708"/>
          <w:titlePg w:val="0"/>
          <w:docGrid w:type="lines" w:linePitch="312"/>
        </w:sectPr>
      </w:pPr>
      <w:r>
        <w:rPr>
          <w:rFonts w:ascii="宋体" w:hAnsi="宋体" w:hint="eastAsia"/>
          <w:sz w:val="28"/>
          <w:szCs w:val="28"/>
          <w:lang w:eastAsia="zh-CN"/>
        </w:rPr>
        <w:t>受委托单位：</w:t>
      </w:r>
      <w:r>
        <w:rPr>
          <w:rFonts w:ascii="宋体" w:hAnsi="宋体" w:hint="eastAsia"/>
          <w:b w:val="0"/>
          <w:bCs/>
          <w:sz w:val="28"/>
          <w:szCs w:val="32"/>
          <w:lang w:eastAsia="zh-CN"/>
        </w:rPr>
        <w:t>四川经济开展研究院</w:t>
      </w:r>
    </w:p>
    <w:p>
      <w:pPr>
        <w:ind w:left="0" w:right="0" w:firstLine="0" w:leftChars="0" w:rightChars="0" w:firstLineChars="0"/>
        <w:jc w:val="left"/>
        <w:rPr>
          <w:rFonts w:ascii="宋体" w:hAnsi="宋体" w:hint="eastAsia"/>
          <w:b w:val="0"/>
          <w:bCs/>
          <w:sz w:val="28"/>
          <w:szCs w:val="32"/>
        </w:rPr>
      </w:pPr>
      <w:r>
        <w:rPr>
          <w:rFonts w:ascii="宋体" w:hAnsi="宋体" w:hint="eastAsia"/>
          <w:b w:val="0"/>
          <w:bCs/>
          <w:sz w:val="28"/>
          <w:szCs w:val="32"/>
          <w:lang w:val="en-US" w:eastAsia="zh-CN"/>
        </w:rPr>
        <w:t xml:space="preserve">                 四川大学南亚研究所</w:t>
      </w:r>
    </w:p>
    <w:p>
      <w:pPr>
        <w:spacing w:line="360" w:lineRule="auto"/>
        <w:jc w:val="left"/>
        <w:rPr>
          <w:rFonts w:ascii="宋体" w:hAnsi="宋体" w:hint="eastAsia"/>
          <w:b w:val="0"/>
          <w:bCs/>
          <w:sz w:val="28"/>
          <w:szCs w:val="32"/>
        </w:rPr>
      </w:pPr>
      <w:r>
        <w:rPr>
          <w:rFonts w:ascii="宋体" w:hAnsi="宋体" w:hint="eastAsia"/>
          <w:b w:val="0"/>
          <w:bCs/>
          <w:sz w:val="28"/>
          <w:szCs w:val="32"/>
          <w:lang w:val="en-US" w:eastAsia="zh-CN"/>
        </w:rPr>
        <w:t xml:space="preserve">                 四川省社科院区域经济研究所开放经济研究中心</w:t>
      </w:r>
    </w:p>
    <w:p>
      <w:pPr>
        <w:spacing w:line="360" w:lineRule="auto"/>
        <w:jc w:val="left"/>
        <w:rPr>
          <w:rFonts w:hint="eastAsia"/>
          <w:sz w:val="28"/>
        </w:rPr>
      </w:pPr>
      <w:r>
        <w:rPr>
          <w:rFonts w:hint="eastAsia"/>
          <w:sz w:val="28"/>
          <w:lang w:val="en-US" w:eastAsia="zh-CN"/>
        </w:rPr>
        <w:t xml:space="preserve">                                     二O一二年元月</w:t>
      </w:r>
    </w:p>
    <w:p>
      <w:pPr>
        <w:ind w:firstLine="720" w:firstLineChars="200"/>
        <w:jc w:val="center"/>
        <w:rPr>
          <w:rFonts w:ascii="Arial" w:hint="default"/>
          <w:b w:val="0"/>
          <w:i w:val="0"/>
          <w:snapToGrid/>
          <w:color w:val="000000"/>
          <w:sz w:val="28"/>
          <w:shd w:val="clear" w:color="auto" w:fill="FFFFFF"/>
        </w:rPr>
      </w:pPr>
      <w:r>
        <w:rPr>
          <w:rFonts w:ascii="宋体" w:hAnsi="宋体" w:hint="eastAsia"/>
          <w:b/>
          <w:sz w:val="36"/>
          <w:szCs w:val="36"/>
        </w:rPr>
        <w:t>序篇  工程概述</w:t>
      </w:r>
    </w:p>
    <w:p>
      <w:pPr>
        <w:rPr>
          <w:rFonts w:hint="eastAsia"/>
          <w:snapToGrid/>
          <w:sz w:val="28"/>
        </w:rPr>
      </w:pPr>
      <w:r>
        <w:rPr>
          <w:rFonts w:ascii="Arial" w:hint="default"/>
          <w:b w:val="0"/>
          <w:i w:val="0"/>
          <w:snapToGrid/>
          <w:color w:val="000000"/>
          <w:sz w:val="28"/>
          <w:shd w:val="clear" w:color="auto" w:fill="FFFFFF"/>
        </w:rPr>
        <w:t>泸州是长江上游和四川重要的农业综合开发区，是全国和四川重要的商品粮、猪、林竹、水果、烤烟生产基地。盛产粮食〔特别是水稻〕、牲畜、家禽、林木(竹) 、水果(特别是</w:t>
      </w:r>
      <w:r>
        <w:rPr>
          <w:rFonts w:ascii="Arial" w:hint="eastAsia"/>
          <w:b w:val="0"/>
          <w:i w:val="0"/>
          <w:snapToGrid/>
          <w:color w:val="000000"/>
          <w:sz w:val="28"/>
          <w:shd w:val="clear" w:color="auto" w:fill="FFFFFF"/>
          <w:lang w:eastAsia="zh-CN"/>
        </w:rPr>
        <w:t>合江</w:t>
      </w:r>
      <w:r>
        <w:rPr>
          <w:rFonts w:ascii="Arial" w:hint="default"/>
          <w:b w:val="0"/>
          <w:i w:val="0"/>
          <w:snapToGrid/>
          <w:color w:val="000000"/>
          <w:sz w:val="28"/>
          <w:shd w:val="clear" w:color="auto" w:fill="FFFFFF"/>
        </w:rPr>
        <w:t>荔枝、</w:t>
      </w:r>
      <w:r>
        <w:rPr>
          <w:rFonts w:ascii="Arial" w:hint="eastAsia"/>
          <w:b w:val="0"/>
          <w:i w:val="0"/>
          <w:snapToGrid/>
          <w:color w:val="000000"/>
          <w:sz w:val="28"/>
          <w:shd w:val="clear" w:color="auto" w:fill="FFFFFF"/>
          <w:lang w:eastAsia="zh-CN"/>
        </w:rPr>
        <w:t>张坝</w:t>
      </w:r>
      <w:r>
        <w:rPr>
          <w:rFonts w:ascii="Arial" w:hint="default"/>
          <w:b w:val="0"/>
          <w:i w:val="0"/>
          <w:snapToGrid/>
          <w:color w:val="000000"/>
          <w:sz w:val="28"/>
          <w:shd w:val="clear" w:color="auto" w:fill="FFFFFF"/>
        </w:rPr>
        <w:t>桂园</w:t>
      </w:r>
      <w:r>
        <w:rPr>
          <w:rFonts w:ascii="Arial" w:hint="eastAsia"/>
          <w:b w:val="0"/>
          <w:i w:val="0"/>
          <w:snapToGrid/>
          <w:color w:val="000000"/>
          <w:sz w:val="28"/>
          <w:shd w:val="clear" w:color="auto" w:fill="FFFFFF"/>
          <w:lang w:eastAsia="zh-CN"/>
        </w:rPr>
        <w:t>、护国柚</w:t>
      </w:r>
      <w:r>
        <w:rPr>
          <w:rFonts w:ascii="Arial" w:hint="default"/>
          <w:b w:val="0"/>
          <w:i w:val="0"/>
          <w:snapToGrid/>
          <w:color w:val="000000"/>
          <w:sz w:val="28"/>
          <w:shd w:val="clear" w:color="auto" w:fill="FFFFFF"/>
        </w:rPr>
        <w:t>) 、烤烟、茶叶、蚕茧、席草等农副产品。</w:t>
      </w:r>
      <w:r>
        <w:rPr>
          <w:rFonts w:hint="eastAsia"/>
          <w:snapToGrid/>
          <w:sz w:val="28"/>
          <w:lang w:eastAsia="zh-CN"/>
        </w:rPr>
        <w:t>国家</w:t>
      </w:r>
      <w:r>
        <w:rPr>
          <w:rFonts w:hint="eastAsia"/>
          <w:snapToGrid/>
          <w:sz w:val="28"/>
          <w:lang w:eastAsia="zh-CN"/>
        </w:rPr>
        <w:t>“</w:t>
      </w:r>
      <w:r>
        <w:rPr>
          <w:rFonts w:hint="eastAsia"/>
          <w:snapToGrid/>
          <w:sz w:val="28"/>
          <w:lang w:eastAsia="zh-CN"/>
        </w:rPr>
        <w:t>成渝经济区域规划〞战略的实施和</w:t>
      </w:r>
      <w:r>
        <w:rPr>
          <w:rFonts w:hint="default"/>
          <w:sz w:val="28"/>
        </w:rPr>
        <w:t>正式启动乌蒙山片区区域开展与扶贫攻坚</w:t>
      </w:r>
      <w:r>
        <w:rPr>
          <w:rFonts w:hint="eastAsia"/>
          <w:sz w:val="28"/>
          <w:lang w:eastAsia="zh-CN"/>
        </w:rPr>
        <w:t>，川滇、川黔合作及四川南向门户的打造</w:t>
      </w:r>
      <w:r>
        <w:rPr>
          <w:rFonts w:hint="eastAsia"/>
          <w:snapToGrid/>
          <w:sz w:val="28"/>
          <w:lang w:eastAsia="zh-CN"/>
        </w:rPr>
        <w:t>为具有传统优势的泸州农业，迎来了黄金般的开展机遇。以农业工业化、农村城镇化和农业现代化为理论支撑的川南国际农产业物流城，是时代赋予我们伟大的建设任务。</w:t>
      </w:r>
    </w:p>
    <w:p>
      <w:pPr>
        <w:rPr>
          <w:rFonts w:ascii="Arial" w:hint="eastAsia"/>
          <w:b w:val="0"/>
          <w:i w:val="0"/>
          <w:snapToGrid/>
          <w:color w:val="000000"/>
          <w:sz w:val="28"/>
          <w:shd w:val="clear" w:color="auto" w:fill="FFFFFF"/>
        </w:rPr>
      </w:pPr>
      <w:r>
        <w:rPr>
          <w:rFonts w:ascii="Arial" w:hint="default"/>
          <w:b w:val="0"/>
          <w:i w:val="0"/>
          <w:snapToGrid/>
          <w:color w:val="000000"/>
          <w:sz w:val="28"/>
          <w:shd w:val="clear" w:color="auto" w:fill="FFFFFF"/>
        </w:rPr>
        <w:t>泸州市东邻重庆市，南界</w:t>
      </w:r>
      <w:r>
        <w:rPr>
          <w:rFonts w:ascii="Arial" w:hint="default"/>
          <w:b w:val="0"/>
          <w:i w:val="0"/>
          <w:snapToGrid/>
          <w:color w:val="000000"/>
          <w:sz w:val="28"/>
          <w:u w:val="none" w:color="auto"/>
          <w:shd w:val="clear" w:color="auto" w:fill="FFFFFF"/>
        </w:rPr>
        <w:t>贵州</w:t>
      </w:r>
      <w:r>
        <w:rPr>
          <w:rFonts w:ascii="Arial" w:hint="default"/>
          <w:b w:val="0"/>
          <w:i w:val="0"/>
          <w:snapToGrid/>
          <w:color w:val="000000"/>
          <w:sz w:val="28"/>
          <w:shd w:val="clear" w:color="auto" w:fill="FFFFFF"/>
        </w:rPr>
        <w:t>省、云南省，西连宜宾市，北接</w:t>
      </w:r>
      <w:r>
        <w:rPr>
          <w:rFonts w:ascii="Arial" w:hint="default"/>
          <w:b w:val="0"/>
          <w:i w:val="0"/>
          <w:snapToGrid/>
          <w:color w:val="000000"/>
          <w:sz w:val="28"/>
          <w:u w:val="none" w:color="auto"/>
          <w:shd w:val="clear" w:color="auto" w:fill="FFFFFF"/>
        </w:rPr>
        <w:t>自贡</w:t>
      </w:r>
      <w:r>
        <w:rPr>
          <w:rFonts w:ascii="Arial" w:hint="default"/>
          <w:b w:val="0"/>
          <w:i w:val="0"/>
          <w:snapToGrid/>
          <w:color w:val="000000"/>
          <w:sz w:val="28"/>
          <w:shd w:val="clear" w:color="auto" w:fill="FFFFFF"/>
        </w:rPr>
        <w:t>市、内江市。泸州</w:t>
      </w:r>
      <w:r>
        <w:rPr>
          <w:rFonts w:ascii="Arial" w:hint="eastAsia"/>
          <w:b w:val="0"/>
          <w:i w:val="0"/>
          <w:snapToGrid/>
          <w:color w:val="000000"/>
          <w:sz w:val="28"/>
          <w:shd w:val="clear" w:color="auto" w:fill="FFFFFF"/>
          <w:lang w:eastAsia="zh-CN"/>
        </w:rPr>
        <w:t>凭借</w:t>
      </w:r>
      <w:r>
        <w:rPr>
          <w:rFonts w:ascii="Arial" w:hint="default"/>
          <w:b w:val="0"/>
          <w:i w:val="0"/>
          <w:snapToGrid/>
          <w:color w:val="000000"/>
          <w:sz w:val="28"/>
          <w:shd w:val="clear" w:color="auto" w:fill="FFFFFF"/>
        </w:rPr>
        <w:t>地处川渝黔滇结合部，运输方便，商贸兴旺经济繁荣由来已久。唐宋时期城区商品繁多数量巨大，商号遍布城乡。成都蜀锦，自贡食盐，内江砂糖，黔铅，滇铜，泸州大米、白酒、药材、猪鬃、山羊皮、山货等经此地集散辐射</w:t>
      </w:r>
      <w:r>
        <w:rPr>
          <w:rFonts w:ascii="Arial" w:hint="eastAsia"/>
          <w:b w:val="0"/>
          <w:i w:val="0"/>
          <w:snapToGrid/>
          <w:color w:val="000000"/>
          <w:sz w:val="28"/>
          <w:shd w:val="clear" w:color="auto" w:fill="FFFFFF"/>
          <w:lang w:eastAsia="zh-CN"/>
        </w:rPr>
        <w:t>。</w:t>
      </w:r>
    </w:p>
    <w:p>
      <w:pPr>
        <w:ind w:firstLine="560" w:firstLineChars="200"/>
        <w:rPr>
          <w:rFonts w:ascii="宋体" w:hAnsi="宋体" w:hint="eastAsia"/>
          <w:sz w:val="28"/>
          <w:szCs w:val="28"/>
        </w:rPr>
      </w:pPr>
      <w:r>
        <w:rPr>
          <w:rFonts w:ascii="宋体" w:hAnsi="宋体" w:hint="eastAsia"/>
          <w:sz w:val="28"/>
          <w:szCs w:val="28"/>
        </w:rPr>
        <w:t>以农业产前农膜、种子、化肥等农业生产资料物流中心，产中农药、农业机械和农村机具物流中心，产后农产品物流超市、冷链物流中心、竹木工艺品物流中心</w:t>
      </w:r>
      <w:r>
        <w:rPr>
          <w:rFonts w:ascii="宋体" w:hAnsi="宋体" w:hint="eastAsia"/>
          <w:sz w:val="28"/>
          <w:szCs w:val="28"/>
          <w:lang w:eastAsia="zh-CN"/>
        </w:rPr>
        <w:t>、东南亚及南亚</w:t>
      </w:r>
      <w:r>
        <w:rPr>
          <w:rFonts w:ascii="宋体" w:hAnsi="宋体" w:hint="eastAsia"/>
          <w:sz w:val="28"/>
          <w:szCs w:val="28"/>
        </w:rPr>
        <w:t>农产品</w:t>
      </w:r>
      <w:r>
        <w:rPr>
          <w:rFonts w:ascii="宋体" w:hAnsi="宋体" w:hint="eastAsia"/>
          <w:sz w:val="28"/>
          <w:szCs w:val="28"/>
          <w:lang w:eastAsia="zh-CN"/>
        </w:rPr>
        <w:t>物流</w:t>
      </w:r>
      <w:r>
        <w:rPr>
          <w:rFonts w:ascii="宋体" w:hAnsi="宋体" w:hint="eastAsia"/>
          <w:sz w:val="28"/>
          <w:szCs w:val="28"/>
        </w:rPr>
        <w:t>中心</w:t>
      </w:r>
      <w:r>
        <w:rPr>
          <w:rFonts w:ascii="宋体" w:hAnsi="宋体" w:hint="eastAsia"/>
          <w:sz w:val="28"/>
          <w:szCs w:val="28"/>
          <w:lang w:eastAsia="zh-CN"/>
        </w:rPr>
        <w:t>、农村生活用品物流中心</w:t>
      </w:r>
      <w:r>
        <w:rPr>
          <w:rFonts w:ascii="宋体" w:hAnsi="宋体" w:hint="eastAsia"/>
          <w:sz w:val="28"/>
          <w:szCs w:val="28"/>
        </w:rPr>
        <w:t>，以及以农产品深加工企业</w:t>
      </w:r>
      <w:r>
        <w:rPr>
          <w:rFonts w:ascii="宋体" w:hAnsi="宋体" w:hint="eastAsia"/>
          <w:sz w:val="28"/>
          <w:szCs w:val="28"/>
          <w:lang w:eastAsia="zh-CN"/>
        </w:rPr>
        <w:t>超市产业集群</w:t>
      </w:r>
      <w:r>
        <w:rPr>
          <w:rFonts w:ascii="宋体" w:hAnsi="宋体" w:hint="eastAsia"/>
          <w:sz w:val="28"/>
          <w:szCs w:val="28"/>
        </w:rPr>
        <w:t>等业态总成的</w:t>
      </w:r>
      <w:r>
        <w:rPr>
          <w:rFonts w:ascii="宋体" w:hAnsi="宋体" w:hint="eastAsia"/>
          <w:sz w:val="28"/>
          <w:szCs w:val="28"/>
          <w:lang w:eastAsia="zh-CN"/>
        </w:rPr>
        <w:t>川南国际农产业物流城，</w:t>
      </w:r>
      <w:r>
        <w:rPr>
          <w:rFonts w:ascii="宋体" w:hAnsi="宋体" w:hint="eastAsia"/>
          <w:sz w:val="28"/>
          <w:szCs w:val="28"/>
        </w:rPr>
        <w:t>在确保农业现代化生产、开展，农业科学技术推广以及农村生活保障、城市农产品供给等条件下，为</w:t>
      </w:r>
      <w:r>
        <w:rPr>
          <w:rFonts w:ascii="宋体" w:hAnsi="宋体" w:hint="eastAsia"/>
          <w:sz w:val="28"/>
          <w:szCs w:val="28"/>
          <w:lang w:eastAsia="zh-CN"/>
        </w:rPr>
        <w:t>农资、农产品、</w:t>
      </w:r>
      <w:r>
        <w:rPr>
          <w:rFonts w:ascii="宋体" w:hAnsi="宋体" w:hint="eastAsia"/>
          <w:sz w:val="28"/>
          <w:szCs w:val="28"/>
        </w:rPr>
        <w:t>农副产品深加工企业</w:t>
      </w:r>
      <w:r>
        <w:rPr>
          <w:rFonts w:ascii="宋体" w:hAnsi="宋体" w:hint="eastAsia"/>
          <w:sz w:val="28"/>
          <w:szCs w:val="28"/>
          <w:lang w:eastAsia="zh-CN"/>
        </w:rPr>
        <w:t>及</w:t>
      </w:r>
      <w:r>
        <w:rPr>
          <w:rFonts w:ascii="宋体" w:hAnsi="宋体" w:hint="eastAsia"/>
          <w:sz w:val="28"/>
          <w:szCs w:val="28"/>
        </w:rPr>
        <w:t>产品打造</w:t>
      </w:r>
      <w:r>
        <w:rPr>
          <w:rFonts w:ascii="宋体" w:hAnsi="宋体" w:hint="eastAsia"/>
          <w:sz w:val="28"/>
          <w:szCs w:val="28"/>
          <w:lang w:eastAsia="zh-CN"/>
        </w:rPr>
        <w:t>一个辐射川、渝、滇、黔及东南亚、南亚</w:t>
      </w:r>
      <w:r>
        <w:rPr>
          <w:rFonts w:ascii="宋体" w:hAnsi="宋体" w:hint="eastAsia"/>
          <w:sz w:val="28"/>
          <w:szCs w:val="28"/>
        </w:rPr>
        <w:t>永不落幕</w:t>
      </w:r>
      <w:r>
        <w:rPr>
          <w:rFonts w:ascii="宋体" w:hAnsi="宋体" w:hint="eastAsia"/>
          <w:sz w:val="28"/>
          <w:szCs w:val="28"/>
          <w:lang w:eastAsia="zh-CN"/>
        </w:rPr>
        <w:t>，包含</w:t>
      </w:r>
      <w:r>
        <w:rPr>
          <w:rFonts w:hint="eastAsia"/>
          <w:snapToGrid/>
          <w:sz w:val="28"/>
          <w:lang w:eastAsia="zh-CN"/>
        </w:rPr>
        <w:t>信息共享和资源整合的</w:t>
      </w:r>
      <w:r>
        <w:rPr>
          <w:rFonts w:ascii="宋体" w:hAnsi="宋体" w:hint="eastAsia"/>
          <w:sz w:val="28"/>
          <w:szCs w:val="28"/>
          <w:lang w:eastAsia="zh-CN"/>
        </w:rPr>
        <w:t>博览中心</w:t>
      </w:r>
      <w:r>
        <w:rPr>
          <w:rFonts w:ascii="宋体" w:hAnsi="宋体" w:hint="eastAsia"/>
          <w:sz w:val="28"/>
          <w:szCs w:val="28"/>
        </w:rPr>
        <w:t>。</w:t>
      </w:r>
    </w:p>
    <w:p>
      <w:pPr>
        <w:ind w:firstLine="720" w:firstLineChars="200"/>
        <w:jc w:val="center"/>
        <w:rPr>
          <w:rFonts w:ascii="宋体" w:hAnsi="宋体" w:hint="eastAsia"/>
          <w:b/>
          <w:sz w:val="36"/>
          <w:szCs w:val="36"/>
        </w:rPr>
        <w:sectPr>
          <w:type w:val="nextPage"/>
          <w:pgSz w:w="11906" w:h="16838"/>
          <w:pgMar w:top="1162" w:right="1270" w:bottom="1162" w:left="1230" w:header="851" w:footer="992" w:gutter="0"/>
          <w:pgBorders w:zOrder="front" w:display="allPages" w:offsetFrom="page">
            <w:top w:val="single" w:sz="4" w:space="24" w:color="auto"/>
            <w:left w:val="single" w:sz="4" w:space="24" w:color="auto"/>
            <w:bottom w:val="single" w:sz="4" w:space="24" w:color="auto"/>
            <w:right w:val="single" w:sz="4" w:space="24" w:color="auto"/>
          </w:pgBorders>
          <w:pgNumType w:fmt="numberInDash" w:start="3"/>
          <w:cols w:space="708"/>
          <w:titlePg w:val="0"/>
          <w:docGrid w:type="lines" w:linePitch="312"/>
        </w:sectPr>
      </w:pPr>
      <w:r>
        <w:rPr>
          <w:rFonts w:ascii="宋体" w:hAnsi="宋体" w:hint="eastAsia"/>
          <w:b/>
          <w:sz w:val="36"/>
          <w:szCs w:val="36"/>
        </w:rPr>
        <w:t>第一章   工程概况</w:t>
      </w:r>
    </w:p>
    <w:p>
      <w:pPr>
        <w:rPr>
          <w:rFonts w:ascii="宋体" w:hAnsi="宋体" w:hint="eastAsia"/>
          <w:b/>
          <w:sz w:val="32"/>
          <w:szCs w:val="32"/>
        </w:rPr>
      </w:pPr>
      <w:r>
        <w:rPr>
          <w:rFonts w:ascii="宋体" w:hAnsi="宋体" w:hint="eastAsia"/>
          <w:b/>
          <w:sz w:val="32"/>
          <w:szCs w:val="32"/>
        </w:rPr>
        <w:t>一、工程开发方案</w:t>
      </w:r>
    </w:p>
    <w:p>
      <w:pPr>
        <w:rPr>
          <w:rFonts w:ascii="宋体" w:hAnsi="宋体" w:hint="eastAsia"/>
          <w:sz w:val="28"/>
          <w:szCs w:val="28"/>
        </w:rPr>
      </w:pPr>
      <w:r>
        <w:rPr>
          <w:rFonts w:ascii="宋体" w:hAnsi="宋体" w:hint="eastAsia"/>
          <w:sz w:val="28"/>
          <w:szCs w:val="28"/>
        </w:rPr>
        <w:t>1.1、工程名称：</w:t>
      </w:r>
    </w:p>
    <w:p>
      <w:pPr>
        <w:ind w:firstLine="560" w:firstLineChars="200"/>
        <w:rPr>
          <w:rFonts w:ascii="宋体" w:hAnsi="宋体" w:hint="eastAsia"/>
          <w:sz w:val="28"/>
          <w:szCs w:val="28"/>
        </w:rPr>
      </w:pPr>
      <w:r>
        <w:rPr>
          <w:rFonts w:ascii="宋体" w:hAnsi="宋体" w:hint="eastAsia"/>
          <w:sz w:val="28"/>
          <w:szCs w:val="28"/>
        </w:rPr>
        <w:t>拟建工程名称为</w:t>
      </w:r>
      <w:r>
        <w:rPr>
          <w:rFonts w:ascii="宋体" w:hAnsi="宋体" w:hint="eastAsia"/>
          <w:sz w:val="28"/>
          <w:szCs w:val="28"/>
        </w:rPr>
        <w:t>“</w:t>
      </w:r>
      <w:r>
        <w:rPr>
          <w:rFonts w:ascii="宋体" w:hAnsi="宋体" w:hint="eastAsia"/>
          <w:sz w:val="28"/>
          <w:szCs w:val="28"/>
          <w:lang w:eastAsia="zh-CN"/>
        </w:rPr>
        <w:t>川南国际农产业物流城</w:t>
      </w:r>
      <w:r>
        <w:rPr>
          <w:rFonts w:ascii="宋体" w:hAnsi="宋体" w:hint="eastAsia"/>
          <w:sz w:val="28"/>
          <w:szCs w:val="28"/>
        </w:rPr>
        <w:t>〞</w:t>
      </w:r>
    </w:p>
    <w:p>
      <w:pPr>
        <w:rPr>
          <w:rFonts w:ascii="宋体" w:hAnsi="宋体" w:hint="eastAsia"/>
          <w:sz w:val="28"/>
          <w:szCs w:val="28"/>
        </w:rPr>
      </w:pPr>
      <w:r>
        <w:rPr>
          <w:rFonts w:ascii="宋体" w:hAnsi="宋体" w:hint="eastAsia"/>
          <w:sz w:val="28"/>
          <w:szCs w:val="28"/>
        </w:rPr>
        <w:t>1.2、工程</w:t>
      </w:r>
      <w:r>
        <w:rPr>
          <w:rFonts w:ascii="宋体" w:hAnsi="宋体" w:hint="eastAsia"/>
          <w:sz w:val="28"/>
          <w:szCs w:val="28"/>
          <w:lang w:eastAsia="zh-CN"/>
        </w:rPr>
        <w:t>拟建</w:t>
      </w:r>
      <w:r>
        <w:rPr>
          <w:rFonts w:ascii="宋体" w:hAnsi="宋体" w:hint="eastAsia"/>
          <w:sz w:val="28"/>
          <w:szCs w:val="28"/>
        </w:rPr>
        <w:t>地址：</w:t>
      </w:r>
      <w:r>
        <w:rPr>
          <w:rFonts w:ascii="宋体" w:hAnsi="宋体" w:hint="eastAsia"/>
          <w:sz w:val="28"/>
          <w:szCs w:val="28"/>
          <w:lang w:eastAsia="zh-CN"/>
        </w:rPr>
        <w:t>泸州市沿江高速出入口内侧</w:t>
      </w:r>
    </w:p>
    <w:p>
      <w:pPr>
        <w:rPr>
          <w:rFonts w:ascii="宋体" w:hAnsi="宋体" w:hint="eastAsia"/>
          <w:sz w:val="28"/>
          <w:szCs w:val="28"/>
        </w:rPr>
      </w:pPr>
      <w:r>
        <w:rPr>
          <w:rFonts w:ascii="宋体" w:hAnsi="宋体" w:hint="eastAsia"/>
          <w:sz w:val="28"/>
          <w:szCs w:val="28"/>
          <w:lang w:eastAsia="zh-CN"/>
        </w:rPr>
        <w:t>备选地址：泸州市成自泸赤高速出入口内侧</w:t>
      </w:r>
    </w:p>
    <w:p>
      <w:pPr>
        <w:rPr>
          <w:rFonts w:ascii="宋体" w:hAnsi="宋体" w:hint="eastAsia"/>
          <w:sz w:val="28"/>
          <w:szCs w:val="28"/>
        </w:rPr>
      </w:pPr>
      <w:r>
        <w:rPr>
          <w:rFonts w:ascii="宋体" w:hAnsi="宋体" w:hint="eastAsia"/>
          <w:sz w:val="28"/>
          <w:szCs w:val="28"/>
        </w:rPr>
        <w:t>1.3、工程开发规模：</w:t>
      </w:r>
    </w:p>
    <w:p>
      <w:pPr>
        <w:ind w:firstLine="560" w:firstLineChars="200"/>
        <w:rPr>
          <w:rFonts w:ascii="宋体" w:hAnsi="宋体" w:hint="eastAsia"/>
          <w:sz w:val="28"/>
          <w:szCs w:val="28"/>
        </w:rPr>
      </w:pPr>
      <w:r>
        <w:rPr>
          <w:rFonts w:ascii="宋体" w:hAnsi="宋体" w:hint="eastAsia"/>
          <w:sz w:val="28"/>
          <w:szCs w:val="28"/>
        </w:rPr>
        <w:t>共计</w:t>
      </w:r>
      <w:r>
        <w:rPr>
          <w:rFonts w:ascii="宋体" w:hAnsi="宋体" w:hint="eastAsia"/>
          <w:sz w:val="28"/>
          <w:szCs w:val="28"/>
          <w:lang w:val="en-US" w:eastAsia="zh-CN"/>
        </w:rPr>
        <w:t>10</w:t>
      </w:r>
      <w:r>
        <w:rPr>
          <w:rFonts w:ascii="宋体" w:hAnsi="宋体" w:hint="eastAsia"/>
          <w:sz w:val="28"/>
          <w:szCs w:val="28"/>
        </w:rPr>
        <w:t>00亩，</w:t>
      </w:r>
      <w:r>
        <w:rPr>
          <w:rFonts w:ascii="宋体" w:hAnsi="宋体" w:hint="eastAsia"/>
          <w:sz w:val="28"/>
          <w:szCs w:val="28"/>
          <w:lang w:val="en-US" w:eastAsia="zh-CN"/>
        </w:rPr>
        <w:t>65</w:t>
      </w:r>
      <w:r>
        <w:rPr>
          <w:rFonts w:ascii="宋体" w:hAnsi="宋体" w:hint="eastAsia"/>
          <w:sz w:val="28"/>
          <w:szCs w:val="28"/>
        </w:rPr>
        <w:t>万㎡</w:t>
      </w:r>
      <w:r>
        <w:rPr>
          <w:rFonts w:ascii="宋体" w:hAnsi="宋体" w:hint="eastAsia"/>
          <w:sz w:val="28"/>
          <w:szCs w:val="28"/>
          <w:lang w:eastAsia="zh-CN"/>
        </w:rPr>
        <w:t>〔如规划用地允许，</w:t>
      </w:r>
      <w:r>
        <w:rPr>
          <w:rFonts w:ascii="宋体" w:hAnsi="宋体" w:hint="eastAsia"/>
          <w:sz w:val="28"/>
          <w:szCs w:val="28"/>
          <w:lang w:val="en-US" w:eastAsia="zh-CN"/>
        </w:rPr>
        <w:t>3500亩，240万</w:t>
      </w:r>
      <w:r>
        <w:rPr>
          <w:rFonts w:ascii="宋体" w:hAnsi="宋体" w:hint="eastAsia"/>
          <w:sz w:val="28"/>
          <w:szCs w:val="28"/>
        </w:rPr>
        <w:t>㎡</w:t>
      </w:r>
      <w:r>
        <w:rPr>
          <w:rFonts w:ascii="宋体" w:hAnsi="宋体" w:hint="eastAsia"/>
          <w:sz w:val="28"/>
          <w:szCs w:val="28"/>
          <w:lang w:eastAsia="zh-CN"/>
        </w:rPr>
        <w:t>更佳〕</w:t>
      </w:r>
    </w:p>
    <w:p>
      <w:pPr>
        <w:ind w:firstLine="560" w:firstLineChars="200"/>
        <w:rPr>
          <w:rFonts w:ascii="宋体" w:hAnsi="宋体" w:hint="eastAsia"/>
          <w:sz w:val="28"/>
          <w:szCs w:val="28"/>
        </w:rPr>
      </w:pPr>
      <w:r>
        <w:rPr>
          <w:rFonts w:ascii="宋体" w:hAnsi="宋体" w:hint="eastAsia"/>
          <w:sz w:val="28"/>
          <w:szCs w:val="28"/>
        </w:rPr>
        <w:t>一期：</w:t>
      </w:r>
      <w:r>
        <w:rPr>
          <w:rFonts w:ascii="宋体" w:hAnsi="宋体" w:hint="eastAsia"/>
          <w:sz w:val="28"/>
          <w:szCs w:val="28"/>
          <w:lang w:val="en-US" w:eastAsia="zh-CN"/>
        </w:rPr>
        <w:t>3</w:t>
      </w:r>
      <w:r>
        <w:rPr>
          <w:rFonts w:ascii="宋体" w:hAnsi="宋体" w:hint="eastAsia"/>
          <w:sz w:val="28"/>
          <w:szCs w:val="28"/>
        </w:rPr>
        <w:t>00亩；建筑面积：</w:t>
      </w:r>
      <w:r>
        <w:rPr>
          <w:rFonts w:ascii="宋体" w:hAnsi="宋体" w:hint="eastAsia"/>
          <w:sz w:val="28"/>
          <w:szCs w:val="28"/>
          <w:lang w:val="en-US" w:eastAsia="zh-CN"/>
        </w:rPr>
        <w:t>18</w:t>
      </w:r>
      <w:r>
        <w:rPr>
          <w:rFonts w:ascii="宋体" w:hAnsi="宋体" w:hint="eastAsia"/>
          <w:sz w:val="28"/>
          <w:szCs w:val="28"/>
        </w:rPr>
        <w:t>万㎡</w:t>
      </w:r>
    </w:p>
    <w:p>
      <w:pPr>
        <w:ind w:firstLine="560" w:firstLineChars="200"/>
        <w:rPr>
          <w:rFonts w:ascii="宋体" w:hAnsi="宋体" w:hint="eastAsia"/>
          <w:sz w:val="28"/>
          <w:szCs w:val="28"/>
        </w:rPr>
      </w:pPr>
      <w:r>
        <w:rPr>
          <w:rFonts w:ascii="宋体" w:hAnsi="宋体" w:hint="eastAsia"/>
          <w:sz w:val="28"/>
          <w:szCs w:val="28"/>
        </w:rPr>
        <w:t>二期：</w:t>
      </w:r>
      <w:r>
        <w:rPr>
          <w:rFonts w:ascii="宋体" w:hAnsi="宋体" w:hint="eastAsia"/>
          <w:sz w:val="28"/>
          <w:szCs w:val="28"/>
          <w:lang w:val="en-US" w:eastAsia="zh-CN"/>
        </w:rPr>
        <w:t>3</w:t>
      </w:r>
      <w:r>
        <w:rPr>
          <w:rFonts w:ascii="宋体" w:hAnsi="宋体" w:hint="eastAsia"/>
          <w:sz w:val="28"/>
          <w:szCs w:val="28"/>
        </w:rPr>
        <w:t>00亩；建筑面积：</w:t>
      </w:r>
      <w:r>
        <w:rPr>
          <w:rFonts w:ascii="宋体" w:hAnsi="宋体" w:hint="eastAsia"/>
          <w:sz w:val="28"/>
          <w:szCs w:val="28"/>
          <w:lang w:val="en-US" w:eastAsia="zh-CN"/>
        </w:rPr>
        <w:t>18</w:t>
      </w:r>
      <w:r>
        <w:rPr>
          <w:rFonts w:ascii="宋体" w:hAnsi="宋体" w:hint="eastAsia"/>
          <w:sz w:val="28"/>
          <w:szCs w:val="28"/>
        </w:rPr>
        <w:t>万㎡</w:t>
      </w:r>
    </w:p>
    <w:p>
      <w:pPr>
        <w:ind w:firstLine="560" w:firstLineChars="200"/>
        <w:rPr>
          <w:rFonts w:ascii="宋体" w:hAnsi="宋体" w:hint="eastAsia"/>
          <w:sz w:val="28"/>
          <w:szCs w:val="28"/>
        </w:rPr>
      </w:pPr>
      <w:r>
        <w:rPr>
          <w:rFonts w:ascii="宋体" w:hAnsi="宋体" w:hint="eastAsia"/>
          <w:sz w:val="28"/>
          <w:szCs w:val="28"/>
        </w:rPr>
        <w:t>三期：</w:t>
      </w:r>
      <w:r>
        <w:rPr>
          <w:rFonts w:ascii="宋体" w:hAnsi="宋体" w:hint="eastAsia"/>
          <w:sz w:val="28"/>
          <w:szCs w:val="28"/>
          <w:lang w:val="en-US" w:eastAsia="zh-CN"/>
        </w:rPr>
        <w:t>4</w:t>
      </w:r>
      <w:r>
        <w:rPr>
          <w:rFonts w:ascii="宋体" w:hAnsi="宋体" w:hint="eastAsia"/>
          <w:sz w:val="28"/>
          <w:szCs w:val="28"/>
        </w:rPr>
        <w:t>00亩；建筑面积：</w:t>
      </w:r>
      <w:r>
        <w:rPr>
          <w:rFonts w:ascii="宋体" w:hAnsi="宋体" w:hint="eastAsia"/>
          <w:sz w:val="28"/>
          <w:szCs w:val="28"/>
          <w:lang w:val="en-US" w:eastAsia="zh-CN"/>
        </w:rPr>
        <w:t>29</w:t>
      </w:r>
      <w:r>
        <w:rPr>
          <w:rFonts w:ascii="宋体" w:hAnsi="宋体" w:hint="eastAsia"/>
          <w:sz w:val="28"/>
          <w:szCs w:val="28"/>
        </w:rPr>
        <w:t>万㎡</w:t>
      </w:r>
    </w:p>
    <w:p>
      <w:pPr>
        <w:rPr>
          <w:rFonts w:ascii="宋体" w:hAnsi="宋体" w:hint="eastAsia"/>
          <w:sz w:val="28"/>
          <w:szCs w:val="28"/>
        </w:rPr>
      </w:pPr>
      <w:r>
        <w:rPr>
          <w:rFonts w:ascii="宋体" w:hAnsi="宋体" w:hint="eastAsia"/>
          <w:sz w:val="28"/>
          <w:szCs w:val="28"/>
        </w:rPr>
        <w:t>1.4、建设周期：</w:t>
      </w:r>
    </w:p>
    <w:p>
      <w:pPr>
        <w:ind w:firstLine="560" w:firstLineChars="200"/>
        <w:rPr>
          <w:rFonts w:ascii="宋体" w:hAnsi="宋体" w:hint="eastAsia"/>
          <w:sz w:val="28"/>
          <w:szCs w:val="28"/>
        </w:rPr>
      </w:pPr>
      <w:r>
        <w:rPr>
          <w:rFonts w:ascii="宋体" w:hAnsi="宋体" w:hint="eastAsia"/>
          <w:sz w:val="28"/>
          <w:szCs w:val="28"/>
        </w:rPr>
        <w:t>一期：15个月，二期：15个月，三期：</w:t>
      </w:r>
      <w:r>
        <w:rPr>
          <w:rFonts w:ascii="宋体" w:hAnsi="宋体" w:hint="eastAsia"/>
          <w:sz w:val="28"/>
          <w:szCs w:val="28"/>
          <w:lang w:val="en-US" w:eastAsia="zh-CN"/>
        </w:rPr>
        <w:t>3</w:t>
      </w:r>
      <w:r>
        <w:rPr>
          <w:rFonts w:ascii="宋体" w:hAnsi="宋体" w:hint="eastAsia"/>
          <w:sz w:val="28"/>
          <w:szCs w:val="28"/>
        </w:rPr>
        <w:t>0个月</w:t>
      </w:r>
    </w:p>
    <w:p>
      <w:pPr>
        <w:rPr>
          <w:rFonts w:ascii="宋体" w:hAnsi="宋体" w:hint="eastAsia"/>
          <w:sz w:val="28"/>
          <w:szCs w:val="28"/>
        </w:rPr>
      </w:pPr>
      <w:r>
        <w:rPr>
          <w:rFonts w:ascii="宋体" w:hAnsi="宋体" w:hint="eastAsia"/>
          <w:sz w:val="28"/>
          <w:szCs w:val="28"/>
        </w:rPr>
        <w:t>1.5、投资规模</w:t>
      </w:r>
      <w:r>
        <w:rPr>
          <w:rFonts w:ascii="宋体" w:hAnsi="宋体" w:hint="eastAsia"/>
          <w:sz w:val="28"/>
          <w:szCs w:val="28"/>
          <w:lang w:eastAsia="zh-CN"/>
        </w:rPr>
        <w:t>：</w:t>
      </w:r>
    </w:p>
    <w:p>
      <w:pPr>
        <w:ind w:firstLine="560" w:firstLineChars="200"/>
        <w:rPr>
          <w:rFonts w:ascii="宋体" w:hAnsi="宋体" w:hint="eastAsia"/>
          <w:sz w:val="28"/>
          <w:szCs w:val="28"/>
        </w:rPr>
      </w:pPr>
      <w:r>
        <w:rPr>
          <w:rFonts w:ascii="宋体" w:hAnsi="宋体" w:hint="eastAsia"/>
          <w:sz w:val="28"/>
          <w:szCs w:val="28"/>
        </w:rPr>
        <w:t>一期：</w:t>
      </w:r>
      <w:r>
        <w:rPr>
          <w:rFonts w:ascii="宋体" w:hAnsi="宋体" w:hint="eastAsia"/>
          <w:sz w:val="28"/>
          <w:szCs w:val="28"/>
          <w:lang w:val="en-US" w:eastAsia="zh-CN"/>
        </w:rPr>
        <w:t>5</w:t>
      </w:r>
      <w:r>
        <w:rPr>
          <w:rFonts w:ascii="宋体" w:hAnsi="宋体" w:hint="eastAsia"/>
          <w:sz w:val="28"/>
          <w:szCs w:val="28"/>
        </w:rPr>
        <w:t>亿元，二期：</w:t>
      </w:r>
      <w:r>
        <w:rPr>
          <w:rFonts w:ascii="宋体" w:hAnsi="宋体" w:hint="eastAsia"/>
          <w:sz w:val="28"/>
          <w:szCs w:val="28"/>
          <w:lang w:val="en-US" w:eastAsia="zh-CN"/>
        </w:rPr>
        <w:t>5</w:t>
      </w:r>
      <w:r>
        <w:rPr>
          <w:rFonts w:ascii="宋体" w:hAnsi="宋体" w:hint="eastAsia"/>
          <w:sz w:val="28"/>
          <w:szCs w:val="28"/>
        </w:rPr>
        <w:t>亿元，三期：</w:t>
      </w:r>
      <w:r>
        <w:rPr>
          <w:rFonts w:ascii="宋体" w:hAnsi="宋体" w:hint="eastAsia"/>
          <w:sz w:val="28"/>
          <w:szCs w:val="28"/>
          <w:lang w:val="en-US" w:eastAsia="zh-CN"/>
        </w:rPr>
        <w:t>8</w:t>
      </w:r>
      <w:r>
        <w:rPr>
          <w:rFonts w:ascii="宋体" w:hAnsi="宋体" w:hint="eastAsia"/>
          <w:sz w:val="28"/>
          <w:szCs w:val="28"/>
        </w:rPr>
        <w:t>亿元</w:t>
      </w:r>
    </w:p>
    <w:p>
      <w:pPr>
        <w:rPr>
          <w:rFonts w:ascii="宋体" w:hAnsi="宋体" w:hint="eastAsia"/>
          <w:sz w:val="28"/>
          <w:szCs w:val="28"/>
        </w:rPr>
      </w:pPr>
      <w:r>
        <w:rPr>
          <w:rFonts w:ascii="宋体" w:hAnsi="宋体" w:hint="eastAsia"/>
          <w:sz w:val="28"/>
          <w:szCs w:val="28"/>
        </w:rPr>
        <w:t>1.6、工程综合税收〔全部建成运营〕：</w:t>
      </w:r>
    </w:p>
    <w:p>
      <w:pPr>
        <w:ind w:firstLine="560" w:firstLineChars="200"/>
        <w:rPr>
          <w:rFonts w:ascii="宋体" w:hAnsi="宋体" w:hint="eastAsia"/>
          <w:sz w:val="28"/>
          <w:szCs w:val="28"/>
        </w:rPr>
      </w:pPr>
      <w:r>
        <w:rPr>
          <w:rFonts w:ascii="宋体" w:hAnsi="宋体" w:hint="eastAsia"/>
          <w:sz w:val="28"/>
          <w:szCs w:val="28"/>
        </w:rPr>
        <w:t>一期：</w:t>
      </w:r>
      <w:r>
        <w:rPr>
          <w:rFonts w:ascii="宋体" w:hAnsi="宋体" w:hint="eastAsia"/>
          <w:sz w:val="28"/>
          <w:szCs w:val="28"/>
          <w:lang w:val="en-US" w:eastAsia="zh-CN"/>
        </w:rPr>
        <w:t>0.6</w:t>
      </w:r>
      <w:r>
        <w:rPr>
          <w:rFonts w:ascii="宋体" w:hAnsi="宋体" w:hint="eastAsia"/>
          <w:sz w:val="28"/>
          <w:szCs w:val="28"/>
        </w:rPr>
        <w:t>亿元/年，二期：</w:t>
      </w:r>
      <w:r>
        <w:rPr>
          <w:rFonts w:ascii="宋体" w:hAnsi="宋体" w:hint="eastAsia"/>
          <w:sz w:val="28"/>
          <w:szCs w:val="28"/>
          <w:lang w:val="en-US" w:eastAsia="zh-CN"/>
        </w:rPr>
        <w:t>0.8</w:t>
      </w:r>
      <w:r>
        <w:rPr>
          <w:rFonts w:ascii="宋体" w:hAnsi="宋体" w:hint="eastAsia"/>
          <w:sz w:val="28"/>
          <w:szCs w:val="28"/>
        </w:rPr>
        <w:t>亿元/年，三期：</w:t>
      </w:r>
      <w:r>
        <w:rPr>
          <w:rFonts w:ascii="宋体" w:hAnsi="宋体" w:hint="eastAsia"/>
          <w:sz w:val="28"/>
          <w:szCs w:val="28"/>
          <w:lang w:val="en-US" w:eastAsia="zh-CN"/>
        </w:rPr>
        <w:t>1</w:t>
      </w:r>
      <w:r>
        <w:rPr>
          <w:rFonts w:ascii="宋体" w:hAnsi="宋体" w:hint="eastAsia"/>
          <w:sz w:val="28"/>
          <w:szCs w:val="28"/>
        </w:rPr>
        <w:t>亿元</w:t>
      </w:r>
    </w:p>
    <w:p>
      <w:pPr>
        <w:rPr>
          <w:rFonts w:ascii="宋体" w:hAnsi="宋体" w:hint="eastAsia"/>
          <w:sz w:val="28"/>
          <w:szCs w:val="28"/>
        </w:rPr>
      </w:pPr>
      <w:r>
        <w:rPr>
          <w:rFonts w:ascii="宋体" w:hAnsi="宋体" w:hint="eastAsia"/>
          <w:sz w:val="28"/>
          <w:szCs w:val="28"/>
        </w:rPr>
        <w:t>1.7、土地指标：</w:t>
      </w:r>
    </w:p>
    <w:p>
      <w:pPr>
        <w:ind w:firstLine="560" w:firstLineChars="200"/>
        <w:rPr>
          <w:rFonts w:ascii="宋体" w:hAnsi="宋体" w:hint="eastAsia"/>
          <w:sz w:val="28"/>
          <w:szCs w:val="28"/>
        </w:rPr>
      </w:pPr>
      <w:r>
        <w:rPr>
          <w:rFonts w:ascii="宋体" w:hAnsi="宋体" w:hint="eastAsia"/>
          <w:sz w:val="28"/>
          <w:szCs w:val="28"/>
          <w:lang w:eastAsia="zh-CN"/>
        </w:rPr>
        <w:t>物流</w:t>
      </w:r>
      <w:r>
        <w:rPr>
          <w:rFonts w:ascii="宋体" w:hAnsi="宋体" w:hint="eastAsia"/>
          <w:sz w:val="28"/>
          <w:szCs w:val="28"/>
        </w:rPr>
        <w:t>混合用地</w:t>
      </w:r>
      <w:r>
        <w:rPr>
          <w:rFonts w:ascii="宋体" w:hAnsi="宋体" w:hint="eastAsia"/>
          <w:sz w:val="28"/>
          <w:szCs w:val="28"/>
          <w:lang w:eastAsia="zh-CN"/>
        </w:rPr>
        <w:t>【物流</w:t>
      </w:r>
      <w:r>
        <w:rPr>
          <w:rFonts w:ascii="宋体" w:hAnsi="宋体" w:hint="eastAsia"/>
          <w:sz w:val="28"/>
          <w:szCs w:val="28"/>
          <w:lang w:val="en-US" w:eastAsia="zh-CN"/>
        </w:rPr>
        <w:t>6</w:t>
      </w:r>
      <w:r>
        <w:rPr>
          <w:rFonts w:ascii="宋体" w:hAnsi="宋体" w:hint="eastAsia"/>
          <w:sz w:val="28"/>
          <w:szCs w:val="28"/>
        </w:rPr>
        <w:t>0%，兼容商业</w:t>
      </w:r>
      <w:r>
        <w:rPr>
          <w:rFonts w:ascii="宋体" w:hAnsi="宋体" w:hint="eastAsia"/>
          <w:sz w:val="28"/>
          <w:szCs w:val="28"/>
          <w:lang w:val="en-US" w:eastAsia="zh-CN"/>
        </w:rPr>
        <w:t>30</w:t>
      </w:r>
      <w:r>
        <w:rPr>
          <w:rFonts w:ascii="宋体" w:hAnsi="宋体" w:hint="eastAsia"/>
          <w:sz w:val="28"/>
          <w:szCs w:val="28"/>
        </w:rPr>
        <w:t>%，住宅配套10%</w:t>
      </w:r>
      <w:r>
        <w:rPr>
          <w:rFonts w:ascii="宋体" w:hAnsi="宋体" w:hint="eastAsia"/>
          <w:sz w:val="28"/>
          <w:szCs w:val="28"/>
          <w:lang w:eastAsia="zh-CN"/>
        </w:rPr>
        <w:t>】</w:t>
      </w:r>
    </w:p>
    <w:p>
      <w:pPr>
        <w:rPr>
          <w:rFonts w:ascii="宋体" w:hAnsi="宋体" w:hint="eastAsia"/>
          <w:b/>
          <w:sz w:val="32"/>
          <w:szCs w:val="32"/>
        </w:rPr>
      </w:pPr>
      <w:r>
        <w:rPr>
          <w:rFonts w:ascii="宋体" w:hAnsi="宋体" w:hint="eastAsia"/>
          <w:b/>
          <w:sz w:val="32"/>
          <w:szCs w:val="32"/>
        </w:rPr>
        <w:t>二、工程建设背景</w:t>
      </w:r>
    </w:p>
    <w:p>
      <w:pPr>
        <w:keepNext w:val="0"/>
        <w:keepLines w:val="0"/>
        <w:pageBreakBefore w:val="0"/>
        <w:widowControl w:val="0"/>
        <w:kinsoku/>
        <w:wordWrap/>
        <w:overflowPunct/>
        <w:topLinePunct w:val="0"/>
        <w:autoSpaceDE/>
        <w:bidi w:val="0"/>
        <w:adjustRightInd/>
        <w:snapToGrid/>
        <w:spacing w:before="0" w:beforeLines="0" w:after="0" w:afterLines="0" w:line="240" w:lineRule="auto"/>
        <w:ind w:right="0" w:rightChars="0"/>
        <w:textAlignment w:val="auto"/>
        <w:rPr>
          <w:rFonts w:ascii="宋体" w:hAnsi="宋体" w:hint="eastAsia"/>
          <w:sz w:val="28"/>
          <w:szCs w:val="28"/>
        </w:rPr>
      </w:pPr>
      <w:r>
        <w:rPr>
          <w:rFonts w:ascii="宋体" w:hAnsi="宋体" w:hint="eastAsia"/>
          <w:sz w:val="28"/>
          <w:szCs w:val="28"/>
          <w:lang w:val="en-US" w:eastAsia="zh-CN"/>
        </w:rPr>
        <w:t>2.</w:t>
      </w:r>
      <w:r>
        <w:rPr>
          <w:rFonts w:ascii="宋体" w:hAnsi="宋体" w:hint="eastAsia"/>
          <w:sz w:val="28"/>
          <w:szCs w:val="28"/>
        </w:rPr>
        <w:t>1</w:t>
      </w:r>
      <w:r>
        <w:rPr>
          <w:rFonts w:ascii="宋体" w:hAnsi="宋体" w:hint="eastAsia"/>
          <w:sz w:val="28"/>
          <w:szCs w:val="28"/>
          <w:lang w:eastAsia="zh-CN"/>
        </w:rPr>
        <w:t>、</w:t>
      </w:r>
      <w:r>
        <w:rPr>
          <w:rFonts w:ascii="宋体" w:hAnsi="宋体" w:hint="eastAsia"/>
          <w:sz w:val="28"/>
          <w:szCs w:val="28"/>
        </w:rPr>
        <w:t>天时：紧扣时代主题，顺应大势所趋。</w:t>
      </w:r>
    </w:p>
    <w:p>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right="0" w:firstLine="560" w:leftChars="0" w:rightChars="0" w:firstLineChars="200"/>
        <w:jc w:val="left"/>
        <w:textAlignment w:val="auto"/>
        <w:outlineLvl w:val="9"/>
        <w:rPr>
          <w:rFonts w:ascii="宋体" w:hAnsi="宋体" w:hint="eastAsia"/>
          <w:sz w:val="28"/>
          <w:szCs w:val="28"/>
        </w:rPr>
        <w:sectPr>
          <w:type w:val="nextPage"/>
          <w:pgSz w:w="11906" w:h="16838"/>
          <w:pgMar w:top="1162" w:right="1270" w:bottom="1162" w:left="1230" w:header="851" w:footer="992" w:gutter="0"/>
          <w:pgBorders w:zOrder="front" w:display="allPages" w:offsetFrom="page">
            <w:top w:val="single" w:sz="4" w:space="24" w:color="auto"/>
            <w:left w:val="single" w:sz="4" w:space="24" w:color="auto"/>
            <w:bottom w:val="single" w:sz="4" w:space="24" w:color="auto"/>
            <w:right w:val="single" w:sz="4" w:space="24" w:color="auto"/>
          </w:pgBorders>
          <w:pgNumType w:fmt="numberInDash" w:start="4"/>
          <w:cols w:space="708"/>
          <w:titlePg w:val="0"/>
          <w:docGrid w:type="lines" w:linePitch="312"/>
        </w:sectPr>
      </w:pPr>
      <w:r>
        <w:rPr>
          <w:rFonts w:ascii="宋体" w:eastAsia="宋体" w:hAnsi="宋体" w:hint="eastAsia"/>
          <w:b w:val="0"/>
          <w:i w:val="0"/>
          <w:snapToGrid/>
          <w:color w:val="000000"/>
          <w:sz w:val="28"/>
          <w:u w:val="none" w:color="auto"/>
          <w:shd w:val="clear" w:color="auto" w:fill="FFFFFF"/>
          <w:lang w:eastAsia="zh-CN"/>
        </w:rPr>
        <w:t>“</w:t>
      </w:r>
      <w:r>
        <w:rPr>
          <w:rFonts w:ascii="宋体" w:eastAsia="宋体" w:hAnsi="宋体" w:hint="eastAsia"/>
          <w:b w:val="0"/>
          <w:i w:val="0"/>
          <w:snapToGrid/>
          <w:color w:val="000000"/>
          <w:sz w:val="28"/>
          <w:u w:val="none" w:color="auto"/>
          <w:shd w:val="clear" w:color="auto" w:fill="FFFFFF"/>
          <w:lang w:eastAsia="zh-CN"/>
        </w:rPr>
        <w:t>三农〞问题是指农业、农村、农民这三个问题。实际上，这是一个从事行业、居住地域和主体身份三位一体的问题，但三者侧重点不一，必须一体化地考虑以上三个问题。中国作为一个农业大国，</w:t>
      </w:r>
      <w:r>
        <w:rPr>
          <w:rFonts w:ascii="宋体" w:eastAsia="宋体" w:hAnsi="宋体" w:hint="eastAsia"/>
          <w:b w:val="0"/>
          <w:i w:val="0"/>
          <w:snapToGrid/>
          <w:color w:val="000000"/>
          <w:sz w:val="28"/>
          <w:u w:val="none" w:color="auto"/>
          <w:shd w:val="clear" w:color="auto" w:fill="FFFFFF"/>
          <w:lang w:eastAsia="zh-CN"/>
        </w:rPr>
        <w:t>“</w:t>
      </w:r>
    </w:p>
    <w:p>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right="0" w:firstLine="560" w:leftChars="0" w:rightChars="0" w:firstLineChars="200"/>
        <w:jc w:val="left"/>
        <w:textAlignment w:val="auto"/>
        <w:outlineLvl w:val="9"/>
        <w:rPr>
          <w:rFonts w:ascii="宋体" w:hAnsi="宋体" w:hint="eastAsia"/>
          <w:sz w:val="28"/>
          <w:szCs w:val="28"/>
        </w:rPr>
      </w:pPr>
      <w:r>
        <w:rPr>
          <w:rFonts w:ascii="宋体" w:eastAsia="宋体" w:hAnsi="宋体" w:hint="eastAsia"/>
          <w:b w:val="0"/>
          <w:i w:val="0"/>
          <w:snapToGrid/>
          <w:color w:val="000000"/>
          <w:sz w:val="28"/>
          <w:u w:val="none" w:color="auto"/>
          <w:shd w:val="clear" w:color="auto" w:fill="FFFFFF"/>
          <w:lang w:eastAsia="zh-CN"/>
        </w:rPr>
        <w:t>三农〞问题关系到国民素质、经济开展，关系到社会稳定、国家富强。</w:t>
      </w:r>
      <w:r>
        <w:rPr>
          <w:rFonts w:ascii="宋体" w:eastAsia="宋体" w:hAnsi="宋体" w:hint="eastAsia"/>
          <w:b w:val="0"/>
          <w:i w:val="0"/>
          <w:snapToGrid/>
          <w:color w:val="000000"/>
          <w:sz w:val="28"/>
          <w:u w:val="none" w:color="auto"/>
          <w:shd w:val="clear" w:color="auto" w:fill="FFFFFF"/>
        </w:rPr>
        <w:t>在21世纪里，农业、农村、农民问题同样将在中华民族走向伟大复兴的</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0pt;height:129pt">
            <v:imagedata r:id="rId4"/>
          </v:shape>
        </w:pict>
      </w:r>
      <w:r>
        <w:rPr>
          <w:rFonts w:ascii="宋体" w:eastAsia="宋体" w:hAnsi="宋体" w:hint="eastAsia"/>
          <w:snapToGrid/>
          <w:color w:val="000000"/>
          <w:sz w:val="28"/>
          <w:u w:val="none" w:color="auto"/>
          <w:lang w:eastAsia="zh-CN"/>
        </w:rPr>
        <w:t>新的历史征程中处于极其重要的位置，发挥着不可或缺的根底和保障作用。从这个意义上来说，中国的社会主义现代化建设成功与否取决于农业、农村、农民问题的解决与否，解决</w:t>
      </w:r>
      <w:r>
        <w:rPr>
          <w:rFonts w:ascii="宋体" w:eastAsia="宋体" w:hAnsi="宋体" w:hint="eastAsia"/>
          <w:snapToGrid/>
          <w:color w:val="000000"/>
          <w:sz w:val="28"/>
          <w:u w:val="none" w:color="auto"/>
          <w:lang w:eastAsia="zh-CN"/>
        </w:rPr>
        <w:t>“</w:t>
      </w:r>
      <w:r>
        <w:rPr>
          <w:rFonts w:ascii="宋体" w:eastAsia="宋体" w:hAnsi="宋体" w:hint="eastAsia"/>
          <w:snapToGrid/>
          <w:color w:val="000000"/>
          <w:sz w:val="28"/>
          <w:u w:val="none" w:color="auto"/>
          <w:lang w:eastAsia="zh-CN"/>
        </w:rPr>
        <w:t>三农〞问题是中国现代化建设的重要工作任务。党的十六大提出全面建设小康社会的奋斗目标，中央新的领导集体对</w:t>
      </w:r>
      <w:r>
        <w:rPr>
          <w:rFonts w:ascii="宋体" w:eastAsia="宋体" w:hAnsi="宋体" w:hint="eastAsia"/>
          <w:snapToGrid/>
          <w:color w:val="000000"/>
          <w:sz w:val="28"/>
          <w:u w:val="none" w:color="auto"/>
          <w:lang w:eastAsia="zh-CN"/>
        </w:rPr>
        <w:t>“</w:t>
      </w:r>
      <w:r>
        <w:rPr>
          <w:rFonts w:ascii="宋体" w:eastAsia="宋体" w:hAnsi="宋体" w:hint="eastAsia"/>
          <w:snapToGrid/>
          <w:color w:val="000000"/>
          <w:sz w:val="28"/>
          <w:u w:val="none" w:color="auto"/>
          <w:lang w:eastAsia="zh-CN"/>
        </w:rPr>
        <w:t>三农〞问题尤其重视，提出实现全面建设小康社会，必须解决</w:t>
      </w:r>
      <w:r>
        <w:rPr>
          <w:rFonts w:ascii="宋体" w:eastAsia="宋体" w:hAnsi="宋体" w:hint="eastAsia"/>
          <w:snapToGrid/>
          <w:color w:val="000000"/>
          <w:sz w:val="28"/>
          <w:u w:val="none" w:color="auto"/>
          <w:lang w:eastAsia="zh-CN"/>
        </w:rPr>
        <w:t>“</w:t>
      </w:r>
      <w:r>
        <w:rPr>
          <w:rFonts w:ascii="宋体" w:eastAsia="宋体" w:hAnsi="宋体" w:hint="eastAsia"/>
          <w:snapToGrid/>
          <w:color w:val="000000"/>
          <w:sz w:val="28"/>
          <w:u w:val="none" w:color="auto"/>
          <w:lang w:eastAsia="zh-CN"/>
        </w:rPr>
        <w:t>三农〞问题。只有解决好</w:t>
      </w:r>
      <w:r>
        <w:rPr>
          <w:rFonts w:ascii="宋体" w:eastAsia="宋体" w:hAnsi="宋体" w:hint="eastAsia"/>
          <w:snapToGrid/>
          <w:color w:val="000000"/>
          <w:sz w:val="28"/>
          <w:u w:val="none" w:color="auto"/>
          <w:lang w:eastAsia="zh-CN"/>
        </w:rPr>
        <w:t>“</w:t>
      </w:r>
      <w:r>
        <w:rPr>
          <w:rFonts w:ascii="宋体" w:eastAsia="宋体" w:hAnsi="宋体" w:hint="eastAsia"/>
          <w:snapToGrid/>
          <w:color w:val="000000"/>
          <w:sz w:val="28"/>
          <w:u w:val="none" w:color="auto"/>
          <w:lang w:eastAsia="zh-CN"/>
        </w:rPr>
        <w:t xml:space="preserve">三农〞问题，才能使改革开放和社会主义现代化建设继续深化下去，才能全面建设小康社会。 </w:t>
      </w:r>
      <w:r>
        <w:rPr>
          <w:rFonts w:ascii="宋体" w:eastAsia="宋体" w:hAnsi="宋体" w:hint="eastAsia"/>
          <w:b w:val="0"/>
          <w:i w:val="0"/>
          <w:snapToGrid/>
          <w:color w:val="000000"/>
          <w:sz w:val="28"/>
          <w:u w:val="none" w:color="auto"/>
          <w:shd w:val="clear" w:color="auto" w:fill="FFFFFF"/>
          <w:lang w:eastAsia="zh-CN"/>
        </w:rPr>
        <w:t>鉴于此，中央连续假设干年的一号文件内容都直指三农问题。</w:t>
      </w:r>
      <w:r>
        <w:rPr>
          <w:rFonts w:ascii="宋体" w:hAnsi="宋体" w:hint="eastAsia"/>
          <w:sz w:val="28"/>
          <w:szCs w:val="28"/>
        </w:rPr>
        <w:t>党和国家关于</w:t>
      </w:r>
      <w:r>
        <w:rPr>
          <w:rFonts w:ascii="宋体" w:hAnsi="宋体" w:hint="eastAsia"/>
          <w:sz w:val="28"/>
          <w:szCs w:val="28"/>
        </w:rPr>
        <w:t>“</w:t>
      </w:r>
      <w:r>
        <w:rPr>
          <w:rFonts w:ascii="宋体" w:hAnsi="宋体" w:hint="eastAsia"/>
          <w:sz w:val="28"/>
          <w:szCs w:val="28"/>
        </w:rPr>
        <w:t>三农〞问题的方针政策指引，</w:t>
      </w:r>
      <w:r>
        <w:rPr>
          <w:rFonts w:ascii="宋体" w:hAnsi="宋体" w:hint="eastAsia"/>
          <w:sz w:val="28"/>
          <w:szCs w:val="28"/>
          <w:lang w:eastAsia="zh-CN"/>
        </w:rPr>
        <w:t>农产业及其</w:t>
      </w:r>
      <w:r>
        <w:rPr>
          <w:rFonts w:ascii="宋体" w:hAnsi="宋体" w:hint="eastAsia"/>
          <w:sz w:val="28"/>
          <w:szCs w:val="28"/>
        </w:rPr>
        <w:t>物流</w:t>
      </w:r>
      <w:r>
        <w:rPr>
          <w:rFonts w:ascii="宋体" w:hAnsi="宋体" w:hint="eastAsia"/>
          <w:sz w:val="28"/>
          <w:szCs w:val="28"/>
          <w:lang w:eastAsia="zh-CN"/>
        </w:rPr>
        <w:t>集群</w:t>
      </w:r>
      <w:r>
        <w:rPr>
          <w:rFonts w:ascii="宋体" w:hAnsi="宋体" w:hint="eastAsia"/>
          <w:sz w:val="28"/>
          <w:szCs w:val="28"/>
        </w:rPr>
        <w:t>资本化是未来城乡统筹开展的创新模式。</w:t>
      </w:r>
    </w:p>
    <w:p>
      <w:pPr>
        <w:keepNext w:val="0"/>
        <w:keepLines w:val="0"/>
        <w:pageBreakBefore w:val="0"/>
        <w:widowControl w:val="0"/>
        <w:kinsoku/>
        <w:wordWrap/>
        <w:overflowPunct/>
        <w:topLinePunct w:val="0"/>
        <w:autoSpaceDE/>
        <w:bidi w:val="0"/>
        <w:adjustRightInd/>
        <w:snapToGrid/>
        <w:spacing w:before="0" w:beforeLines="0" w:after="0" w:afterLines="0" w:line="240" w:lineRule="auto"/>
        <w:ind w:left="0" w:right="0" w:firstLine="560" w:leftChars="0" w:rightChars="0" w:firstLineChars="200"/>
        <w:textAlignment w:val="auto"/>
        <w:rPr>
          <w:rFonts w:ascii="宋体" w:hAnsi="宋体" w:hint="eastAsia"/>
          <w:sz w:val="28"/>
          <w:szCs w:val="28"/>
        </w:rPr>
      </w:pPr>
      <w:r>
        <w:rPr>
          <w:rFonts w:ascii="宋体" w:hAnsi="宋体" w:hint="eastAsia"/>
          <w:sz w:val="28"/>
          <w:szCs w:val="28"/>
          <w:lang w:eastAsia="zh-CN"/>
        </w:rPr>
        <w:t>按省委省府的部署，</w:t>
      </w:r>
      <w:r>
        <w:rPr>
          <w:rFonts w:ascii="宋体" w:hAnsi="宋体" w:hint="eastAsia"/>
          <w:sz w:val="28"/>
          <w:szCs w:val="28"/>
        </w:rPr>
        <w:t>“</w:t>
      </w:r>
      <w:r>
        <w:rPr>
          <w:rFonts w:ascii="宋体" w:hAnsi="宋体" w:hint="eastAsia"/>
          <w:sz w:val="28"/>
          <w:szCs w:val="28"/>
        </w:rPr>
        <w:t>十二五〞期间将加快</w:t>
      </w:r>
      <w:r>
        <w:rPr>
          <w:rFonts w:ascii="宋体" w:hAnsi="宋体" w:hint="eastAsia"/>
          <w:sz w:val="28"/>
          <w:szCs w:val="28"/>
          <w:lang w:eastAsia="zh-CN"/>
        </w:rPr>
        <w:t>全省</w:t>
      </w:r>
      <w:r>
        <w:rPr>
          <w:rFonts w:ascii="宋体" w:hAnsi="宋体" w:hint="eastAsia"/>
          <w:sz w:val="28"/>
          <w:szCs w:val="28"/>
        </w:rPr>
        <w:t>物流根底设施建设，重点扶持粮食物流、冷冻链物流</w:t>
      </w:r>
      <w:r>
        <w:rPr>
          <w:rFonts w:ascii="宋体" w:hAnsi="宋体" w:hint="eastAsia"/>
          <w:sz w:val="28"/>
          <w:szCs w:val="28"/>
          <w:lang w:eastAsia="zh-CN"/>
        </w:rPr>
        <w:t>、</w:t>
      </w:r>
      <w:r>
        <w:rPr>
          <w:rFonts w:ascii="宋体" w:hAnsi="宋体" w:hint="eastAsia"/>
          <w:sz w:val="28"/>
          <w:szCs w:val="28"/>
          <w:lang w:val="en-US" w:eastAsia="zh-CN"/>
        </w:rPr>
        <w:t>IT、陶瓷、酒业</w:t>
      </w:r>
      <w:r>
        <w:rPr>
          <w:rFonts w:ascii="宋体" w:hAnsi="宋体" w:hint="eastAsia"/>
          <w:sz w:val="28"/>
          <w:szCs w:val="28"/>
          <w:lang w:eastAsia="zh-CN"/>
        </w:rPr>
        <w:t>等产业物流超市</w:t>
      </w:r>
      <w:r>
        <w:rPr>
          <w:rFonts w:ascii="宋体" w:hAnsi="宋体" w:hint="eastAsia"/>
          <w:sz w:val="28"/>
          <w:szCs w:val="28"/>
        </w:rPr>
        <w:t>。充分发挥重点物流城市和公路、铁路、航空、邮电、通信等物流体系的作用，统筹规划，培育一批重点现代物流中心和物流品牌企业，建立现代物流效劳体系</w:t>
      </w:r>
      <w:r>
        <w:rPr>
          <w:rFonts w:ascii="宋体" w:hAnsi="宋体" w:hint="eastAsia"/>
          <w:sz w:val="28"/>
          <w:szCs w:val="28"/>
          <w:lang w:eastAsia="zh-CN"/>
        </w:rPr>
        <w:t>以配套提升川内产业支撑</w:t>
      </w:r>
      <w:r>
        <w:rPr>
          <w:rFonts w:ascii="宋体" w:hAnsi="宋体" w:hint="eastAsia"/>
          <w:sz w:val="28"/>
          <w:szCs w:val="28"/>
        </w:rPr>
        <w:t>。</w:t>
      </w:r>
    </w:p>
    <w:p>
      <w:pPr>
        <w:keepNext w:val="0"/>
        <w:keepLines w:val="0"/>
        <w:pageBreakBefore w:val="0"/>
        <w:widowControl w:val="0"/>
        <w:kinsoku/>
        <w:wordWrap/>
        <w:overflowPunct/>
        <w:topLinePunct w:val="0"/>
        <w:autoSpaceDE/>
        <w:bidi w:val="0"/>
        <w:adjustRightInd/>
        <w:snapToGrid/>
        <w:spacing w:before="0" w:beforeLines="0" w:after="0" w:afterLines="0" w:line="240" w:lineRule="auto"/>
        <w:ind w:right="0" w:rightChars="0"/>
        <w:textAlignment w:val="auto"/>
        <w:rPr>
          <w:rFonts w:ascii="宋体" w:hAnsi="宋体" w:hint="eastAsia"/>
          <w:sz w:val="28"/>
          <w:szCs w:val="28"/>
        </w:rPr>
      </w:pPr>
      <w:r>
        <w:rPr>
          <w:rFonts w:ascii="宋体" w:hAnsi="宋体" w:hint="eastAsia"/>
          <w:sz w:val="28"/>
          <w:szCs w:val="28"/>
        </w:rPr>
        <w:t>2.</w:t>
      </w:r>
      <w:r>
        <w:rPr>
          <w:rFonts w:ascii="宋体" w:hAnsi="宋体" w:hint="eastAsia"/>
          <w:sz w:val="28"/>
          <w:szCs w:val="28"/>
          <w:lang w:val="en-US" w:eastAsia="zh-CN"/>
        </w:rPr>
        <w:t>2、</w:t>
      </w:r>
      <w:r>
        <w:rPr>
          <w:rFonts w:ascii="宋体" w:hAnsi="宋体" w:hint="eastAsia"/>
          <w:sz w:val="28"/>
          <w:szCs w:val="28"/>
        </w:rPr>
        <w:t>地利：得天独厚优势、整合行业资源。</w:t>
      </w:r>
    </w:p>
    <w:p>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right="0" w:firstLine="560" w:leftChars="0" w:rightChars="0" w:firstLineChars="200"/>
        <w:jc w:val="left"/>
        <w:textAlignment w:val="auto"/>
        <w:outlineLvl w:val="9"/>
        <w:rPr>
          <w:rFonts w:ascii="宋体" w:hAnsi="宋体" w:hint="eastAsia"/>
          <w:snapToGrid/>
          <w:sz w:val="28"/>
        </w:rPr>
        <w:sectPr>
          <w:type w:val="nextPage"/>
          <w:pgSz w:w="11906" w:h="16838"/>
          <w:pgMar w:top="1162" w:right="1270" w:bottom="1162" w:left="1230" w:header="851" w:footer="992" w:gutter="0"/>
          <w:pgBorders w:zOrder="front" w:display="allPages" w:offsetFrom="page">
            <w:top w:val="single" w:sz="4" w:space="24" w:color="auto"/>
            <w:left w:val="single" w:sz="4" w:space="24" w:color="auto"/>
            <w:bottom w:val="single" w:sz="4" w:space="24" w:color="auto"/>
            <w:right w:val="single" w:sz="4" w:space="24" w:color="auto"/>
          </w:pgBorders>
          <w:pgNumType w:fmt="numberInDash" w:start="5"/>
          <w:cols w:space="708"/>
          <w:titlePg w:val="0"/>
          <w:docGrid w:type="lines" w:linePitch="312"/>
        </w:sectPr>
      </w:pPr>
      <w:r>
        <w:rPr>
          <w:rFonts w:ascii="宋体" w:eastAsia="宋体" w:hAnsi="宋体" w:hint="eastAsia"/>
          <w:b w:val="0"/>
          <w:i w:val="0"/>
          <w:snapToGrid/>
          <w:color w:val="000000"/>
          <w:sz w:val="28"/>
          <w:shd w:val="clear" w:color="auto" w:fill="FFFFFF"/>
        </w:rPr>
        <w:t>泸州是长江上游和四川重要的农业综合开发区，是全国和四川重要的商品粮、猪、牛、羊、林竹、水果、烤烟生产基地。盛产粮食〔特别是水稻</w:t>
      </w:r>
    </w:p>
    <w:p>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right="0" w:firstLine="560" w:leftChars="0" w:rightChars="0" w:firstLineChars="200"/>
        <w:jc w:val="left"/>
        <w:textAlignment w:val="auto"/>
        <w:outlineLvl w:val="9"/>
        <w:rPr>
          <w:rFonts w:ascii="宋体" w:hAnsi="宋体" w:hint="eastAsia"/>
          <w:snapToGrid/>
          <w:sz w:val="28"/>
        </w:rPr>
      </w:pPr>
      <w:r>
        <w:rPr>
          <w:rFonts w:ascii="宋体" w:hAnsi="宋体" w:hint="eastAsia"/>
          <w:b w:val="0"/>
          <w:i w:val="0"/>
          <w:snapToGrid/>
          <w:color w:val="000000"/>
          <w:sz w:val="28"/>
          <w:shd w:val="clear" w:color="auto" w:fill="FFFFFF"/>
          <w:lang w:eastAsia="zh-CN"/>
        </w:rPr>
        <w:t>、高粱、玉米</w:t>
      </w:r>
      <w:r>
        <w:rPr>
          <w:rFonts w:ascii="宋体" w:eastAsia="宋体" w:hAnsi="宋体" w:hint="eastAsia"/>
          <w:b w:val="0"/>
          <w:i w:val="0"/>
          <w:snapToGrid/>
          <w:color w:val="000000"/>
          <w:sz w:val="28"/>
          <w:shd w:val="clear" w:color="auto" w:fill="FFFFFF"/>
        </w:rPr>
        <w:t>〕、牲畜、家禽、林木(竹) 、优质水果(特别是</w:t>
      </w:r>
      <w:r>
        <w:rPr>
          <w:rFonts w:ascii="宋体" w:hAnsi="宋体" w:hint="eastAsia"/>
          <w:b w:val="0"/>
          <w:i w:val="0"/>
          <w:snapToGrid/>
          <w:color w:val="000000"/>
          <w:sz w:val="28"/>
          <w:shd w:val="clear" w:color="auto" w:fill="FFFFFF"/>
          <w:lang w:eastAsia="zh-CN"/>
        </w:rPr>
        <w:t>合江</w:t>
      </w:r>
      <w:r>
        <w:rPr>
          <w:rFonts w:ascii="宋体" w:eastAsia="宋体" w:hAnsi="宋体" w:hint="eastAsia"/>
          <w:b w:val="0"/>
          <w:i w:val="0"/>
          <w:snapToGrid/>
          <w:color w:val="000000"/>
          <w:sz w:val="28"/>
          <w:shd w:val="clear" w:color="auto" w:fill="FFFFFF"/>
        </w:rPr>
        <w:t>荔枝、</w:t>
      </w:r>
      <w:r>
        <w:rPr>
          <w:rFonts w:ascii="宋体" w:hAnsi="宋体" w:hint="eastAsia"/>
          <w:b w:val="0"/>
          <w:i w:val="0"/>
          <w:snapToGrid/>
          <w:color w:val="000000"/>
          <w:sz w:val="28"/>
          <w:shd w:val="clear" w:color="auto" w:fill="FFFFFF"/>
          <w:lang w:eastAsia="zh-CN"/>
        </w:rPr>
        <w:t>张坝</w:t>
      </w:r>
      <w:r>
        <w:rPr>
          <w:rFonts w:ascii="宋体" w:eastAsia="宋体" w:hAnsi="宋体" w:hint="eastAsia"/>
          <w:b w:val="0"/>
          <w:i w:val="0"/>
          <w:snapToGrid/>
          <w:color w:val="000000"/>
          <w:sz w:val="28"/>
          <w:shd w:val="clear" w:color="auto" w:fill="FFFFFF"/>
        </w:rPr>
        <w:t>桂园</w:t>
      </w:r>
      <w:r>
        <w:rPr>
          <w:rFonts w:ascii="宋体" w:hAnsi="宋体" w:hint="eastAsia"/>
          <w:b w:val="0"/>
          <w:i w:val="0"/>
          <w:snapToGrid/>
          <w:color w:val="000000"/>
          <w:sz w:val="28"/>
          <w:shd w:val="clear" w:color="auto" w:fill="FFFFFF"/>
          <w:lang w:eastAsia="zh-CN"/>
        </w:rPr>
        <w:t>、护国柚</w:t>
      </w:r>
      <w:r>
        <w:rPr>
          <w:rFonts w:ascii="宋体" w:eastAsia="宋体" w:hAnsi="宋体" w:hint="eastAsia"/>
          <w:b w:val="0"/>
          <w:i w:val="0"/>
          <w:snapToGrid/>
          <w:color w:val="000000"/>
          <w:sz w:val="28"/>
          <w:shd w:val="clear" w:color="auto" w:fill="FFFFFF"/>
        </w:rPr>
        <w:t>) 、优质烤烟、茶叶、蚕茧、席草、油菜籽、中药材等农副产品。</w:t>
      </w:r>
      <w:r>
        <w:rPr>
          <w:rFonts w:ascii="宋体" w:eastAsia="宋体" w:hAnsi="宋体" w:hint="eastAsia"/>
          <w:snapToGrid/>
          <w:sz w:val="28"/>
          <w:lang w:eastAsia="zh-CN"/>
        </w:rPr>
        <w:t>国家</w:t>
      </w:r>
      <w:r>
        <w:rPr>
          <w:rFonts w:ascii="宋体" w:eastAsia="宋体" w:hAnsi="宋体" w:hint="eastAsia"/>
          <w:snapToGrid/>
          <w:sz w:val="28"/>
          <w:lang w:eastAsia="zh-CN"/>
        </w:rPr>
        <w:t>“</w:t>
      </w:r>
      <w:r>
        <w:rPr>
          <w:rFonts w:ascii="宋体" w:eastAsia="宋体" w:hAnsi="宋体" w:hint="eastAsia"/>
          <w:snapToGrid/>
          <w:sz w:val="28"/>
          <w:lang w:eastAsia="zh-CN"/>
        </w:rPr>
        <w:t>成渝经济区域规划〞战略的实施</w:t>
      </w:r>
      <w:r>
        <w:rPr>
          <w:rFonts w:hint="eastAsia"/>
          <w:snapToGrid/>
          <w:sz w:val="28"/>
          <w:lang w:eastAsia="zh-CN"/>
        </w:rPr>
        <w:t>和</w:t>
      </w:r>
      <w:r>
        <w:rPr>
          <w:rFonts w:hint="default"/>
          <w:sz w:val="28"/>
        </w:rPr>
        <w:t>正式启动乌蒙山片区区域开展与扶贫攻坚</w:t>
      </w:r>
      <w:r>
        <w:rPr>
          <w:rFonts w:ascii="宋体" w:eastAsia="宋体" w:hAnsi="宋体" w:hint="eastAsia"/>
          <w:snapToGrid/>
          <w:sz w:val="28"/>
          <w:lang w:eastAsia="zh-CN"/>
        </w:rPr>
        <w:t>，</w:t>
      </w:r>
      <w:r>
        <w:rPr>
          <w:rFonts w:hint="eastAsia"/>
          <w:sz w:val="28"/>
          <w:lang w:eastAsia="zh-CN"/>
        </w:rPr>
        <w:t>川滇、川黔合作及四川南向门户的打造</w:t>
      </w:r>
      <w:r>
        <w:rPr>
          <w:rFonts w:ascii="宋体" w:eastAsia="宋体" w:hAnsi="宋体" w:hint="eastAsia"/>
          <w:snapToGrid/>
          <w:sz w:val="28"/>
          <w:lang w:eastAsia="zh-CN"/>
        </w:rPr>
        <w:t>为具有传统优势的泸州农业迎来了黄金般的开展时代，但在黄金般开展机遇的背后同样面临和其他地区一样的</w:t>
      </w:r>
      <w:r>
        <w:rPr>
          <w:rFonts w:ascii="宋体" w:hAnsi="宋体" w:hint="eastAsia"/>
          <w:snapToGrid/>
          <w:sz w:val="28"/>
          <w:lang w:eastAsia="zh-CN"/>
        </w:rPr>
        <w:t>产业配套滞后等</w:t>
      </w:r>
      <w:r>
        <w:rPr>
          <w:rFonts w:ascii="宋体" w:eastAsia="宋体" w:hAnsi="宋体" w:hint="eastAsia"/>
          <w:snapToGrid/>
          <w:sz w:val="28"/>
          <w:lang w:eastAsia="zh-CN"/>
        </w:rPr>
        <w:t>问题亟待解决。</w:t>
      </w:r>
    </w:p>
    <w:p>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right="0" w:firstLine="560" w:leftChars="0" w:rightChars="0" w:firstLineChars="200"/>
        <w:jc w:val="left"/>
        <w:textAlignment w:val="auto"/>
        <w:outlineLvl w:val="9"/>
        <w:rPr>
          <w:rFonts w:ascii="宋体" w:hAnsi="宋体" w:hint="eastAsia"/>
          <w:b w:val="0"/>
          <w:i w:val="0"/>
          <w:snapToGrid/>
          <w:color w:val="000000"/>
          <w:sz w:val="28"/>
          <w:shd w:val="clear" w:color="auto" w:fill="FFFFFF"/>
        </w:rPr>
      </w:pPr>
      <w:r>
        <w:rPr>
          <w:rFonts w:ascii="宋体" w:eastAsia="宋体" w:hAnsi="宋体" w:hint="eastAsia"/>
          <w:b w:val="0"/>
          <w:i w:val="0"/>
          <w:snapToGrid/>
          <w:color w:val="000000"/>
          <w:sz w:val="28"/>
          <w:shd w:val="clear" w:color="auto" w:fill="FFFFFF"/>
          <w:lang w:eastAsia="zh-CN"/>
        </w:rPr>
        <w:t>作为</w:t>
      </w:r>
      <w:r>
        <w:rPr>
          <w:rFonts w:ascii="宋体" w:eastAsia="宋体" w:hAnsi="宋体" w:hint="eastAsia"/>
          <w:b w:val="0"/>
          <w:i w:val="0"/>
          <w:snapToGrid/>
          <w:color w:val="000000"/>
          <w:sz w:val="28"/>
          <w:shd w:val="clear" w:color="auto" w:fill="FFFFFF"/>
        </w:rPr>
        <w:t>东邻重庆市，南界</w:t>
      </w:r>
      <w:r>
        <w:rPr>
          <w:rFonts w:ascii="宋体" w:eastAsia="宋体" w:hAnsi="宋体" w:hint="eastAsia"/>
          <w:b w:val="0"/>
          <w:i w:val="0"/>
          <w:snapToGrid/>
          <w:color w:val="000000"/>
          <w:sz w:val="28"/>
          <w:u w:val="none" w:color="auto"/>
          <w:shd w:val="clear" w:color="auto" w:fill="FFFFFF"/>
        </w:rPr>
        <w:t>贵州</w:t>
      </w:r>
      <w:r>
        <w:rPr>
          <w:rFonts w:ascii="宋体" w:eastAsia="宋体" w:hAnsi="宋体" w:hint="eastAsia"/>
          <w:b w:val="0"/>
          <w:i w:val="0"/>
          <w:snapToGrid/>
          <w:color w:val="000000"/>
          <w:sz w:val="28"/>
          <w:shd w:val="clear" w:color="auto" w:fill="FFFFFF"/>
        </w:rPr>
        <w:t>省、云南省，西连宜宾市，北接</w:t>
      </w:r>
      <w:r>
        <w:rPr>
          <w:rFonts w:ascii="宋体" w:eastAsia="宋体" w:hAnsi="宋体" w:hint="eastAsia"/>
          <w:b w:val="0"/>
          <w:i w:val="0"/>
          <w:snapToGrid/>
          <w:color w:val="000000"/>
          <w:sz w:val="28"/>
          <w:u w:val="none" w:color="auto"/>
          <w:shd w:val="clear" w:color="auto" w:fill="FFFFFF"/>
        </w:rPr>
        <w:t>自贡</w:t>
      </w:r>
      <w:r>
        <w:rPr>
          <w:rFonts w:ascii="宋体" w:eastAsia="宋体" w:hAnsi="宋体" w:hint="eastAsia"/>
          <w:b w:val="0"/>
          <w:i w:val="0"/>
          <w:snapToGrid/>
          <w:color w:val="000000"/>
          <w:sz w:val="28"/>
          <w:shd w:val="clear" w:color="auto" w:fill="FFFFFF"/>
        </w:rPr>
        <w:t>市、内江市</w:t>
      </w:r>
      <w:r>
        <w:rPr>
          <w:rFonts w:ascii="宋体" w:eastAsia="宋体" w:hAnsi="宋体" w:hint="eastAsia"/>
          <w:b w:val="0"/>
          <w:i w:val="0"/>
          <w:snapToGrid/>
          <w:color w:val="000000"/>
          <w:sz w:val="28"/>
          <w:shd w:val="clear" w:color="auto" w:fill="FFFFFF"/>
          <w:lang w:eastAsia="zh-CN"/>
        </w:rPr>
        <w:t>的</w:t>
      </w:r>
      <w:r>
        <w:rPr>
          <w:rFonts w:ascii="宋体" w:eastAsia="宋体" w:hAnsi="宋体" w:hint="eastAsia"/>
          <w:b w:val="0"/>
          <w:i w:val="0"/>
          <w:snapToGrid/>
          <w:color w:val="000000"/>
          <w:sz w:val="28"/>
          <w:shd w:val="clear" w:color="auto" w:fill="FFFFFF"/>
        </w:rPr>
        <w:t>泸州</w:t>
      </w:r>
      <w:r>
        <w:rPr>
          <w:rFonts w:ascii="宋体" w:eastAsia="宋体" w:hAnsi="宋体" w:hint="eastAsia"/>
          <w:b w:val="0"/>
          <w:i w:val="0"/>
          <w:snapToGrid/>
          <w:color w:val="000000"/>
          <w:sz w:val="28"/>
          <w:shd w:val="clear" w:color="auto" w:fill="FFFFFF"/>
          <w:lang w:eastAsia="zh-CN"/>
        </w:rPr>
        <w:t>，辐射面积人口</w:t>
      </w:r>
      <w:r>
        <w:rPr>
          <w:rFonts w:ascii="宋体" w:eastAsia="宋体" w:hAnsi="宋体" w:hint="eastAsia"/>
          <w:b w:val="0"/>
          <w:i w:val="0"/>
          <w:snapToGrid/>
          <w:color w:val="000000"/>
          <w:sz w:val="28"/>
          <w:shd w:val="clear" w:color="auto" w:fill="FFFFFF"/>
          <w:lang w:val="en-US" w:eastAsia="zh-CN"/>
        </w:rPr>
        <w:t>2亿，</w:t>
      </w:r>
      <w:r>
        <w:rPr>
          <w:rFonts w:ascii="宋体" w:eastAsia="宋体" w:hAnsi="宋体" w:hint="eastAsia"/>
          <w:b w:val="0"/>
          <w:i w:val="0"/>
          <w:snapToGrid/>
          <w:color w:val="000000"/>
          <w:sz w:val="28"/>
          <w:shd w:val="clear" w:color="auto" w:fill="FFFFFF"/>
          <w:lang w:eastAsia="zh-CN"/>
        </w:rPr>
        <w:t>堪称西部的半壁中心。泸州凭借</w:t>
      </w:r>
      <w:r>
        <w:rPr>
          <w:rFonts w:ascii="宋体" w:eastAsia="宋体" w:hAnsi="宋体" w:hint="eastAsia"/>
          <w:b w:val="0"/>
          <w:i w:val="0"/>
          <w:snapToGrid/>
          <w:color w:val="000000"/>
          <w:sz w:val="28"/>
          <w:shd w:val="clear" w:color="auto" w:fill="FFFFFF"/>
        </w:rPr>
        <w:t>地处川渝黔滇结合部，运输方便，商贸兴旺经济繁荣由来已久。唐宋时期城区商品繁多数量巨大，商号遍布城乡。成都蜀锦，自贡食盐，内江砂糖，黔铅，滇铜，泸州大米、白酒、药材、猪鬃、山羊皮、山货等经此地集散辐射</w:t>
      </w:r>
      <w:r>
        <w:rPr>
          <w:rFonts w:ascii="宋体" w:eastAsia="宋体" w:hAnsi="宋体" w:hint="eastAsia"/>
          <w:b w:val="0"/>
          <w:i w:val="0"/>
          <w:snapToGrid/>
          <w:color w:val="000000"/>
          <w:sz w:val="28"/>
          <w:shd w:val="clear" w:color="auto" w:fill="FFFFFF"/>
          <w:lang w:eastAsia="zh-CN"/>
        </w:rPr>
        <w:t>，历来为兵家必争之地。</w:t>
      </w:r>
    </w:p>
    <w:p>
      <w:pPr>
        <w:keepNext w:val="0"/>
        <w:keepLines w:val="0"/>
        <w:pageBreakBefore w:val="0"/>
        <w:widowControl w:val="0"/>
        <w:kinsoku/>
        <w:wordWrap/>
        <w:overflowPunct/>
        <w:topLinePunct w:val="0"/>
        <w:autoSpaceDE/>
        <w:bidi w:val="0"/>
        <w:adjustRightInd/>
        <w:snapToGrid/>
        <w:spacing w:before="0" w:beforeLines="0" w:after="0" w:afterLines="0" w:line="240" w:lineRule="auto"/>
        <w:ind w:left="0" w:right="0" w:firstLine="560" w:leftChars="0" w:rightChars="0" w:firstLineChars="200"/>
        <w:textAlignment w:val="auto"/>
        <w:rPr>
          <w:rFonts w:ascii="宋体" w:hAnsi="宋体" w:hint="eastAsia"/>
          <w:sz w:val="28"/>
          <w:szCs w:val="28"/>
        </w:rPr>
      </w:pPr>
      <w:r>
        <w:rPr>
          <w:rFonts w:ascii="宋体" w:hAnsi="宋体" w:hint="eastAsia"/>
          <w:sz w:val="28"/>
          <w:szCs w:val="28"/>
        </w:rPr>
        <w:t>“</w:t>
      </w:r>
      <w:r>
        <w:rPr>
          <w:rFonts w:ascii="宋体" w:hAnsi="宋体" w:hint="eastAsia"/>
          <w:sz w:val="28"/>
          <w:szCs w:val="28"/>
        </w:rPr>
        <w:t>十二五〞期间，四川将全力提升综合交通枢纽功能：对外，打通四川对外大动脉，加快建设进出川综合运输</w:t>
      </w:r>
      <w:r>
        <w:rPr>
          <w:rFonts w:ascii="宋体" w:hAnsi="宋体" w:hint="eastAsia"/>
          <w:sz w:val="28"/>
          <w:szCs w:val="28"/>
          <w:lang w:eastAsia="zh-CN"/>
        </w:rPr>
        <w:t>大</w:t>
      </w:r>
      <w:r>
        <w:rPr>
          <w:rFonts w:ascii="宋体" w:hAnsi="宋体" w:hint="eastAsia"/>
          <w:sz w:val="28"/>
          <w:szCs w:val="28"/>
        </w:rPr>
        <w:t>通道；对内，加密毛细血管，完善内部交通网络。到</w:t>
      </w:r>
      <w:r>
        <w:rPr>
          <w:rFonts w:ascii="宋体" w:hAnsi="宋体" w:hint="eastAsia"/>
          <w:sz w:val="28"/>
          <w:szCs w:val="28"/>
        </w:rPr>
        <w:t>“</w:t>
      </w:r>
      <w:r>
        <w:rPr>
          <w:rFonts w:ascii="宋体" w:hAnsi="宋体" w:hint="eastAsia"/>
          <w:sz w:val="28"/>
          <w:szCs w:val="28"/>
        </w:rPr>
        <w:t>十二五〞末期，将总共形成29条高速铁路、高速公路进出川大通道。</w:t>
      </w:r>
    </w:p>
    <w:p>
      <w:pPr>
        <w:keepNext w:val="0"/>
        <w:keepLines w:val="0"/>
        <w:pageBreakBefore w:val="0"/>
        <w:widowControl w:val="0"/>
        <w:kinsoku/>
        <w:wordWrap/>
        <w:overflowPunct/>
        <w:topLinePunct w:val="0"/>
        <w:autoSpaceDE/>
        <w:bidi w:val="0"/>
        <w:adjustRightInd/>
        <w:snapToGrid/>
        <w:spacing w:before="0" w:beforeLines="0" w:after="0" w:afterLines="0" w:line="240" w:lineRule="auto"/>
        <w:ind w:right="0" w:rightChars="0"/>
        <w:textAlignment w:val="auto"/>
        <w:rPr>
          <w:rFonts w:ascii="宋体" w:hAnsi="宋体" w:hint="eastAsia"/>
          <w:sz w:val="28"/>
          <w:szCs w:val="28"/>
        </w:rPr>
      </w:pPr>
      <w:r>
        <w:rPr>
          <w:rFonts w:ascii="宋体" w:hAnsi="宋体" w:hint="eastAsia"/>
          <w:sz w:val="28"/>
          <w:szCs w:val="28"/>
          <w:lang w:val="en-US" w:eastAsia="zh-CN"/>
        </w:rPr>
        <w:t>2.3、</w:t>
      </w:r>
      <w:r>
        <w:rPr>
          <w:rFonts w:ascii="宋体" w:hAnsi="宋体" w:hint="eastAsia"/>
          <w:sz w:val="28"/>
          <w:szCs w:val="28"/>
        </w:rPr>
        <w:t>人和：集群力塑龙头、尽显众志成城。</w:t>
      </w:r>
    </w:p>
    <w:p>
      <w:pPr>
        <w:keepNext w:val="0"/>
        <w:keepLines w:val="0"/>
        <w:pageBreakBefore w:val="0"/>
        <w:widowControl w:val="0"/>
        <w:kinsoku/>
        <w:wordWrap/>
        <w:overflowPunct/>
        <w:topLinePunct w:val="0"/>
        <w:autoSpaceDE/>
        <w:bidi w:val="0"/>
        <w:adjustRightInd/>
        <w:snapToGrid/>
        <w:spacing w:before="0" w:beforeLines="0" w:after="0" w:afterLines="0" w:line="240" w:lineRule="auto"/>
        <w:ind w:left="0" w:right="0" w:firstLine="560" w:leftChars="0" w:rightChars="0" w:firstLineChars="200"/>
        <w:textAlignment w:val="auto"/>
        <w:rPr>
          <w:rFonts w:ascii="宋体" w:hAnsi="宋体" w:hint="eastAsia"/>
          <w:sz w:val="28"/>
          <w:szCs w:val="28"/>
        </w:rPr>
      </w:pPr>
      <w:r>
        <w:rPr>
          <w:rFonts w:ascii="宋体" w:hAnsi="宋体" w:hint="eastAsia"/>
          <w:sz w:val="28"/>
          <w:szCs w:val="28"/>
        </w:rPr>
        <w:t>在四川省</w:t>
      </w:r>
      <w:r>
        <w:rPr>
          <w:rFonts w:ascii="宋体" w:hAnsi="宋体" w:hint="eastAsia"/>
          <w:sz w:val="28"/>
          <w:szCs w:val="28"/>
          <w:lang w:eastAsia="zh-CN"/>
        </w:rPr>
        <w:t>委和省</w:t>
      </w:r>
      <w:r>
        <w:rPr>
          <w:rFonts w:ascii="宋体" w:hAnsi="宋体" w:hint="eastAsia"/>
          <w:sz w:val="28"/>
          <w:szCs w:val="28"/>
        </w:rPr>
        <w:t>政府</w:t>
      </w:r>
      <w:r>
        <w:rPr>
          <w:rFonts w:ascii="宋体" w:hAnsi="宋体" w:hint="eastAsia"/>
          <w:sz w:val="28"/>
          <w:szCs w:val="28"/>
          <w:lang w:eastAsia="zh-CN"/>
        </w:rPr>
        <w:t>相关部门</w:t>
      </w:r>
      <w:r>
        <w:rPr>
          <w:rFonts w:ascii="宋体" w:hAnsi="宋体" w:hint="eastAsia"/>
          <w:sz w:val="28"/>
          <w:szCs w:val="28"/>
        </w:rPr>
        <w:t>的指导下，在</w:t>
      </w:r>
      <w:r>
        <w:rPr>
          <w:rFonts w:ascii="宋体" w:hAnsi="宋体" w:hint="eastAsia"/>
          <w:sz w:val="28"/>
          <w:szCs w:val="28"/>
          <w:lang w:eastAsia="zh-CN"/>
        </w:rPr>
        <w:t>泸州市</w:t>
      </w:r>
      <w:r>
        <w:rPr>
          <w:rFonts w:ascii="宋体" w:hAnsi="宋体" w:hint="eastAsia"/>
          <w:sz w:val="28"/>
          <w:szCs w:val="28"/>
        </w:rPr>
        <w:t>各级领导的关心支持下，</w:t>
      </w:r>
      <w:r>
        <w:rPr>
          <w:rFonts w:ascii="宋体" w:hAnsi="宋体" w:hint="eastAsia"/>
          <w:sz w:val="28"/>
          <w:szCs w:val="28"/>
          <w:lang w:eastAsia="zh-CN"/>
        </w:rPr>
        <w:t>工程编制单位专家的</w:t>
      </w:r>
      <w:r>
        <w:rPr>
          <w:rFonts w:ascii="宋体" w:hAnsi="宋体" w:hint="eastAsia"/>
          <w:sz w:val="28"/>
          <w:szCs w:val="28"/>
        </w:rPr>
        <w:t>全力支持与配合下，</w:t>
      </w:r>
      <w:r>
        <w:rPr>
          <w:rFonts w:ascii="宋体" w:hAnsi="宋体" w:hint="eastAsia"/>
          <w:sz w:val="28"/>
          <w:szCs w:val="28"/>
          <w:lang w:eastAsia="zh-CN"/>
        </w:rPr>
        <w:t>拟建的泸州川南国际农产业物流城投资商有能力</w:t>
      </w:r>
      <w:r>
        <w:rPr>
          <w:rFonts w:ascii="宋体" w:hAnsi="宋体" w:hint="eastAsia"/>
          <w:sz w:val="28"/>
          <w:szCs w:val="28"/>
        </w:rPr>
        <w:t>联合政府、社会各界人士，整合</w:t>
      </w:r>
      <w:r>
        <w:rPr>
          <w:rFonts w:ascii="宋体" w:hAnsi="宋体" w:hint="eastAsia"/>
          <w:sz w:val="28"/>
          <w:szCs w:val="28"/>
          <w:lang w:eastAsia="zh-CN"/>
        </w:rPr>
        <w:t>原投资领域各种</w:t>
      </w:r>
      <w:r>
        <w:rPr>
          <w:rFonts w:ascii="宋体" w:hAnsi="宋体" w:hint="eastAsia"/>
          <w:sz w:val="28"/>
          <w:szCs w:val="28"/>
        </w:rPr>
        <w:t>优势资源，成就西部</w:t>
      </w:r>
      <w:r>
        <w:rPr>
          <w:rFonts w:ascii="宋体" w:hAnsi="宋体" w:hint="eastAsia"/>
          <w:sz w:val="28"/>
          <w:szCs w:val="28"/>
          <w:lang w:eastAsia="zh-CN"/>
        </w:rPr>
        <w:t>乃至全国</w:t>
      </w:r>
      <w:r>
        <w:rPr>
          <w:rFonts w:ascii="宋体" w:hAnsi="宋体" w:hint="eastAsia"/>
          <w:sz w:val="28"/>
          <w:szCs w:val="28"/>
        </w:rPr>
        <w:t>最具代表的</w:t>
      </w:r>
      <w:r>
        <w:rPr>
          <w:rFonts w:ascii="宋体" w:hAnsi="宋体" w:hint="eastAsia"/>
          <w:sz w:val="28"/>
          <w:szCs w:val="28"/>
          <w:lang w:eastAsia="zh-CN"/>
        </w:rPr>
        <w:t>国际农产业物流综合平台</w:t>
      </w:r>
      <w:r>
        <w:rPr>
          <w:rFonts w:ascii="宋体" w:hAnsi="宋体" w:hint="eastAsia"/>
          <w:sz w:val="28"/>
          <w:szCs w:val="28"/>
        </w:rPr>
        <w:t>。</w:t>
      </w:r>
    </w:p>
    <w:p>
      <w:pPr>
        <w:numPr>
          <w:ilvl w:val="0"/>
          <w:numId w:val="1"/>
        </w:numPr>
        <w:rPr>
          <w:rFonts w:ascii="宋体" w:hAnsi="宋体" w:hint="eastAsia"/>
          <w:b/>
          <w:sz w:val="32"/>
          <w:szCs w:val="32"/>
        </w:rPr>
      </w:pPr>
      <w:r>
        <w:rPr>
          <w:rFonts w:ascii="宋体" w:hAnsi="宋体" w:hint="eastAsia"/>
          <w:b/>
          <w:sz w:val="32"/>
          <w:szCs w:val="32"/>
          <w:lang w:eastAsia="zh-CN"/>
        </w:rPr>
        <w:t>工程委托编制单位的优势</w:t>
      </w:r>
    </w:p>
    <w:p>
      <w:pPr>
        <w:numPr>
          <w:ilvl w:val="0"/>
          <w:numId w:val="0"/>
        </w:numPr>
        <w:ind w:firstLine="560" w:firstLineChars="200"/>
        <w:rPr>
          <w:rFonts w:hint="eastAsia"/>
          <w:sz w:val="28"/>
          <w:szCs w:val="28"/>
        </w:rPr>
        <w:sectPr>
          <w:type w:val="nextPage"/>
          <w:pgSz w:w="11906" w:h="16838"/>
          <w:pgMar w:top="1162" w:right="1270" w:bottom="1162" w:left="1230" w:header="851" w:footer="992" w:gutter="0"/>
          <w:pgBorders w:zOrder="front" w:display="allPages" w:offsetFrom="page">
            <w:top w:val="single" w:sz="4" w:space="24" w:color="auto"/>
            <w:left w:val="single" w:sz="4" w:space="24" w:color="auto"/>
            <w:bottom w:val="single" w:sz="4" w:space="24" w:color="auto"/>
            <w:right w:val="single" w:sz="4" w:space="24" w:color="auto"/>
          </w:pgBorders>
          <w:pgNumType w:fmt="numberInDash" w:start="6"/>
          <w:cols w:space="708"/>
          <w:titlePg w:val="0"/>
          <w:docGrid w:type="lines" w:linePitch="312"/>
        </w:sectPr>
      </w:pPr>
      <w:r>
        <w:rPr>
          <w:rFonts w:hint="eastAsia"/>
          <w:b/>
          <w:bCs/>
          <w:sz w:val="28"/>
          <w:szCs w:val="28"/>
        </w:rPr>
        <w:t>3．1、资源优势</w:t>
      </w:r>
      <w:r>
        <w:rPr>
          <w:rFonts w:hint="eastAsia"/>
          <w:b/>
          <w:bCs/>
          <w:sz w:val="28"/>
          <w:szCs w:val="28"/>
          <w:lang w:eastAsia="zh-CN"/>
        </w:rPr>
        <w:t>：</w:t>
      </w:r>
      <w:r>
        <w:rPr>
          <w:rFonts w:hint="eastAsia"/>
          <w:b w:val="0"/>
          <w:bCs w:val="0"/>
          <w:sz w:val="28"/>
          <w:szCs w:val="28"/>
          <w:lang w:eastAsia="zh-CN"/>
        </w:rPr>
        <w:t>工程</w:t>
      </w:r>
      <w:r>
        <w:rPr>
          <w:rFonts w:hint="eastAsia"/>
          <w:sz w:val="28"/>
          <w:szCs w:val="28"/>
          <w:lang w:eastAsia="zh-CN"/>
        </w:rPr>
        <w:t>委托编制单位成都</w:t>
      </w:r>
      <w:r>
        <w:rPr>
          <w:rFonts w:hint="eastAsia"/>
          <w:sz w:val="28"/>
          <w:szCs w:val="28"/>
          <w:lang w:val="en-US" w:eastAsia="zh-CN"/>
        </w:rPr>
        <w:t>XX</w:t>
      </w:r>
    </w:p>
    <w:p>
      <w:pPr>
        <w:numPr>
          <w:ilvl w:val="0"/>
          <w:numId w:val="0"/>
        </w:numPr>
        <w:ind w:firstLine="560" w:firstLineChars="200"/>
        <w:rPr>
          <w:rFonts w:hint="eastAsia"/>
          <w:sz w:val="28"/>
          <w:szCs w:val="28"/>
        </w:rPr>
      </w:pPr>
      <w:r>
        <w:rPr>
          <w:rFonts w:hint="eastAsia"/>
          <w:sz w:val="28"/>
          <w:szCs w:val="28"/>
          <w:lang w:eastAsia="zh-CN"/>
        </w:rPr>
        <w:t>投资〔集团〕现有全资和控股子公司</w:t>
      </w:r>
      <w:r>
        <w:rPr>
          <w:rFonts w:hint="eastAsia"/>
          <w:sz w:val="28"/>
          <w:szCs w:val="28"/>
          <w:lang w:val="en-US" w:eastAsia="zh-CN"/>
        </w:rPr>
        <w:t>8家，涉足了金融、建筑装饰工程、地产开发、家具制造、家纺布艺、园林绿化、餐饮娱乐、酒店管理、创意文化、消防工程、广告等领域，主要股东在多个行业协会和商会担任领导职务</w:t>
      </w:r>
      <w:r>
        <w:rPr>
          <w:rFonts w:hint="eastAsia"/>
          <w:sz w:val="28"/>
          <w:szCs w:val="28"/>
          <w:lang w:eastAsia="zh-CN"/>
        </w:rPr>
        <w:t>。</w:t>
      </w:r>
    </w:p>
    <w:p>
      <w:pPr>
        <w:spacing w:line="520" w:lineRule="exact"/>
        <w:ind w:firstLine="412" w:firstLineChars="147"/>
        <w:rPr>
          <w:rFonts w:hint="eastAsia"/>
          <w:b/>
          <w:bCs/>
          <w:sz w:val="28"/>
          <w:szCs w:val="28"/>
        </w:rPr>
      </w:pPr>
      <w:r>
        <w:rPr>
          <w:rFonts w:hint="eastAsia"/>
          <w:b/>
          <w:bCs/>
          <w:sz w:val="28"/>
          <w:szCs w:val="28"/>
        </w:rPr>
        <w:t>3．2、管理</w:t>
      </w:r>
      <w:r>
        <w:rPr>
          <w:rFonts w:hint="eastAsia"/>
          <w:b/>
          <w:bCs/>
          <w:sz w:val="28"/>
          <w:szCs w:val="28"/>
          <w:lang w:eastAsia="zh-CN"/>
        </w:rPr>
        <w:t>及团队</w:t>
      </w:r>
      <w:r>
        <w:rPr>
          <w:rFonts w:hint="eastAsia"/>
          <w:b/>
          <w:bCs/>
          <w:sz w:val="28"/>
          <w:szCs w:val="28"/>
        </w:rPr>
        <w:t>优势</w:t>
      </w:r>
      <w:r>
        <w:rPr>
          <w:rFonts w:hint="eastAsia"/>
          <w:b/>
          <w:bCs/>
          <w:sz w:val="28"/>
          <w:szCs w:val="28"/>
          <w:lang w:eastAsia="zh-CN"/>
        </w:rPr>
        <w:t>：</w:t>
      </w:r>
    </w:p>
    <w:p>
      <w:pPr>
        <w:spacing w:line="520" w:lineRule="exact"/>
        <w:ind w:firstLine="412" w:firstLineChars="147"/>
        <w:rPr>
          <w:rFonts w:hint="eastAsia"/>
          <w:sz w:val="28"/>
          <w:szCs w:val="28"/>
        </w:rPr>
      </w:pPr>
      <w:r>
        <w:rPr>
          <w:rFonts w:hint="eastAsia"/>
          <w:b/>
          <w:bCs/>
          <w:sz w:val="28"/>
          <w:szCs w:val="28"/>
        </w:rPr>
        <w:t>3．2．</w:t>
      </w:r>
      <w:r>
        <w:rPr>
          <w:rFonts w:hint="eastAsia"/>
          <w:b/>
          <w:bCs/>
          <w:sz w:val="28"/>
          <w:szCs w:val="28"/>
          <w:lang w:val="en-US" w:eastAsia="zh-CN"/>
        </w:rPr>
        <w:t>1、</w:t>
      </w:r>
      <w:r>
        <w:rPr>
          <w:rFonts w:hint="eastAsia"/>
          <w:sz w:val="28"/>
          <w:szCs w:val="28"/>
        </w:rPr>
        <w:t>公司集合物流业、</w:t>
      </w:r>
      <w:r>
        <w:rPr>
          <w:rFonts w:hint="eastAsia"/>
          <w:sz w:val="28"/>
          <w:szCs w:val="28"/>
          <w:lang w:eastAsia="zh-CN"/>
        </w:rPr>
        <w:t>农产业、</w:t>
      </w:r>
      <w:r>
        <w:rPr>
          <w:rFonts w:hint="eastAsia"/>
          <w:sz w:val="28"/>
          <w:szCs w:val="28"/>
        </w:rPr>
        <w:t>商业等综合性产业地产行业优秀的运营管理团队及物流行业内经营管理高级人才，对物流地产的综合运营有极强的资源整合能力，公司针对四川省物流业的开展规划，以产业地产为载体，充分整合</w:t>
      </w:r>
      <w:r>
        <w:rPr>
          <w:rFonts w:hint="eastAsia"/>
          <w:sz w:val="28"/>
          <w:szCs w:val="28"/>
          <w:lang w:eastAsia="zh-CN"/>
        </w:rPr>
        <w:t>农资产品</w:t>
      </w:r>
      <w:r>
        <w:rPr>
          <w:rFonts w:hint="eastAsia"/>
          <w:sz w:val="28"/>
          <w:szCs w:val="28"/>
        </w:rPr>
        <w:t>、农副产品、</w:t>
      </w:r>
      <w:r>
        <w:rPr>
          <w:rFonts w:hint="eastAsia"/>
          <w:sz w:val="28"/>
          <w:szCs w:val="28"/>
          <w:lang w:eastAsia="zh-CN"/>
        </w:rPr>
        <w:t>农机农具</w:t>
      </w:r>
      <w:r>
        <w:rPr>
          <w:rFonts w:hint="eastAsia"/>
          <w:sz w:val="28"/>
          <w:szCs w:val="28"/>
        </w:rPr>
        <w:t>、五金机电、</w:t>
      </w:r>
      <w:r>
        <w:rPr>
          <w:rFonts w:hint="eastAsia"/>
          <w:sz w:val="28"/>
          <w:szCs w:val="28"/>
          <w:lang w:eastAsia="zh-CN"/>
        </w:rPr>
        <w:t>农村生活用品</w:t>
      </w:r>
      <w:r>
        <w:rPr>
          <w:rFonts w:hint="eastAsia"/>
          <w:sz w:val="28"/>
          <w:szCs w:val="28"/>
        </w:rPr>
        <w:t>等生产及市场经营方；整合物联网产业、金融担保业、房地产开发、资产经营等各种资源，打造一支专业</w:t>
      </w:r>
      <w:r>
        <w:rPr>
          <w:rFonts w:hint="eastAsia"/>
          <w:sz w:val="28"/>
          <w:szCs w:val="28"/>
          <w:lang w:eastAsia="zh-CN"/>
        </w:rPr>
        <w:t>产业</w:t>
      </w:r>
      <w:r>
        <w:rPr>
          <w:rFonts w:hint="eastAsia"/>
          <w:sz w:val="28"/>
          <w:szCs w:val="28"/>
        </w:rPr>
        <w:t>物流地产投资运营的高素质团队。</w:t>
      </w:r>
    </w:p>
    <w:p>
      <w:pPr>
        <w:numPr>
          <w:ilvl w:val="0"/>
          <w:numId w:val="0"/>
        </w:numPr>
        <w:ind w:firstLine="560" w:firstLineChars="200"/>
        <w:rPr>
          <w:rFonts w:hint="eastAsia"/>
          <w:b/>
          <w:bCs/>
          <w:sz w:val="28"/>
          <w:szCs w:val="28"/>
        </w:rPr>
      </w:pPr>
      <w:r>
        <w:rPr>
          <w:rFonts w:hint="eastAsia"/>
          <w:b/>
          <w:bCs/>
          <w:sz w:val="28"/>
          <w:szCs w:val="28"/>
        </w:rPr>
        <w:t>3．2．</w:t>
      </w:r>
      <w:r>
        <w:rPr>
          <w:rFonts w:hint="eastAsia"/>
          <w:b/>
          <w:bCs/>
          <w:sz w:val="28"/>
          <w:szCs w:val="28"/>
          <w:lang w:val="en-US" w:eastAsia="zh-CN"/>
        </w:rPr>
        <w:t>2、专家参谋：</w:t>
      </w:r>
    </w:p>
    <w:p>
      <w:pPr>
        <w:numPr>
          <w:ilvl w:val="0"/>
          <w:numId w:val="0"/>
        </w:numPr>
        <w:ind w:firstLine="560" w:firstLineChars="200"/>
        <w:rPr>
          <w:rFonts w:hint="eastAsia"/>
          <w:b w:val="0"/>
          <w:bCs w:val="0"/>
          <w:sz w:val="28"/>
          <w:szCs w:val="28"/>
        </w:rPr>
      </w:pPr>
      <w:r>
        <w:rPr>
          <w:rFonts w:hint="eastAsia"/>
          <w:b/>
          <w:bCs/>
          <w:sz w:val="28"/>
          <w:szCs w:val="28"/>
          <w:lang w:val="en-US" w:eastAsia="zh-CN"/>
        </w:rPr>
        <w:t>李明洋</w:t>
      </w:r>
      <w:r>
        <w:rPr>
          <w:rFonts w:hint="eastAsia"/>
          <w:b w:val="0"/>
          <w:bCs w:val="0"/>
          <w:sz w:val="28"/>
          <w:szCs w:val="28"/>
          <w:lang w:val="en-US" w:eastAsia="zh-CN"/>
        </w:rPr>
        <w:t>〔中国农业大学有机农业技术研究中心副主任、博导、教授、</w:t>
      </w:r>
      <w:r>
        <w:rPr>
          <w:rFonts w:ascii="Arial" w:hint="default"/>
          <w:b w:val="0"/>
          <w:i w:val="0"/>
          <w:snapToGrid/>
          <w:color w:val="000000"/>
          <w:sz w:val="28"/>
          <w:shd w:val="clear" w:color="auto" w:fill="FFFFFF"/>
        </w:rPr>
        <w:t>北京东方嘉禾认证总经理</w:t>
      </w:r>
      <w:r>
        <w:rPr>
          <w:rFonts w:hint="eastAsia"/>
          <w:b w:val="0"/>
          <w:bCs w:val="0"/>
          <w:sz w:val="28"/>
          <w:szCs w:val="28"/>
          <w:lang w:val="en-US" w:eastAsia="zh-CN"/>
        </w:rPr>
        <w:t>〕；</w:t>
      </w:r>
    </w:p>
    <w:p>
      <w:pPr>
        <w:numPr>
          <w:ilvl w:val="0"/>
          <w:numId w:val="0"/>
        </w:numPr>
        <w:ind w:firstLine="560" w:firstLineChars="200"/>
        <w:rPr>
          <w:rFonts w:ascii="宋体" w:hAnsi="宋体" w:hint="eastAsia"/>
          <w:b w:val="0"/>
          <w:i w:val="0"/>
          <w:snapToGrid/>
          <w:color w:val="000000"/>
          <w:sz w:val="28"/>
          <w:shd w:val="clear" w:color="auto" w:fill="FFFFFF"/>
        </w:rPr>
      </w:pPr>
      <w:r>
        <w:rPr>
          <w:rFonts w:ascii="宋体" w:eastAsia="宋体" w:hAnsi="宋体" w:hint="default"/>
          <w:b/>
          <w:bCs/>
          <w:i w:val="0"/>
          <w:snapToGrid/>
          <w:color w:val="000000"/>
          <w:sz w:val="28"/>
          <w:lang w:eastAsia="zh-CN"/>
        </w:rPr>
        <w:t>陈青云</w:t>
      </w:r>
      <w:r>
        <w:rPr>
          <w:rFonts w:ascii="宋体" w:hAnsi="宋体" w:hint="eastAsia"/>
          <w:b w:val="0"/>
          <w:i w:val="0"/>
          <w:snapToGrid/>
          <w:color w:val="000000"/>
          <w:sz w:val="28"/>
          <w:lang w:eastAsia="zh-CN"/>
        </w:rPr>
        <w:t>〔</w:t>
      </w:r>
      <w:r>
        <w:rPr>
          <w:rFonts w:ascii="宋体" w:eastAsia="宋体" w:hAnsi="宋体" w:hint="default"/>
          <w:b w:val="0"/>
          <w:i w:val="0"/>
          <w:snapToGrid/>
          <w:color w:val="000000"/>
          <w:sz w:val="28"/>
          <w:lang w:eastAsia="zh-CN"/>
        </w:rPr>
        <w:t>中国农业大学农学与生物技术学院副院长</w:t>
      </w:r>
      <w:r>
        <w:rPr>
          <w:rFonts w:ascii="宋体" w:hAnsi="宋体" w:hint="eastAsia"/>
          <w:b w:val="0"/>
          <w:i w:val="0"/>
          <w:snapToGrid/>
          <w:color w:val="000000"/>
          <w:sz w:val="28"/>
          <w:lang w:eastAsia="zh-CN"/>
        </w:rPr>
        <w:t>、博导、教授、</w:t>
      </w:r>
      <w:r>
        <w:rPr>
          <w:rFonts w:ascii="宋体" w:eastAsia="宋体" w:hAnsi="宋体" w:hint="default"/>
          <w:b w:val="0"/>
          <w:i w:val="0"/>
          <w:snapToGrid/>
          <w:color w:val="000000"/>
          <w:sz w:val="28"/>
          <w:shd w:val="clear" w:color="auto" w:fill="FFFFFF"/>
          <w:lang w:eastAsia="zh-CN"/>
        </w:rPr>
        <w:t>农工党北京市委常委</w:t>
      </w:r>
      <w:r>
        <w:rPr>
          <w:rFonts w:ascii="宋体" w:hAnsi="宋体" w:hint="eastAsia"/>
          <w:b w:val="0"/>
          <w:i w:val="0"/>
          <w:snapToGrid/>
          <w:color w:val="000000"/>
          <w:sz w:val="28"/>
          <w:shd w:val="clear" w:color="auto" w:fill="FFFFFF"/>
          <w:lang w:eastAsia="zh-CN"/>
        </w:rPr>
        <w:t>、</w:t>
      </w:r>
      <w:r>
        <w:rPr>
          <w:rFonts w:ascii="宋体" w:eastAsia="宋体" w:hAnsi="宋体" w:hint="default"/>
          <w:b w:val="0"/>
          <w:i w:val="0"/>
          <w:snapToGrid/>
          <w:color w:val="000000"/>
          <w:sz w:val="28"/>
          <w:shd w:val="clear" w:color="auto" w:fill="FFFFFF"/>
          <w:lang w:eastAsia="zh-CN"/>
        </w:rPr>
        <w:t>中国农业塑料应用技术学会副会长</w:t>
      </w:r>
      <w:r>
        <w:rPr>
          <w:rFonts w:ascii="宋体" w:hAnsi="宋体" w:hint="eastAsia"/>
          <w:b w:val="0"/>
          <w:i w:val="0"/>
          <w:snapToGrid/>
          <w:color w:val="000000"/>
          <w:sz w:val="28"/>
          <w:shd w:val="clear" w:color="auto" w:fill="FFFFFF"/>
          <w:lang w:eastAsia="zh-CN"/>
        </w:rPr>
        <w:t>、</w:t>
      </w:r>
      <w:r>
        <w:rPr>
          <w:rFonts w:ascii="宋体" w:eastAsia="宋体" w:hAnsi="宋体" w:hint="default"/>
          <w:b w:val="0"/>
          <w:i w:val="0"/>
          <w:snapToGrid/>
          <w:color w:val="000000"/>
          <w:sz w:val="28"/>
          <w:shd w:val="clear" w:color="auto" w:fill="FFFFFF"/>
          <w:lang w:eastAsia="zh-CN"/>
        </w:rPr>
        <w:t>中国农业工程学会常务理事/设施园艺工程专委会主任</w:t>
      </w:r>
      <w:r>
        <w:rPr>
          <w:rFonts w:ascii="宋体" w:hAnsi="宋体" w:hint="eastAsia"/>
          <w:b w:val="0"/>
          <w:i w:val="0"/>
          <w:snapToGrid/>
          <w:color w:val="000000"/>
          <w:sz w:val="28"/>
          <w:shd w:val="clear" w:color="auto" w:fill="FFFFFF"/>
          <w:lang w:eastAsia="zh-CN"/>
        </w:rPr>
        <w:t>〕；</w:t>
      </w:r>
    </w:p>
    <w:p>
      <w:pPr>
        <w:numPr>
          <w:ilvl w:val="0"/>
          <w:numId w:val="0"/>
        </w:numPr>
        <w:ind w:firstLine="560" w:firstLineChars="200"/>
        <w:rPr>
          <w:rFonts w:ascii="宋体" w:hAnsi="宋体" w:hint="eastAsia"/>
          <w:b w:val="0"/>
          <w:i w:val="0"/>
          <w:snapToGrid/>
          <w:color w:val="000000"/>
          <w:sz w:val="28"/>
          <w:shd w:val="clear" w:color="auto" w:fill="FFFFFF"/>
        </w:rPr>
      </w:pPr>
      <w:r>
        <w:rPr>
          <w:rFonts w:ascii="宋体" w:eastAsia="宋体" w:hAnsi="宋体" w:hint="default"/>
          <w:b/>
          <w:bCs/>
          <w:i w:val="0"/>
          <w:snapToGrid/>
          <w:color w:val="000000"/>
          <w:sz w:val="28"/>
          <w:shd w:val="clear" w:color="auto" w:fill="FFFFFF"/>
          <w:lang w:eastAsia="zh-CN"/>
        </w:rPr>
        <w:t>周鑫</w:t>
      </w:r>
      <w:r>
        <w:rPr>
          <w:rFonts w:ascii="宋体" w:hAnsi="宋体" w:hint="eastAsia"/>
          <w:b w:val="0"/>
          <w:i w:val="0"/>
          <w:snapToGrid/>
          <w:color w:val="000000"/>
          <w:sz w:val="28"/>
          <w:shd w:val="clear" w:color="auto" w:fill="FFFFFF"/>
          <w:lang w:eastAsia="zh-CN"/>
        </w:rPr>
        <w:t>〔</w:t>
      </w:r>
      <w:r>
        <w:rPr>
          <w:rFonts w:ascii="宋体" w:eastAsia="宋体" w:hAnsi="宋体" w:hint="default"/>
          <w:b w:val="0"/>
          <w:i w:val="0"/>
          <w:snapToGrid/>
          <w:color w:val="000000"/>
          <w:sz w:val="28"/>
          <w:shd w:val="clear" w:color="auto" w:fill="FFFFFF"/>
          <w:lang w:eastAsia="zh-CN"/>
        </w:rPr>
        <w:t>欧洲良好农业操作标准组织驻京办事处代表</w:t>
      </w:r>
      <w:r>
        <w:rPr>
          <w:rFonts w:ascii="宋体" w:hAnsi="宋体" w:hint="eastAsia"/>
          <w:b w:val="0"/>
          <w:i w:val="0"/>
          <w:snapToGrid/>
          <w:color w:val="000000"/>
          <w:sz w:val="28"/>
          <w:shd w:val="clear" w:color="auto" w:fill="FFFFFF"/>
          <w:lang w:eastAsia="zh-CN"/>
        </w:rPr>
        <w:t>〕；</w:t>
      </w:r>
    </w:p>
    <w:p>
      <w:pPr>
        <w:numPr>
          <w:ilvl w:val="0"/>
          <w:numId w:val="0"/>
        </w:numPr>
        <w:ind w:firstLine="560" w:firstLineChars="200"/>
        <w:rPr>
          <w:rFonts w:ascii="宋体" w:hAnsi="宋体" w:hint="eastAsia"/>
          <w:b w:val="0"/>
          <w:i w:val="0"/>
          <w:snapToGrid/>
          <w:color w:val="000000"/>
          <w:sz w:val="28"/>
          <w:shd w:val="clear" w:color="auto" w:fill="FFFFFF"/>
        </w:rPr>
      </w:pPr>
      <w:r>
        <w:rPr>
          <w:rFonts w:ascii="宋体" w:eastAsia="宋体" w:hAnsi="宋体" w:hint="default"/>
          <w:b/>
          <w:bCs/>
          <w:i w:val="0"/>
          <w:snapToGrid/>
          <w:color w:val="000000"/>
          <w:sz w:val="28"/>
          <w:shd w:val="clear" w:color="auto" w:fill="FFFFFF"/>
          <w:lang w:eastAsia="zh-CN"/>
        </w:rPr>
        <w:t>王征</w:t>
      </w:r>
      <w:r>
        <w:rPr>
          <w:rFonts w:ascii="宋体" w:hAnsi="宋体" w:hint="eastAsia"/>
          <w:b w:val="0"/>
          <w:i w:val="0"/>
          <w:snapToGrid/>
          <w:color w:val="000000"/>
          <w:sz w:val="28"/>
          <w:shd w:val="clear" w:color="auto" w:fill="FFFFFF"/>
          <w:lang w:eastAsia="zh-CN"/>
        </w:rPr>
        <w:t>〔原</w:t>
      </w:r>
      <w:r>
        <w:rPr>
          <w:rFonts w:ascii="宋体" w:eastAsia="宋体" w:hAnsi="宋体" w:hint="default"/>
          <w:b w:val="0"/>
          <w:i w:val="0"/>
          <w:snapToGrid/>
          <w:color w:val="000000"/>
          <w:sz w:val="28"/>
          <w:shd w:val="clear" w:color="auto" w:fill="FFFFFF"/>
          <w:lang w:eastAsia="zh-CN"/>
        </w:rPr>
        <w:t>中国投资协会农村经济委员会主任</w:t>
      </w:r>
      <w:r>
        <w:rPr>
          <w:rFonts w:ascii="宋体" w:hAnsi="宋体" w:hint="eastAsia"/>
          <w:b w:val="0"/>
          <w:i w:val="0"/>
          <w:snapToGrid/>
          <w:color w:val="000000"/>
          <w:sz w:val="28"/>
          <w:shd w:val="clear" w:color="auto" w:fill="FFFFFF"/>
          <w:lang w:eastAsia="zh-CN"/>
        </w:rPr>
        <w:t>〕；</w:t>
      </w:r>
    </w:p>
    <w:p>
      <w:pPr>
        <w:numPr>
          <w:ilvl w:val="0"/>
          <w:numId w:val="0"/>
        </w:numPr>
        <w:ind w:firstLine="560" w:firstLineChars="200"/>
        <w:rPr>
          <w:rFonts w:ascii="宋体" w:hAnsi="宋体" w:hint="eastAsia"/>
          <w:b w:val="0"/>
          <w:i w:val="0"/>
          <w:snapToGrid/>
          <w:color w:val="000000"/>
          <w:sz w:val="28"/>
          <w:shd w:val="clear" w:color="auto" w:fill="FFFFFF"/>
        </w:rPr>
      </w:pPr>
      <w:r>
        <w:rPr>
          <w:rFonts w:hint="eastAsia"/>
          <w:b/>
          <w:bCs/>
          <w:color w:val="000000"/>
          <w:sz w:val="28"/>
          <w:szCs w:val="28"/>
          <w:lang w:val="en-US" w:eastAsia="zh-CN"/>
        </w:rPr>
        <w:t>廖果</w:t>
      </w:r>
      <w:r>
        <w:rPr>
          <w:rFonts w:hint="eastAsia"/>
          <w:b w:val="0"/>
          <w:bCs w:val="0"/>
          <w:color w:val="000000"/>
          <w:sz w:val="28"/>
          <w:szCs w:val="28"/>
          <w:lang w:val="en-US" w:eastAsia="zh-CN"/>
        </w:rPr>
        <w:t>〔省政协常委、省政协地联委副主委、民进省委常委、</w:t>
      </w:r>
      <w:r>
        <w:rPr>
          <w:rFonts w:ascii="宋体" w:eastAsia="宋体" w:hAnsi="宋体" w:hint="default"/>
          <w:b w:val="0"/>
          <w:i w:val="0"/>
          <w:snapToGrid/>
          <w:color w:val="000000"/>
          <w:sz w:val="28"/>
          <w:shd w:val="clear" w:color="auto" w:fill="FFFFFF"/>
          <w:lang w:eastAsia="zh-CN"/>
        </w:rPr>
        <w:t>民进四川省委</w:t>
      </w:r>
      <w:r>
        <w:rPr>
          <w:rFonts w:ascii="宋体" w:hAnsi="宋体" w:hint="eastAsia"/>
          <w:b w:val="0"/>
          <w:i w:val="0"/>
          <w:snapToGrid/>
          <w:color w:val="000000"/>
          <w:sz w:val="28"/>
          <w:shd w:val="clear" w:color="auto" w:fill="FFFFFF"/>
          <w:lang w:eastAsia="zh-CN"/>
        </w:rPr>
        <w:t>开展工作委员会主任</w:t>
      </w:r>
      <w:r>
        <w:rPr>
          <w:rFonts w:ascii="宋体" w:eastAsia="宋体" w:hAnsi="宋体" w:hint="default"/>
          <w:b w:val="0"/>
          <w:i w:val="0"/>
          <w:snapToGrid/>
          <w:color w:val="000000"/>
          <w:sz w:val="28"/>
          <w:shd w:val="clear" w:color="auto" w:fill="FFFFFF"/>
          <w:lang w:eastAsia="zh-CN"/>
        </w:rPr>
        <w:t>、</w:t>
      </w:r>
      <w:r>
        <w:rPr>
          <w:rFonts w:ascii="宋体" w:hAnsi="宋体" w:hint="eastAsia"/>
          <w:b w:val="0"/>
          <w:i w:val="0"/>
          <w:snapToGrid/>
          <w:color w:val="000000"/>
          <w:sz w:val="28"/>
          <w:shd w:val="clear" w:color="auto" w:fill="FFFFFF"/>
          <w:lang w:eastAsia="zh-CN"/>
        </w:rPr>
        <w:t>省发改委参谋、省经信委参谋、省招商引资局参谋、</w:t>
      </w:r>
      <w:r>
        <w:rPr>
          <w:rFonts w:ascii="宋体" w:eastAsia="宋体" w:hAnsi="宋体" w:hint="default"/>
          <w:b w:val="0"/>
          <w:i w:val="0"/>
          <w:snapToGrid/>
          <w:color w:val="000000"/>
          <w:sz w:val="28"/>
          <w:shd w:val="clear" w:color="auto" w:fill="FFFFFF"/>
          <w:lang w:eastAsia="zh-CN"/>
        </w:rPr>
        <w:t>四川省社科院</w:t>
      </w:r>
      <w:r>
        <w:rPr>
          <w:rFonts w:ascii="宋体" w:hAnsi="宋体" w:hint="eastAsia"/>
          <w:b w:val="0"/>
          <w:i w:val="0"/>
          <w:snapToGrid/>
          <w:color w:val="000000"/>
          <w:sz w:val="28"/>
          <w:shd w:val="clear" w:color="auto" w:fill="FFFFFF"/>
          <w:lang w:eastAsia="zh-CN"/>
        </w:rPr>
        <w:t>区域经济</w:t>
      </w:r>
      <w:r>
        <w:rPr>
          <w:rFonts w:ascii="宋体" w:eastAsia="宋体" w:hAnsi="宋体" w:hint="default"/>
          <w:b w:val="0"/>
          <w:i w:val="0"/>
          <w:snapToGrid/>
          <w:color w:val="000000"/>
          <w:sz w:val="28"/>
          <w:shd w:val="clear" w:color="auto" w:fill="FFFFFF"/>
          <w:lang w:eastAsia="zh-CN"/>
        </w:rPr>
        <w:t>研究所</w:t>
      </w:r>
      <w:r>
        <w:rPr>
          <w:rFonts w:ascii="宋体" w:hAnsi="宋体" w:hint="eastAsia"/>
          <w:b w:val="0"/>
          <w:i w:val="0"/>
          <w:snapToGrid/>
          <w:color w:val="000000"/>
          <w:sz w:val="28"/>
          <w:shd w:val="clear" w:color="auto" w:fill="FFFFFF"/>
          <w:lang w:eastAsia="zh-CN"/>
        </w:rPr>
        <w:t>开放经济研究中心主任</w:t>
      </w:r>
      <w:r>
        <w:rPr>
          <w:rFonts w:hint="eastAsia"/>
          <w:snapToGrid/>
          <w:color w:val="000000"/>
          <w:sz w:val="28"/>
          <w:lang w:eastAsia="zh-CN"/>
        </w:rPr>
        <w:t>、</w:t>
      </w:r>
      <w:r>
        <w:rPr>
          <w:rFonts w:ascii="宋体" w:hAnsi="宋体" w:hint="eastAsia"/>
          <w:b w:val="0"/>
          <w:i w:val="0"/>
          <w:snapToGrid/>
          <w:color w:val="000000"/>
          <w:sz w:val="28"/>
          <w:shd w:val="clear" w:color="auto" w:fill="FFFFFF"/>
          <w:lang w:eastAsia="zh-CN"/>
        </w:rPr>
        <w:t>研究员、</w:t>
      </w:r>
      <w:r>
        <w:rPr>
          <w:rFonts w:ascii="宋体" w:eastAsia="宋体" w:hAnsi="宋体" w:hint="default"/>
          <w:b w:val="0"/>
          <w:i w:val="0"/>
          <w:snapToGrid/>
          <w:color w:val="000000"/>
          <w:sz w:val="28"/>
          <w:shd w:val="clear" w:color="auto" w:fill="FFFFFF"/>
          <w:lang w:eastAsia="zh-CN"/>
        </w:rPr>
        <w:t>硕导</w:t>
      </w:r>
      <w:r>
        <w:rPr>
          <w:rFonts w:ascii="宋体" w:hAnsi="宋体" w:hint="eastAsia"/>
          <w:b w:val="0"/>
          <w:i w:val="0"/>
          <w:snapToGrid/>
          <w:color w:val="000000"/>
          <w:sz w:val="28"/>
          <w:shd w:val="clear" w:color="auto" w:fill="FFFFFF"/>
          <w:lang w:val="en-US" w:eastAsia="zh-CN"/>
        </w:rPr>
        <w:t>)；</w:t>
      </w:r>
    </w:p>
    <w:p>
      <w:pPr>
        <w:numPr>
          <w:ilvl w:val="0"/>
          <w:numId w:val="0"/>
        </w:numPr>
        <w:ind w:firstLine="560" w:firstLineChars="200"/>
        <w:rPr>
          <w:rFonts w:hint="eastAsia"/>
          <w:snapToGrid/>
          <w:sz w:val="28"/>
        </w:rPr>
        <w:sectPr>
          <w:type w:val="nextPage"/>
          <w:pgSz w:w="11906" w:h="16838"/>
          <w:pgMar w:top="1162" w:right="1270" w:bottom="1162" w:left="1230" w:header="851" w:footer="992" w:gutter="0"/>
          <w:pgBorders w:zOrder="front" w:display="allPages" w:offsetFrom="page">
            <w:top w:val="single" w:sz="4" w:space="24" w:color="auto"/>
            <w:left w:val="single" w:sz="4" w:space="24" w:color="auto"/>
            <w:bottom w:val="single" w:sz="4" w:space="24" w:color="auto"/>
            <w:right w:val="single" w:sz="4" w:space="24" w:color="auto"/>
          </w:pgBorders>
          <w:pgNumType w:fmt="numberInDash" w:start="7"/>
          <w:cols w:space="708"/>
          <w:titlePg w:val="0"/>
          <w:docGrid w:type="lines" w:linePitch="312"/>
        </w:sectPr>
      </w:pPr>
      <w:r>
        <w:rPr>
          <w:rFonts w:ascii="Arial" w:hint="default"/>
          <w:b/>
          <w:bCs/>
          <w:i w:val="0"/>
          <w:snapToGrid/>
          <w:color w:val="000000"/>
          <w:sz w:val="28"/>
          <w:shd w:val="clear" w:color="auto" w:fill="FFFFFF"/>
        </w:rPr>
        <w:t>谢元鲁</w:t>
      </w:r>
      <w:r>
        <w:rPr>
          <w:rFonts w:ascii="Arial" w:hint="eastAsia"/>
          <w:b w:val="0"/>
          <w:i w:val="0"/>
          <w:snapToGrid/>
          <w:color w:val="000000"/>
          <w:sz w:val="28"/>
          <w:shd w:val="clear" w:color="auto" w:fill="FFFFFF"/>
          <w:lang w:eastAsia="zh-CN"/>
        </w:rPr>
        <w:t>〔民进四川省委常委、</w:t>
      </w:r>
      <w:r>
        <w:rPr>
          <w:rFonts w:ascii="Arial" w:hint="default"/>
          <w:b w:val="0"/>
          <w:i w:val="0"/>
          <w:snapToGrid/>
          <w:color w:val="000000"/>
          <w:sz w:val="28"/>
          <w:shd w:val="clear" w:color="auto" w:fill="FFFFFF"/>
        </w:rPr>
        <w:t>四川师范大学历史文化与旅游学院教授、四川师大旅游与城乡规划研究院副院长、成都市城市科学研究会理事、成都巿科技参谋团参谋</w:t>
      </w:r>
      <w:r>
        <w:rPr>
          <w:rFonts w:ascii="Arial" w:hint="eastAsia"/>
          <w:b w:val="0"/>
          <w:i w:val="0"/>
          <w:snapToGrid/>
          <w:color w:val="000000"/>
          <w:sz w:val="28"/>
          <w:shd w:val="clear" w:color="auto" w:fill="FFFFFF"/>
          <w:lang w:eastAsia="zh-CN"/>
        </w:rPr>
        <w:t>、</w:t>
      </w:r>
      <w:r>
        <w:rPr>
          <w:rFonts w:ascii="Arial" w:hint="default"/>
          <w:b w:val="0"/>
          <w:i w:val="0"/>
          <w:snapToGrid/>
          <w:color w:val="000000"/>
          <w:sz w:val="28"/>
          <w:shd w:val="clear" w:color="auto" w:fill="FFFFFF"/>
        </w:rPr>
        <w:t>省人大民宗委委员</w:t>
      </w:r>
      <w:r>
        <w:rPr>
          <w:rFonts w:ascii="Arial" w:hint="eastAsia"/>
          <w:b w:val="0"/>
          <w:i w:val="0"/>
          <w:snapToGrid/>
          <w:color w:val="000000"/>
          <w:sz w:val="28"/>
          <w:shd w:val="clear" w:color="auto" w:fill="FFFFFF"/>
          <w:lang w:eastAsia="zh-CN"/>
        </w:rPr>
        <w:t>、成</w:t>
      </w:r>
      <w:r>
        <w:rPr>
          <w:rFonts w:ascii="Arial" w:hint="default"/>
          <w:b w:val="0"/>
          <w:i w:val="0"/>
          <w:snapToGrid/>
          <w:color w:val="000000"/>
          <w:sz w:val="28"/>
          <w:shd w:val="clear" w:color="auto" w:fill="FFFFFF"/>
        </w:rPr>
        <w:t>都市人民政府参事室参事</w:t>
      </w:r>
      <w:r>
        <w:rPr>
          <w:rFonts w:hint="eastAsia"/>
          <w:snapToGrid/>
          <w:sz w:val="28"/>
          <w:lang w:eastAsia="zh-CN"/>
        </w:rPr>
        <w:t>〕；</w:t>
      </w:r>
    </w:p>
    <w:p>
      <w:pPr>
        <w:numPr>
          <w:ilvl w:val="0"/>
          <w:numId w:val="0"/>
        </w:numPr>
        <w:ind w:firstLine="560" w:firstLineChars="200"/>
        <w:rPr>
          <w:rFonts w:ascii="Verdana" w:hint="eastAsia"/>
          <w:b w:val="0"/>
          <w:i w:val="0"/>
          <w:snapToGrid/>
          <w:color w:val="000000"/>
          <w:sz w:val="28"/>
        </w:rPr>
      </w:pPr>
      <w:r>
        <w:rPr>
          <w:rFonts w:ascii="Arial" w:hint="default"/>
          <w:b/>
          <w:bCs/>
          <w:i w:val="0"/>
          <w:snapToGrid/>
          <w:color w:val="000000"/>
          <w:sz w:val="28"/>
          <w:shd w:val="clear" w:color="auto" w:fill="FFFFFF"/>
        </w:rPr>
        <w:t>陈雩桢</w:t>
      </w:r>
      <w:r>
        <w:rPr>
          <w:rFonts w:hint="eastAsia"/>
          <w:snapToGrid/>
          <w:color w:val="000000"/>
          <w:sz w:val="28"/>
          <w:lang w:eastAsia="zh-CN"/>
        </w:rPr>
        <w:t>〔</w:t>
      </w:r>
      <w:r>
        <w:rPr>
          <w:rFonts w:ascii="Arial" w:hint="default"/>
          <w:b w:val="0"/>
          <w:i w:val="0"/>
          <w:snapToGrid/>
          <w:color w:val="000000"/>
          <w:sz w:val="28"/>
          <w:shd w:val="clear" w:color="auto" w:fill="FFFFFF"/>
        </w:rPr>
        <w:t>省农业厅农经总站站长</w:t>
      </w:r>
      <w:r>
        <w:rPr>
          <w:rFonts w:ascii="Arial" w:hint="eastAsia"/>
          <w:b w:val="0"/>
          <w:i w:val="0"/>
          <w:snapToGrid/>
          <w:color w:val="000000"/>
          <w:sz w:val="28"/>
          <w:shd w:val="clear" w:color="auto" w:fill="FFFFFF"/>
          <w:lang w:eastAsia="zh-CN"/>
        </w:rPr>
        <w:t>、省政协社法委副主任</w:t>
      </w:r>
      <w:r>
        <w:rPr>
          <w:rFonts w:ascii="Verdana" w:hint="eastAsia"/>
          <w:b w:val="0"/>
          <w:i w:val="0"/>
          <w:snapToGrid/>
          <w:color w:val="000000"/>
          <w:sz w:val="28"/>
          <w:lang w:eastAsia="zh-CN"/>
        </w:rPr>
        <w:t>〕；</w:t>
      </w:r>
    </w:p>
    <w:p>
      <w:pPr>
        <w:numPr>
          <w:ilvl w:val="0"/>
          <w:numId w:val="0"/>
        </w:numPr>
        <w:ind w:firstLine="560" w:firstLineChars="200"/>
        <w:rPr>
          <w:rFonts w:hint="eastAsia"/>
          <w:snapToGrid/>
          <w:sz w:val="28"/>
        </w:rPr>
      </w:pPr>
      <w:r>
        <w:rPr>
          <w:rFonts w:ascii="Arial" w:hint="default"/>
          <w:b/>
          <w:bCs/>
          <w:i w:val="0"/>
          <w:snapToGrid/>
          <w:color w:val="000000"/>
          <w:sz w:val="28"/>
          <w:shd w:val="clear" w:color="auto" w:fill="FFFFFF"/>
        </w:rPr>
        <w:t>文德华</w:t>
      </w:r>
      <w:r>
        <w:rPr>
          <w:rFonts w:hint="eastAsia"/>
          <w:snapToGrid/>
          <w:sz w:val="28"/>
          <w:lang w:eastAsia="zh-CN"/>
        </w:rPr>
        <w:t>〔四川现代物流协会副会长兼秘书长〕；</w:t>
      </w:r>
    </w:p>
    <w:p>
      <w:pPr>
        <w:numPr>
          <w:ilvl w:val="0"/>
          <w:numId w:val="0"/>
        </w:numPr>
        <w:ind w:firstLine="560" w:firstLineChars="200"/>
        <w:rPr>
          <w:rFonts w:hint="eastAsia"/>
          <w:snapToGrid/>
          <w:sz w:val="28"/>
        </w:rPr>
      </w:pPr>
      <w:r>
        <w:rPr>
          <w:rFonts w:hint="eastAsia"/>
          <w:b/>
          <w:bCs/>
          <w:snapToGrid/>
          <w:sz w:val="28"/>
          <w:lang w:eastAsia="zh-CN"/>
        </w:rPr>
        <w:t>马雄</w:t>
      </w:r>
      <w:r>
        <w:rPr>
          <w:rFonts w:hint="eastAsia"/>
          <w:snapToGrid/>
          <w:sz w:val="28"/>
          <w:lang w:eastAsia="zh-CN"/>
        </w:rPr>
        <w:t>〔四川国际商会物流专业委员会常务副会长、成都铁路运输学校校长</w:t>
      </w:r>
      <w:r>
        <w:rPr>
          <w:rFonts w:hint="eastAsia"/>
          <w:snapToGrid/>
          <w:sz w:val="28"/>
          <w:lang w:val="en-US" w:eastAsia="zh-CN"/>
        </w:rPr>
        <w:t>)；</w:t>
      </w:r>
    </w:p>
    <w:p>
      <w:pPr>
        <w:numPr>
          <w:ilvl w:val="0"/>
          <w:numId w:val="0"/>
        </w:numPr>
        <w:ind w:firstLine="560" w:firstLineChars="200"/>
        <w:rPr>
          <w:rFonts w:ascii="宋体" w:hAnsi="宋体" w:hint="eastAsia"/>
          <w:b w:val="0"/>
          <w:i w:val="0"/>
          <w:snapToGrid/>
          <w:color w:val="000000"/>
          <w:spacing w:val="30"/>
          <w:shd w:val="clear" w:color="auto" w:fill="FFFFFF"/>
        </w:rPr>
      </w:pPr>
      <w:r>
        <w:rPr>
          <w:rFonts w:ascii="宋体" w:eastAsia="宋体" w:hAnsi="宋体" w:hint="default"/>
          <w:b/>
          <w:bCs/>
          <w:i w:val="0"/>
          <w:snapToGrid/>
          <w:color w:val="000000"/>
          <w:spacing w:val="30"/>
          <w:sz w:val="28"/>
          <w:shd w:val="clear" w:color="auto" w:fill="FFFFFF"/>
          <w:lang w:eastAsia="zh-CN"/>
        </w:rPr>
        <w:t>张锦</w:t>
      </w:r>
      <w:r>
        <w:rPr>
          <w:rFonts w:ascii="Arial" w:hint="eastAsia"/>
          <w:b w:val="0"/>
          <w:i w:val="0"/>
          <w:snapToGrid/>
          <w:color w:val="000000"/>
          <w:sz w:val="28"/>
          <w:shd w:val="clear" w:color="auto" w:fill="FFFFFF"/>
          <w:lang w:eastAsia="zh-CN"/>
        </w:rPr>
        <w:t>〔西南交大物流学院院长、博导、教授、西南交大</w:t>
      </w:r>
      <w:r>
        <w:rPr>
          <w:rFonts w:ascii="Arial" w:hint="default"/>
          <w:b w:val="0"/>
          <w:i w:val="0"/>
          <w:snapToGrid/>
          <w:color w:val="000000"/>
          <w:sz w:val="28"/>
          <w:shd w:val="clear" w:color="auto" w:fill="FFFFFF"/>
          <w:lang w:eastAsia="zh-CN"/>
        </w:rPr>
        <w:t>物流与交通规划研究中心主任</w:t>
      </w:r>
      <w:r>
        <w:rPr>
          <w:rFonts w:ascii="Arial" w:hint="eastAsia"/>
          <w:b w:val="0"/>
          <w:i w:val="0"/>
          <w:snapToGrid/>
          <w:color w:val="000000"/>
          <w:sz w:val="28"/>
          <w:shd w:val="clear" w:color="auto" w:fill="FFFFFF"/>
          <w:lang w:eastAsia="zh-CN"/>
        </w:rPr>
        <w:t>、</w:t>
      </w:r>
      <w:r>
        <w:rPr>
          <w:rFonts w:ascii="Arial" w:hint="default"/>
          <w:b w:val="0"/>
          <w:i w:val="0"/>
          <w:snapToGrid/>
          <w:color w:val="000000"/>
          <w:sz w:val="28"/>
          <w:shd w:val="clear" w:color="auto" w:fill="FFFFFF"/>
        </w:rPr>
        <w:t>中国城市交通规划学术委员会理事</w:t>
      </w:r>
      <w:r>
        <w:rPr>
          <w:rFonts w:hint="eastAsia"/>
          <w:snapToGrid/>
          <w:sz w:val="28"/>
          <w:lang w:eastAsia="zh-CN"/>
        </w:rPr>
        <w:t>、</w:t>
      </w:r>
      <w:r>
        <w:rPr>
          <w:rFonts w:ascii="Arial" w:hint="default"/>
          <w:b w:val="0"/>
          <w:i w:val="0"/>
          <w:snapToGrid/>
          <w:color w:val="000000"/>
          <w:sz w:val="28"/>
          <w:shd w:val="clear" w:color="auto" w:fill="FFFFFF"/>
        </w:rPr>
        <w:t>中国物流学会副会长</w:t>
      </w:r>
      <w:r>
        <w:rPr>
          <w:rFonts w:hint="eastAsia"/>
          <w:snapToGrid/>
          <w:color w:val="000000"/>
          <w:sz w:val="28"/>
          <w:lang w:eastAsia="zh-CN"/>
        </w:rPr>
        <w:t>、</w:t>
      </w:r>
      <w:r>
        <w:rPr>
          <w:rFonts w:ascii="Arial" w:hint="default"/>
          <w:b w:val="0"/>
          <w:i w:val="0"/>
          <w:snapToGrid/>
          <w:color w:val="000000"/>
          <w:sz w:val="28"/>
          <w:shd w:val="clear" w:color="auto" w:fill="FFFFFF"/>
        </w:rPr>
        <w:t>成都市物流协会副会长</w:t>
      </w:r>
      <w:r>
        <w:rPr>
          <w:rFonts w:ascii="宋体" w:hAnsi="宋体" w:hint="eastAsia"/>
          <w:b w:val="0"/>
          <w:i w:val="0"/>
          <w:snapToGrid/>
          <w:color w:val="000000"/>
          <w:spacing w:val="30"/>
          <w:sz w:val="28"/>
          <w:shd w:val="clear" w:color="auto" w:fill="FFFFFF"/>
          <w:lang w:eastAsia="zh-CN"/>
        </w:rPr>
        <w:t>〕</w:t>
      </w:r>
      <w:r>
        <w:rPr>
          <w:rFonts w:ascii="宋体" w:hAnsi="宋体" w:hint="eastAsia"/>
          <w:b w:val="0"/>
          <w:i w:val="0"/>
          <w:snapToGrid/>
          <w:color w:val="000000"/>
          <w:spacing w:val="30"/>
          <w:sz w:val="21"/>
          <w:shd w:val="clear" w:color="auto" w:fill="FFFFFF"/>
          <w:lang w:eastAsia="zh-CN"/>
        </w:rPr>
        <w:t>；</w:t>
      </w:r>
    </w:p>
    <w:p>
      <w:pPr>
        <w:numPr>
          <w:ilvl w:val="0"/>
          <w:numId w:val="0"/>
        </w:numPr>
        <w:ind w:firstLine="560" w:firstLineChars="200"/>
        <w:rPr>
          <w:rFonts w:hint="eastAsia"/>
          <w:snapToGrid/>
          <w:sz w:val="28"/>
        </w:rPr>
      </w:pPr>
      <w:r>
        <w:rPr>
          <w:rFonts w:ascii="宋体" w:hAnsi="宋体" w:hint="eastAsia"/>
          <w:b/>
          <w:bCs/>
          <w:i w:val="0"/>
          <w:snapToGrid/>
          <w:color w:val="000000"/>
          <w:spacing w:val="30"/>
          <w:sz w:val="28"/>
          <w:shd w:val="clear" w:color="auto" w:fill="FFFFFF"/>
          <w:lang w:eastAsia="zh-CN"/>
        </w:rPr>
        <w:t>李胜</w:t>
      </w:r>
      <w:r>
        <w:rPr>
          <w:rFonts w:ascii="宋体" w:hAnsi="宋体" w:hint="eastAsia"/>
          <w:b w:val="0"/>
          <w:i w:val="0"/>
          <w:snapToGrid/>
          <w:color w:val="000000"/>
          <w:spacing w:val="30"/>
          <w:sz w:val="28"/>
          <w:shd w:val="clear" w:color="auto" w:fill="FFFFFF"/>
          <w:lang w:eastAsia="zh-CN"/>
        </w:rPr>
        <w:t>〔</w:t>
      </w:r>
      <w:r>
        <w:rPr>
          <w:rFonts w:hint="eastAsia"/>
          <w:snapToGrid/>
          <w:sz w:val="28"/>
          <w:lang w:eastAsia="zh-CN"/>
        </w:rPr>
        <w:t>西南财大物流研究所所长、教授〕；</w:t>
      </w:r>
    </w:p>
    <w:p>
      <w:pPr>
        <w:numPr>
          <w:ilvl w:val="0"/>
          <w:numId w:val="0"/>
        </w:numPr>
        <w:ind w:firstLine="560" w:firstLineChars="200"/>
        <w:rPr>
          <w:rFonts w:hint="eastAsia"/>
          <w:snapToGrid/>
          <w:color w:val="000000"/>
          <w:sz w:val="28"/>
        </w:rPr>
      </w:pPr>
      <w:r>
        <w:rPr>
          <w:rFonts w:ascii="Arial" w:hint="default"/>
          <w:b/>
          <w:bCs/>
          <w:i w:val="0"/>
          <w:snapToGrid/>
          <w:color w:val="000000"/>
          <w:sz w:val="28"/>
          <w:shd w:val="clear" w:color="auto" w:fill="FFFFFF"/>
        </w:rPr>
        <w:t>冉瑞平</w:t>
      </w:r>
      <w:r>
        <w:rPr>
          <w:rFonts w:ascii="Arial" w:hint="eastAsia"/>
          <w:b w:val="0"/>
          <w:i w:val="0"/>
          <w:snapToGrid/>
          <w:color w:val="000000"/>
          <w:sz w:val="28"/>
          <w:shd w:val="clear" w:color="auto" w:fill="FFFFFF"/>
          <w:lang w:eastAsia="zh-CN"/>
        </w:rPr>
        <w:t>〔</w:t>
      </w:r>
      <w:r>
        <w:rPr>
          <w:rFonts w:ascii="Arial" w:hint="default"/>
          <w:b w:val="0"/>
          <w:i w:val="0"/>
          <w:snapToGrid/>
          <w:color w:val="000000"/>
          <w:sz w:val="28"/>
          <w:shd w:val="clear" w:color="auto" w:fill="FFFFFF"/>
        </w:rPr>
        <w:t>四川农业大学博导</w:t>
      </w:r>
      <w:r>
        <w:rPr>
          <w:rFonts w:hint="eastAsia"/>
          <w:snapToGrid/>
          <w:color w:val="000000"/>
          <w:sz w:val="28"/>
          <w:lang w:eastAsia="zh-CN"/>
        </w:rPr>
        <w:t>、</w:t>
      </w:r>
      <w:r>
        <w:rPr>
          <w:rFonts w:ascii="Arial" w:hint="default"/>
          <w:b w:val="0"/>
          <w:i w:val="0"/>
          <w:snapToGrid/>
          <w:color w:val="000000"/>
          <w:sz w:val="28"/>
          <w:shd w:val="clear" w:color="auto" w:fill="FFFFFF"/>
        </w:rPr>
        <w:t>教授、四川省农村开展研究中心</w:t>
      </w:r>
      <w:r>
        <w:rPr>
          <w:rFonts w:hint="eastAsia"/>
          <w:snapToGrid/>
          <w:color w:val="000000"/>
          <w:sz w:val="28"/>
          <w:lang w:eastAsia="zh-CN"/>
        </w:rPr>
        <w:t>副主任</w:t>
      </w:r>
      <w:r>
        <w:rPr>
          <w:rFonts w:hint="eastAsia"/>
          <w:snapToGrid/>
          <w:color w:val="000000"/>
          <w:sz w:val="28"/>
          <w:lang w:val="en-US" w:eastAsia="zh-CN"/>
        </w:rPr>
        <w:t>)；</w:t>
      </w:r>
    </w:p>
    <w:p>
      <w:pPr>
        <w:numPr>
          <w:ilvl w:val="0"/>
          <w:numId w:val="0"/>
        </w:numPr>
        <w:ind w:firstLine="560" w:firstLineChars="200"/>
        <w:rPr>
          <w:rFonts w:hint="eastAsia"/>
          <w:snapToGrid/>
          <w:sz w:val="28"/>
        </w:rPr>
      </w:pPr>
      <w:r>
        <w:rPr>
          <w:rFonts w:ascii="Arial" w:hint="default"/>
          <w:b/>
          <w:bCs/>
          <w:i w:val="0"/>
          <w:snapToGrid/>
          <w:color w:val="000000"/>
          <w:sz w:val="28"/>
          <w:shd w:val="clear" w:color="auto" w:fill="FFFFFF"/>
        </w:rPr>
        <w:t>赵康由</w:t>
      </w:r>
      <w:r>
        <w:rPr>
          <w:rFonts w:hint="eastAsia"/>
          <w:snapToGrid/>
          <w:sz w:val="28"/>
          <w:lang w:eastAsia="zh-CN"/>
        </w:rPr>
        <w:t>〔四川省农科院科技产业处处长〕；</w:t>
      </w:r>
    </w:p>
    <w:p>
      <w:pPr>
        <w:numPr>
          <w:ilvl w:val="0"/>
          <w:numId w:val="0"/>
        </w:numPr>
        <w:ind w:firstLine="560" w:firstLineChars="200"/>
        <w:rPr>
          <w:rFonts w:hint="eastAsia"/>
          <w:snapToGrid/>
          <w:sz w:val="28"/>
        </w:rPr>
      </w:pPr>
      <w:r>
        <w:rPr>
          <w:rFonts w:hint="eastAsia"/>
          <w:b/>
          <w:bCs/>
          <w:snapToGrid/>
          <w:sz w:val="28"/>
          <w:lang w:eastAsia="zh-CN"/>
        </w:rPr>
        <w:t>李伟</w:t>
      </w:r>
      <w:r>
        <w:rPr>
          <w:rFonts w:hint="eastAsia"/>
          <w:snapToGrid/>
          <w:sz w:val="28"/>
          <w:lang w:eastAsia="zh-CN"/>
        </w:rPr>
        <w:t>〔原工商银行泸州分行行长、昆仑银行四川省分行行长、乐山昆仑村镇银行董事长〕</w:t>
      </w:r>
      <w:r>
        <w:rPr>
          <w:rFonts w:hint="eastAsia"/>
          <w:snapToGrid/>
          <w:sz w:val="28"/>
          <w:lang w:val="en-US" w:eastAsia="zh-CN"/>
        </w:rPr>
        <w:t>;</w:t>
      </w:r>
    </w:p>
    <w:p>
      <w:pPr>
        <w:numPr>
          <w:ilvl w:val="0"/>
          <w:numId w:val="0"/>
        </w:numPr>
        <w:ind w:firstLine="560" w:firstLineChars="200"/>
        <w:rPr>
          <w:rFonts w:hint="eastAsia"/>
          <w:snapToGrid/>
          <w:sz w:val="28"/>
        </w:rPr>
      </w:pPr>
      <w:r>
        <w:rPr>
          <w:rFonts w:hint="eastAsia"/>
          <w:b/>
          <w:bCs/>
          <w:snapToGrid/>
          <w:sz w:val="28"/>
          <w:lang w:eastAsia="zh-CN"/>
        </w:rPr>
        <w:t>宋成均</w:t>
      </w:r>
      <w:r>
        <w:rPr>
          <w:rFonts w:hint="eastAsia"/>
          <w:snapToGrid/>
          <w:sz w:val="28"/>
          <w:lang w:eastAsia="zh-CN"/>
        </w:rPr>
        <w:t>〔四川省立法协商专家、四川省物业管理专家、成都仲裁委员会仲裁员、成都金融仲裁院仲裁员、民进四川省委开展工作委员会副主任、成都市优秀律师、四川省十大杰出青年志愿者、四川舟楫律师事务所首席合伙人〕。</w:t>
      </w:r>
    </w:p>
    <w:p>
      <w:pPr>
        <w:kinsoku/>
        <w:autoSpaceDE/>
        <w:autoSpaceDN w:val="0"/>
        <w:spacing w:line="345" w:lineRule="atLeast"/>
        <w:ind w:firstLine="0"/>
        <w:jc w:val="left"/>
        <w:rPr>
          <w:rFonts w:ascii="宋体" w:hAnsi="宋体" w:hint="eastAsia"/>
          <w:snapToGrid/>
          <w:color w:val="000000"/>
          <w:sz w:val="28"/>
        </w:rPr>
      </w:pPr>
      <w:r>
        <w:rPr>
          <w:rFonts w:hint="eastAsia"/>
          <w:b/>
          <w:bCs/>
          <w:sz w:val="28"/>
          <w:szCs w:val="28"/>
        </w:rPr>
        <w:t>3．2．</w:t>
      </w:r>
      <w:r>
        <w:rPr>
          <w:rFonts w:hint="eastAsia"/>
          <w:b/>
          <w:bCs/>
          <w:sz w:val="28"/>
          <w:szCs w:val="28"/>
          <w:lang w:val="en-US" w:eastAsia="zh-CN"/>
        </w:rPr>
        <w:t>3、合作专业机构：</w:t>
      </w:r>
      <w:r>
        <w:rPr>
          <w:rFonts w:hint="eastAsia"/>
          <w:b w:val="0"/>
          <w:bCs w:val="0"/>
          <w:color w:val="000000"/>
          <w:sz w:val="28"/>
          <w:szCs w:val="28"/>
          <w:lang w:val="en-US" w:eastAsia="zh-CN"/>
        </w:rPr>
        <w:t>香港经典商业筹划招商管理公司、</w:t>
      </w:r>
      <w:r>
        <w:rPr>
          <w:rFonts w:ascii="宋体" w:eastAsia="宋体" w:hAnsi="宋体" w:hint="default"/>
          <w:b w:val="0"/>
          <w:i w:val="0"/>
          <w:snapToGrid/>
          <w:color w:val="000000"/>
          <w:sz w:val="28"/>
          <w:shd w:val="clear" w:color="auto" w:fill="FFFFFF"/>
          <w:lang w:eastAsia="zh-CN"/>
        </w:rPr>
        <w:t>香港欧华尔参谋</w:t>
      </w:r>
      <w:r>
        <w:rPr>
          <w:rFonts w:hint="eastAsia"/>
          <w:snapToGrid/>
          <w:color w:val="000000"/>
          <w:sz w:val="28"/>
          <w:lang w:eastAsia="zh-CN"/>
        </w:rPr>
        <w:t>、</w:t>
      </w:r>
      <w:r>
        <w:rPr>
          <w:rFonts w:ascii="宋体" w:eastAsia="宋体" w:hAnsi="宋体" w:hint="default"/>
          <w:b w:val="0"/>
          <w:i w:val="0"/>
          <w:snapToGrid/>
          <w:color w:val="000000"/>
          <w:sz w:val="28"/>
          <w:shd w:val="clear" w:color="auto" w:fill="FFFFFF"/>
          <w:lang w:eastAsia="zh-CN"/>
        </w:rPr>
        <w:t>新加坡DS鼎实国际上海公司</w:t>
      </w:r>
      <w:r>
        <w:rPr>
          <w:rFonts w:ascii="宋体" w:hAnsi="宋体" w:hint="eastAsia"/>
          <w:b w:val="0"/>
          <w:i w:val="0"/>
          <w:snapToGrid/>
          <w:color w:val="000000"/>
          <w:sz w:val="28"/>
          <w:shd w:val="clear" w:color="auto" w:fill="FFFFFF"/>
          <w:lang w:eastAsia="zh-CN"/>
        </w:rPr>
        <w:t>、</w:t>
      </w:r>
      <w:r>
        <w:rPr>
          <w:rFonts w:ascii="宋体" w:eastAsia="宋体" w:hAnsi="宋体" w:hint="default"/>
          <w:b w:val="0"/>
          <w:i w:val="0"/>
          <w:snapToGrid/>
          <w:color w:val="000000"/>
          <w:sz w:val="28"/>
          <w:lang w:eastAsia="zh-CN"/>
        </w:rPr>
        <w:t>美国那郭达刘联合建筑师事务所</w:t>
      </w:r>
      <w:r>
        <w:rPr>
          <w:rFonts w:ascii="宋体" w:hAnsi="宋体" w:hint="eastAsia"/>
          <w:b w:val="0"/>
          <w:i w:val="0"/>
          <w:snapToGrid/>
          <w:color w:val="000000"/>
          <w:sz w:val="28"/>
          <w:lang w:eastAsia="zh-CN"/>
        </w:rPr>
        <w:t>、</w:t>
      </w:r>
      <w:r>
        <w:rPr>
          <w:rFonts w:ascii="宋体" w:eastAsia="宋体" w:hAnsi="宋体" w:hint="default"/>
          <w:b w:val="0"/>
          <w:i w:val="0"/>
          <w:snapToGrid/>
          <w:color w:val="000000"/>
          <w:sz w:val="28"/>
          <w:lang w:eastAsia="zh-CN"/>
        </w:rPr>
        <w:t>日本D-Brain商业建筑设计研究所</w:t>
      </w:r>
      <w:r>
        <w:rPr>
          <w:rFonts w:ascii="宋体" w:hAnsi="宋体" w:hint="eastAsia"/>
          <w:b w:val="0"/>
          <w:i w:val="0"/>
          <w:snapToGrid/>
          <w:color w:val="000000"/>
          <w:sz w:val="28"/>
          <w:lang w:eastAsia="zh-CN"/>
        </w:rPr>
        <w:t>、</w:t>
      </w:r>
      <w:r>
        <w:rPr>
          <w:rFonts w:ascii="宋体" w:eastAsia="宋体" w:hAnsi="宋体" w:hint="eastAsia"/>
          <w:b w:val="0"/>
          <w:i w:val="0"/>
          <w:snapToGrid/>
          <w:color w:val="000000"/>
          <w:sz w:val="28"/>
        </w:rPr>
        <w:t>思彼思营销筹划(上海)</w:t>
      </w:r>
      <w:r>
        <w:rPr>
          <w:rFonts w:ascii="宋体" w:hAnsi="宋体" w:hint="eastAsia"/>
          <w:b w:val="0"/>
          <w:i w:val="0"/>
          <w:snapToGrid/>
          <w:color w:val="000000"/>
          <w:sz w:val="28"/>
          <w:lang w:eastAsia="zh-CN"/>
        </w:rPr>
        <w:t>、香港环球商机地产集团。</w:t>
      </w:r>
    </w:p>
    <w:p>
      <w:pPr>
        <w:numPr>
          <w:ilvl w:val="0"/>
          <w:numId w:val="0"/>
        </w:numPr>
        <w:ind w:firstLine="560" w:firstLineChars="200"/>
        <w:rPr>
          <w:rFonts w:hint="eastAsia"/>
          <w:sz w:val="28"/>
          <w:szCs w:val="28"/>
        </w:rPr>
        <w:sectPr>
          <w:type w:val="nextPage"/>
          <w:pgSz w:w="11906" w:h="16838"/>
          <w:pgMar w:top="1162" w:right="1270" w:bottom="1162" w:left="1230" w:header="851" w:footer="992" w:gutter="0"/>
          <w:pgBorders w:zOrder="front" w:display="allPages" w:offsetFrom="page">
            <w:top w:val="single" w:sz="4" w:space="24" w:color="auto"/>
            <w:left w:val="single" w:sz="4" w:space="24" w:color="auto"/>
            <w:bottom w:val="single" w:sz="4" w:space="24" w:color="auto"/>
            <w:right w:val="single" w:sz="4" w:space="24" w:color="auto"/>
          </w:pgBorders>
          <w:pgNumType w:fmt="numberInDash" w:start="8"/>
          <w:cols w:space="708"/>
          <w:titlePg w:val="0"/>
          <w:docGrid w:type="lines" w:linePitch="312"/>
        </w:sectPr>
      </w:pPr>
      <w:r>
        <w:rPr>
          <w:rFonts w:hint="eastAsia"/>
          <w:b/>
          <w:bCs/>
          <w:sz w:val="28"/>
          <w:szCs w:val="28"/>
        </w:rPr>
        <w:t>3．3、资金优势</w:t>
      </w:r>
      <w:r>
        <w:rPr>
          <w:rFonts w:hint="eastAsia"/>
          <w:b/>
          <w:bCs/>
          <w:sz w:val="28"/>
          <w:szCs w:val="28"/>
          <w:lang w:eastAsia="zh-CN"/>
        </w:rPr>
        <w:t>：</w:t>
      </w:r>
      <w:r>
        <w:rPr>
          <w:rFonts w:hint="eastAsia"/>
          <w:bCs/>
          <w:sz w:val="28"/>
          <w:szCs w:val="28"/>
        </w:rPr>
        <w:t>公司</w:t>
      </w:r>
      <w:r>
        <w:rPr>
          <w:rFonts w:hint="eastAsia"/>
          <w:bCs/>
          <w:sz w:val="28"/>
          <w:szCs w:val="28"/>
          <w:lang w:eastAsia="zh-CN"/>
        </w:rPr>
        <w:t>通过全资和控股子公司所在领域融入了国家级、省级、市级十余个行业协会和学会，通过公司股东籍贯与在蓉</w:t>
      </w:r>
      <w:r>
        <w:rPr>
          <w:rFonts w:hint="eastAsia"/>
          <w:bCs/>
          <w:sz w:val="28"/>
          <w:szCs w:val="28"/>
          <w:lang w:val="en-US" w:eastAsia="zh-CN"/>
        </w:rPr>
        <w:t>30余个异地商会建立了密切联系。公司</w:t>
      </w:r>
      <w:r>
        <w:rPr>
          <w:rFonts w:hint="eastAsia"/>
          <w:bCs/>
          <w:sz w:val="28"/>
          <w:szCs w:val="28"/>
          <w:lang w:eastAsia="zh-CN"/>
        </w:rPr>
        <w:t>除集合全资和控股子公司随时可抽调近十亿</w:t>
      </w:r>
      <w:r>
        <w:rPr>
          <w:rFonts w:hint="eastAsia"/>
          <w:bCs/>
          <w:sz w:val="28"/>
          <w:szCs w:val="28"/>
        </w:rPr>
        <w:t>经营性资金</w:t>
      </w:r>
      <w:r>
        <w:rPr>
          <w:rFonts w:hint="eastAsia"/>
          <w:bCs/>
          <w:sz w:val="28"/>
          <w:szCs w:val="28"/>
          <w:lang w:eastAsia="zh-CN"/>
        </w:rPr>
        <w:t>，集公司股东之力随时可以调集出近二十亿资金，可整合在蓉异地商会数十亿经营性资金外，还与经</w:t>
      </w:r>
      <w:r>
        <w:rPr>
          <w:rFonts w:hint="eastAsia"/>
          <w:bCs/>
          <w:sz w:val="28"/>
          <w:szCs w:val="28"/>
        </w:rPr>
        <w:t>省政府领导批示,在省政府物流办指导下设立的四川省物流产业融资担保股份和四川省物流产业小额贷款股份</w:t>
      </w:r>
      <w:r>
        <w:rPr>
          <w:rFonts w:hint="eastAsia"/>
          <w:bCs/>
          <w:sz w:val="28"/>
          <w:szCs w:val="28"/>
          <w:lang w:eastAsia="zh-CN"/>
        </w:rPr>
        <w:t>建立了战略合作关系。</w:t>
      </w:r>
    </w:p>
    <w:p>
      <w:pPr>
        <w:numPr>
          <w:ilvl w:val="0"/>
          <w:numId w:val="0"/>
        </w:numPr>
        <w:ind w:firstLine="560" w:firstLineChars="200"/>
        <w:rPr>
          <w:rFonts w:hint="eastAsia"/>
          <w:sz w:val="28"/>
          <w:szCs w:val="28"/>
        </w:rPr>
      </w:pPr>
      <w:r>
        <w:rPr>
          <w:rFonts w:hint="eastAsia"/>
          <w:bCs/>
          <w:sz w:val="28"/>
          <w:szCs w:val="28"/>
        </w:rPr>
        <w:t>另外，</w:t>
      </w:r>
      <w:r>
        <w:rPr>
          <w:rFonts w:hint="eastAsia"/>
          <w:bCs/>
          <w:sz w:val="28"/>
          <w:szCs w:val="28"/>
          <w:lang w:eastAsia="zh-CN"/>
        </w:rPr>
        <w:t>公司还</w:t>
      </w:r>
      <w:r>
        <w:rPr>
          <w:rFonts w:hint="eastAsia"/>
          <w:bCs/>
          <w:sz w:val="28"/>
          <w:szCs w:val="28"/>
        </w:rPr>
        <w:t>与国家开发银行</w:t>
      </w:r>
      <w:r>
        <w:rPr>
          <w:rFonts w:hint="eastAsia"/>
          <w:bCs/>
          <w:sz w:val="28"/>
          <w:szCs w:val="28"/>
          <w:lang w:eastAsia="zh-CN"/>
        </w:rPr>
        <w:t>、农业开展银行、浦发银行、工商银行、昆仑银行、农业银行、成都银行、浙商银行、建设银行具有广泛的合作</w:t>
      </w:r>
      <w:r>
        <w:rPr>
          <w:rFonts w:hint="eastAsia"/>
          <w:bCs/>
          <w:sz w:val="28"/>
          <w:szCs w:val="28"/>
        </w:rPr>
        <w:t>，满足及时的融资</w:t>
      </w:r>
      <w:r>
        <w:rPr>
          <w:rFonts w:hint="eastAsia"/>
          <w:bCs/>
          <w:sz w:val="28"/>
          <w:szCs w:val="28"/>
          <w:lang w:eastAsia="zh-CN"/>
        </w:rPr>
        <w:t>需要</w:t>
      </w:r>
      <w:r>
        <w:rPr>
          <w:rFonts w:hint="eastAsia"/>
          <w:bCs/>
          <w:sz w:val="28"/>
          <w:szCs w:val="28"/>
        </w:rPr>
        <w:t>。</w:t>
      </w:r>
    </w:p>
    <w:p>
      <w:pPr>
        <w:rPr>
          <w:rFonts w:ascii="宋体" w:hAnsi="宋体" w:hint="eastAsia"/>
          <w:b/>
          <w:sz w:val="32"/>
          <w:szCs w:val="32"/>
        </w:rPr>
      </w:pPr>
      <w:r>
        <w:rPr>
          <w:rFonts w:ascii="宋体" w:hAnsi="宋体" w:hint="eastAsia"/>
          <w:b/>
          <w:sz w:val="32"/>
          <w:szCs w:val="32"/>
          <w:lang w:eastAsia="zh-CN"/>
        </w:rPr>
        <w:t>四、</w:t>
      </w:r>
      <w:r>
        <w:rPr>
          <w:rFonts w:ascii="宋体" w:hAnsi="宋体" w:hint="eastAsia"/>
          <w:b/>
          <w:sz w:val="32"/>
          <w:szCs w:val="32"/>
        </w:rPr>
        <w:t>工程价值体系</w:t>
      </w:r>
    </w:p>
    <w:p>
      <w:pPr>
        <w:ind w:firstLine="560" w:firstLineChars="200"/>
        <w:rPr>
          <w:rFonts w:ascii="宋体" w:hAnsi="宋体" w:hint="eastAsia"/>
          <w:sz w:val="28"/>
          <w:szCs w:val="28"/>
        </w:rPr>
      </w:pPr>
      <w:r>
        <w:rPr>
          <w:rFonts w:ascii="宋体" w:hAnsi="宋体" w:hint="eastAsia"/>
          <w:sz w:val="28"/>
          <w:szCs w:val="28"/>
          <w:lang w:val="en-US" w:eastAsia="zh-CN"/>
        </w:rPr>
        <w:t>4</w:t>
      </w:r>
      <w:r>
        <w:rPr>
          <w:rFonts w:ascii="宋体" w:hAnsi="宋体" w:hint="eastAsia"/>
          <w:sz w:val="28"/>
          <w:szCs w:val="28"/>
        </w:rPr>
        <w:t>.1、工程建设是促进产业链相关产业重视农业管理和本钱控制</w:t>
      </w:r>
      <w:r>
        <w:rPr>
          <w:rFonts w:ascii="宋体" w:hAnsi="宋体" w:hint="eastAsia"/>
          <w:sz w:val="28"/>
          <w:szCs w:val="28"/>
          <w:lang w:eastAsia="zh-CN"/>
        </w:rPr>
        <w:t>的</w:t>
      </w:r>
      <w:r>
        <w:rPr>
          <w:rFonts w:ascii="宋体" w:hAnsi="宋体" w:hint="eastAsia"/>
          <w:sz w:val="28"/>
          <w:szCs w:val="28"/>
        </w:rPr>
        <w:t>驱动力，往往只重视降低生产本钱和销售本钱，却无视了物流中潜在的利润。物流不仅具有在企业生产、供给和产品销售领域提高经济运行效率的价值，同时在降低企业生产本钱、增加企业盈利、推动企业经营的价值方面也具有显著的意义。许多国家把物流称之为</w:t>
      </w:r>
      <w:r>
        <w:rPr>
          <w:rFonts w:ascii="宋体" w:hAnsi="宋体" w:hint="eastAsia"/>
          <w:sz w:val="28"/>
          <w:szCs w:val="28"/>
        </w:rPr>
        <w:t>“</w:t>
      </w:r>
      <w:r>
        <w:rPr>
          <w:rFonts w:ascii="宋体" w:hAnsi="宋体" w:hint="eastAsia"/>
          <w:sz w:val="28"/>
          <w:szCs w:val="28"/>
        </w:rPr>
        <w:t>降低本钱的宝库〞，是</w:t>
      </w:r>
      <w:r>
        <w:rPr>
          <w:rFonts w:ascii="宋体" w:hAnsi="宋体" w:hint="eastAsia"/>
          <w:sz w:val="28"/>
          <w:szCs w:val="28"/>
        </w:rPr>
        <w:t>“</w:t>
      </w:r>
      <w:r>
        <w:rPr>
          <w:rFonts w:ascii="宋体" w:hAnsi="宋体" w:hint="eastAsia"/>
          <w:sz w:val="28"/>
          <w:szCs w:val="28"/>
        </w:rPr>
        <w:t>第三个利润的源泉〞。</w:t>
      </w:r>
    </w:p>
    <w:p>
      <w:pPr>
        <w:ind w:firstLine="560" w:firstLineChars="200"/>
        <w:rPr>
          <w:rFonts w:ascii="宋体" w:hAnsi="宋体" w:hint="eastAsia"/>
          <w:sz w:val="28"/>
          <w:szCs w:val="28"/>
        </w:rPr>
      </w:pPr>
      <w:r>
        <w:rPr>
          <w:rFonts w:ascii="宋体" w:hAnsi="宋体" w:hint="eastAsia"/>
          <w:sz w:val="28"/>
          <w:szCs w:val="28"/>
          <w:lang w:val="en-US" w:eastAsia="zh-CN"/>
        </w:rPr>
        <w:t>4</w:t>
      </w:r>
      <w:r>
        <w:rPr>
          <w:rFonts w:ascii="宋体" w:hAnsi="宋体" w:hint="eastAsia"/>
          <w:sz w:val="28"/>
          <w:szCs w:val="28"/>
        </w:rPr>
        <w:t>.2、有利于发挥农业在国民经济中的根底作用，降低和分散农业经营的风险。通过农业</w:t>
      </w:r>
      <w:r>
        <w:rPr>
          <w:rFonts w:ascii="宋体" w:hAnsi="宋体" w:hint="eastAsia"/>
          <w:sz w:val="28"/>
          <w:szCs w:val="28"/>
          <w:lang w:eastAsia="zh-CN"/>
        </w:rPr>
        <w:t>产业</w:t>
      </w:r>
      <w:r>
        <w:rPr>
          <w:rFonts w:ascii="宋体" w:hAnsi="宋体" w:hint="eastAsia"/>
          <w:sz w:val="28"/>
          <w:szCs w:val="28"/>
        </w:rPr>
        <w:t>物流体系的建立，可以促进农产品生产者与其材料的供给商、农产品的加工商和销售商形成战略联盟，使众多农民、农业中小企业形成集约化运作，降低物流本钱。</w:t>
      </w:r>
    </w:p>
    <w:p>
      <w:pPr>
        <w:ind w:firstLine="560" w:firstLineChars="200"/>
        <w:rPr>
          <w:rFonts w:ascii="宋体" w:hAnsi="宋体" w:hint="eastAsia"/>
          <w:sz w:val="28"/>
          <w:szCs w:val="28"/>
        </w:rPr>
      </w:pPr>
      <w:r>
        <w:rPr>
          <w:rFonts w:ascii="宋体" w:hAnsi="宋体" w:hint="eastAsia"/>
          <w:sz w:val="28"/>
          <w:szCs w:val="28"/>
          <w:lang w:val="en-US" w:eastAsia="zh-CN"/>
        </w:rPr>
        <w:t>4</w:t>
      </w:r>
      <w:r>
        <w:rPr>
          <w:rFonts w:ascii="宋体" w:hAnsi="宋体" w:hint="eastAsia"/>
          <w:sz w:val="28"/>
          <w:szCs w:val="28"/>
        </w:rPr>
        <w:t>.3、有利于促进加工制造业的开展，通过农</w:t>
      </w:r>
      <w:r>
        <w:rPr>
          <w:rFonts w:ascii="宋体" w:hAnsi="宋体" w:hint="eastAsia"/>
          <w:sz w:val="28"/>
          <w:szCs w:val="28"/>
          <w:lang w:eastAsia="zh-CN"/>
        </w:rPr>
        <w:t>产</w:t>
      </w:r>
      <w:r>
        <w:rPr>
          <w:rFonts w:ascii="宋体" w:hAnsi="宋体" w:hint="eastAsia"/>
          <w:sz w:val="28"/>
          <w:szCs w:val="28"/>
        </w:rPr>
        <w:t>业物流体系建立，整合加工企业原材料采购的渠道及价格资源，与市场结轨，又可降低产品的销售压力，减少库存，盘活资金，有更多的条件和精力去提升企业的开展平台。</w:t>
      </w:r>
    </w:p>
    <w:p>
      <w:pPr>
        <w:ind w:firstLine="560" w:firstLineChars="200"/>
        <w:rPr>
          <w:rFonts w:ascii="宋体" w:hAnsi="宋体" w:hint="eastAsia"/>
          <w:sz w:val="28"/>
          <w:szCs w:val="28"/>
        </w:rPr>
      </w:pPr>
      <w:r>
        <w:rPr>
          <w:rFonts w:ascii="宋体" w:hAnsi="宋体" w:hint="eastAsia"/>
          <w:sz w:val="28"/>
          <w:szCs w:val="28"/>
          <w:lang w:val="en-US" w:eastAsia="zh-CN"/>
        </w:rPr>
        <w:t>4</w:t>
      </w:r>
      <w:r>
        <w:rPr>
          <w:rFonts w:ascii="宋体" w:hAnsi="宋体" w:hint="eastAsia"/>
          <w:sz w:val="28"/>
          <w:szCs w:val="28"/>
        </w:rPr>
        <w:t>.4、有利于农业产业链的全面整合。通过</w:t>
      </w:r>
      <w:r>
        <w:rPr>
          <w:rFonts w:ascii="宋体" w:hAnsi="宋体" w:hint="eastAsia"/>
          <w:sz w:val="28"/>
          <w:szCs w:val="28"/>
          <w:lang w:eastAsia="zh-CN"/>
        </w:rPr>
        <w:t>超市产业集群</w:t>
      </w:r>
      <w:r>
        <w:rPr>
          <w:rFonts w:ascii="宋体" w:hAnsi="宋体" w:hint="eastAsia"/>
          <w:sz w:val="28"/>
          <w:szCs w:val="28"/>
        </w:rPr>
        <w:t>平台，产业链上的经营厂家、</w:t>
      </w:r>
      <w:r>
        <w:rPr>
          <w:rFonts w:ascii="宋体" w:hAnsi="宋体" w:hint="eastAsia"/>
          <w:sz w:val="28"/>
          <w:szCs w:val="28"/>
          <w:lang w:eastAsia="zh-CN"/>
        </w:rPr>
        <w:t>商家</w:t>
      </w:r>
      <w:r>
        <w:rPr>
          <w:rFonts w:ascii="宋体" w:hAnsi="宋体" w:hint="eastAsia"/>
          <w:sz w:val="28"/>
          <w:szCs w:val="28"/>
        </w:rPr>
        <w:t>可以迅速搭建投融资平台、人力资源平台、市场信息平台，解决上下游产品供给及销售渠道，实现国际化、产业化的迅速开展。</w:t>
      </w:r>
    </w:p>
    <w:p>
      <w:pPr>
        <w:ind w:firstLine="560" w:firstLineChars="200"/>
        <w:rPr>
          <w:rFonts w:ascii="宋体" w:hAnsi="宋体" w:hint="eastAsia"/>
          <w:sz w:val="28"/>
          <w:szCs w:val="28"/>
        </w:rPr>
        <w:sectPr>
          <w:type w:val="nextPage"/>
          <w:pgSz w:w="11906" w:h="16838"/>
          <w:pgMar w:top="1162" w:right="1270" w:bottom="1162" w:left="1230" w:header="851" w:footer="992" w:gutter="0"/>
          <w:pgBorders w:zOrder="front" w:display="allPages" w:offsetFrom="page">
            <w:top w:val="single" w:sz="4" w:space="24" w:color="auto"/>
            <w:left w:val="single" w:sz="4" w:space="24" w:color="auto"/>
            <w:bottom w:val="single" w:sz="4" w:space="24" w:color="auto"/>
            <w:right w:val="single" w:sz="4" w:space="24" w:color="auto"/>
          </w:pgBorders>
          <w:pgNumType w:fmt="numberInDash" w:start="9"/>
          <w:cols w:space="708"/>
          <w:titlePg w:val="0"/>
          <w:docGrid w:type="lines" w:linePitch="312"/>
        </w:sectPr>
      </w:pPr>
      <w:r>
        <w:rPr>
          <w:rFonts w:ascii="宋体" w:hAnsi="宋体" w:hint="eastAsia"/>
          <w:sz w:val="28"/>
          <w:szCs w:val="28"/>
          <w:lang w:val="en-US" w:eastAsia="zh-CN"/>
        </w:rPr>
        <w:t>4</w:t>
      </w:r>
      <w:r>
        <w:rPr>
          <w:rFonts w:ascii="宋体" w:hAnsi="宋体" w:hint="eastAsia"/>
          <w:sz w:val="28"/>
          <w:szCs w:val="28"/>
        </w:rPr>
        <w:t>.5、有利于促进</w:t>
      </w:r>
      <w:r>
        <w:rPr>
          <w:rFonts w:ascii="宋体" w:hAnsi="宋体" w:hint="eastAsia"/>
          <w:sz w:val="28"/>
          <w:szCs w:val="28"/>
          <w:lang w:eastAsia="zh-CN"/>
        </w:rPr>
        <w:t>工程所在地区</w:t>
      </w:r>
      <w:r>
        <w:rPr>
          <w:rFonts w:ascii="宋体" w:hAnsi="宋体" w:hint="eastAsia"/>
          <w:sz w:val="28"/>
          <w:szCs w:val="28"/>
        </w:rPr>
        <w:t>形成又一个重要的区域性经济开展地带。农业及以农产品为主的</w:t>
      </w:r>
      <w:r>
        <w:rPr>
          <w:rFonts w:ascii="宋体" w:hAnsi="宋体" w:hint="eastAsia"/>
          <w:sz w:val="28"/>
          <w:szCs w:val="28"/>
          <w:lang w:eastAsia="zh-CN"/>
        </w:rPr>
        <w:t>农产品加工</w:t>
      </w:r>
      <w:r>
        <w:rPr>
          <w:rFonts w:ascii="宋体" w:hAnsi="宋体" w:hint="eastAsia"/>
          <w:sz w:val="28"/>
          <w:szCs w:val="28"/>
        </w:rPr>
        <w:t>企业在国民经济中占有极为重要的作用，也符合中央三产结构调整的总体思路：</w:t>
      </w:r>
      <w:r>
        <w:rPr>
          <w:rFonts w:ascii="宋体" w:hAnsi="宋体" w:hint="eastAsia"/>
          <w:sz w:val="28"/>
          <w:szCs w:val="28"/>
        </w:rPr>
        <w:t>“</w:t>
      </w:r>
      <w:r>
        <w:rPr>
          <w:rFonts w:ascii="宋体" w:hAnsi="宋体" w:hint="eastAsia"/>
          <w:sz w:val="28"/>
          <w:szCs w:val="28"/>
        </w:rPr>
        <w:t>加强农业根底设施建设，大力开展</w:t>
      </w:r>
      <w:r>
        <w:rPr>
          <w:rFonts w:ascii="宋体" w:hAnsi="宋体" w:hint="eastAsia"/>
          <w:sz w:val="28"/>
          <w:szCs w:val="28"/>
          <w:lang w:eastAsia="zh-CN"/>
        </w:rPr>
        <w:t>农</w:t>
      </w:r>
    </w:p>
    <w:p>
      <w:pPr>
        <w:ind w:firstLine="560" w:firstLineChars="200"/>
        <w:rPr>
          <w:rFonts w:ascii="宋体" w:hAnsi="宋体" w:hint="eastAsia"/>
          <w:sz w:val="28"/>
          <w:szCs w:val="28"/>
        </w:rPr>
      </w:pPr>
      <w:r>
        <w:rPr>
          <w:rFonts w:ascii="宋体" w:hAnsi="宋体" w:hint="eastAsia"/>
          <w:sz w:val="28"/>
          <w:szCs w:val="28"/>
        </w:rPr>
        <w:t>业现代化效劳水平，加快形成以高新技术产业为先导，根底产业和技术产业为支撑的现代</w:t>
      </w:r>
      <w:r>
        <w:rPr>
          <w:rFonts w:ascii="宋体" w:hAnsi="宋体" w:hint="eastAsia"/>
          <w:sz w:val="28"/>
          <w:szCs w:val="28"/>
          <w:lang w:eastAsia="zh-CN"/>
        </w:rPr>
        <w:t>农</w:t>
      </w:r>
      <w:r>
        <w:rPr>
          <w:rFonts w:ascii="宋体" w:hAnsi="宋体" w:hint="eastAsia"/>
          <w:sz w:val="28"/>
          <w:szCs w:val="28"/>
        </w:rPr>
        <w:t>产业体系，推动</w:t>
      </w:r>
      <w:r>
        <w:rPr>
          <w:rFonts w:ascii="宋体" w:hAnsi="宋体" w:hint="eastAsia"/>
          <w:sz w:val="28"/>
          <w:szCs w:val="28"/>
          <w:lang w:eastAsia="zh-CN"/>
        </w:rPr>
        <w:t>农产</w:t>
      </w:r>
      <w:r>
        <w:rPr>
          <w:rFonts w:ascii="宋体" w:hAnsi="宋体" w:hint="eastAsia"/>
          <w:sz w:val="28"/>
          <w:szCs w:val="28"/>
        </w:rPr>
        <w:t>业由大变强，加快开展</w:t>
      </w:r>
      <w:r>
        <w:rPr>
          <w:rFonts w:ascii="宋体" w:hAnsi="宋体" w:hint="eastAsia"/>
          <w:sz w:val="28"/>
          <w:szCs w:val="28"/>
          <w:lang w:eastAsia="zh-CN"/>
        </w:rPr>
        <w:t>农产业效劳</w:t>
      </w:r>
      <w:r>
        <w:rPr>
          <w:rFonts w:ascii="宋体" w:hAnsi="宋体" w:hint="eastAsia"/>
          <w:sz w:val="28"/>
          <w:szCs w:val="28"/>
        </w:rPr>
        <w:t>业，推动</w:t>
      </w:r>
      <w:r>
        <w:rPr>
          <w:rFonts w:ascii="宋体" w:hAnsi="宋体" w:hint="eastAsia"/>
          <w:sz w:val="28"/>
          <w:szCs w:val="28"/>
          <w:lang w:eastAsia="zh-CN"/>
        </w:rPr>
        <w:t>涉农</w:t>
      </w:r>
      <w:r>
        <w:rPr>
          <w:rFonts w:ascii="宋体" w:hAnsi="宋体" w:hint="eastAsia"/>
          <w:sz w:val="28"/>
          <w:szCs w:val="28"/>
        </w:rPr>
        <w:t>第三产业成为国民经济开展的主导产业，逐步形成</w:t>
      </w:r>
      <w:r>
        <w:rPr>
          <w:rFonts w:ascii="宋体" w:hAnsi="宋体" w:hint="eastAsia"/>
          <w:sz w:val="28"/>
          <w:szCs w:val="28"/>
          <w:lang w:eastAsia="zh-CN"/>
        </w:rPr>
        <w:t>涉农第</w:t>
      </w:r>
      <w:r>
        <w:rPr>
          <w:rFonts w:ascii="宋体" w:hAnsi="宋体" w:hint="eastAsia"/>
          <w:sz w:val="28"/>
          <w:szCs w:val="28"/>
        </w:rPr>
        <w:t>三产业带动</w:t>
      </w:r>
      <w:r>
        <w:rPr>
          <w:rFonts w:ascii="宋体" w:hAnsi="宋体" w:hint="eastAsia"/>
          <w:sz w:val="28"/>
          <w:szCs w:val="28"/>
          <w:lang w:eastAsia="zh-CN"/>
        </w:rPr>
        <w:t>农</w:t>
      </w:r>
      <w:r>
        <w:rPr>
          <w:rFonts w:ascii="宋体" w:hAnsi="宋体" w:hint="eastAsia"/>
          <w:sz w:val="28"/>
          <w:szCs w:val="28"/>
        </w:rPr>
        <w:t>产业增长</w:t>
      </w:r>
      <w:r>
        <w:rPr>
          <w:rFonts w:ascii="宋体" w:hAnsi="宋体" w:hint="eastAsia"/>
          <w:sz w:val="28"/>
          <w:szCs w:val="28"/>
        </w:rPr>
        <w:t>……</w:t>
      </w:r>
      <w:r>
        <w:rPr>
          <w:rFonts w:ascii="宋体" w:hAnsi="宋体" w:hint="eastAsia"/>
          <w:sz w:val="28"/>
          <w:szCs w:val="28"/>
        </w:rPr>
        <w:t>〞</w:t>
      </w:r>
    </w:p>
    <w:p>
      <w:pPr>
        <w:ind w:firstLine="560" w:firstLineChars="200"/>
        <w:rPr>
          <w:rFonts w:ascii="宋体" w:hAnsi="宋体" w:hint="eastAsia"/>
          <w:sz w:val="28"/>
          <w:szCs w:val="28"/>
        </w:rPr>
      </w:pPr>
      <w:r>
        <w:rPr>
          <w:rFonts w:ascii="宋体" w:hAnsi="宋体" w:hint="eastAsia"/>
          <w:sz w:val="28"/>
          <w:szCs w:val="28"/>
          <w:lang w:val="en-US" w:eastAsia="zh-CN"/>
        </w:rPr>
        <w:t>4</w:t>
      </w:r>
      <w:r>
        <w:rPr>
          <w:rFonts w:ascii="宋体" w:hAnsi="宋体" w:hint="eastAsia"/>
          <w:sz w:val="28"/>
          <w:szCs w:val="28"/>
        </w:rPr>
        <w:t>.6、大大提升</w:t>
      </w:r>
      <w:r>
        <w:rPr>
          <w:rFonts w:ascii="宋体" w:hAnsi="宋体" w:hint="eastAsia"/>
          <w:sz w:val="28"/>
          <w:szCs w:val="28"/>
          <w:lang w:eastAsia="zh-CN"/>
        </w:rPr>
        <w:t>工程所在地</w:t>
      </w:r>
      <w:r>
        <w:rPr>
          <w:rFonts w:ascii="宋体" w:hAnsi="宋体" w:hint="eastAsia"/>
          <w:sz w:val="28"/>
          <w:szCs w:val="28"/>
        </w:rPr>
        <w:t>在国际国内经济中地位。通过</w:t>
      </w:r>
      <w:r>
        <w:rPr>
          <w:rFonts w:ascii="宋体" w:hAnsi="宋体" w:hint="eastAsia"/>
          <w:sz w:val="28"/>
          <w:szCs w:val="28"/>
          <w:lang w:eastAsia="zh-CN"/>
        </w:rPr>
        <w:t>国际</w:t>
      </w:r>
      <w:r>
        <w:rPr>
          <w:rFonts w:ascii="宋体" w:hAnsi="宋体" w:hint="eastAsia"/>
          <w:sz w:val="28"/>
          <w:szCs w:val="28"/>
        </w:rPr>
        <w:t>农</w:t>
      </w:r>
      <w:r>
        <w:rPr>
          <w:rFonts w:ascii="宋体" w:hAnsi="宋体" w:hint="eastAsia"/>
          <w:sz w:val="28"/>
          <w:szCs w:val="28"/>
          <w:lang w:eastAsia="zh-CN"/>
        </w:rPr>
        <w:t>产业物流超市</w:t>
      </w:r>
      <w:r>
        <w:rPr>
          <w:rFonts w:ascii="宋体" w:hAnsi="宋体" w:hint="eastAsia"/>
          <w:sz w:val="28"/>
          <w:szCs w:val="28"/>
        </w:rPr>
        <w:t>的成功运行，将极大地整合国内外知名企业集团及农业产业相关优势资源，带来农业科技、信息、资金的同时，也会有效促进技术研发、经营管理水平及大量专业人才的快速引进，带动</w:t>
      </w:r>
      <w:r>
        <w:rPr>
          <w:rFonts w:ascii="宋体" w:hAnsi="宋体" w:hint="eastAsia"/>
          <w:sz w:val="28"/>
          <w:szCs w:val="28"/>
          <w:lang w:eastAsia="zh-CN"/>
        </w:rPr>
        <w:t>工程所在</w:t>
      </w:r>
      <w:r>
        <w:rPr>
          <w:rFonts w:ascii="宋体" w:hAnsi="宋体" w:hint="eastAsia"/>
          <w:sz w:val="28"/>
          <w:szCs w:val="28"/>
        </w:rPr>
        <w:t>地区相关产业的开展，扩大在国际国内的影响力。</w:t>
      </w:r>
    </w:p>
    <w:p>
      <w:pPr>
        <w:ind w:firstLine="560" w:firstLineChars="200"/>
        <w:rPr>
          <w:rFonts w:ascii="宋体" w:hAnsi="宋体" w:hint="eastAsia"/>
          <w:sz w:val="28"/>
          <w:szCs w:val="28"/>
        </w:rPr>
      </w:pPr>
      <w:r>
        <w:rPr>
          <w:rFonts w:ascii="宋体" w:hAnsi="宋体" w:hint="eastAsia"/>
          <w:sz w:val="28"/>
          <w:szCs w:val="28"/>
          <w:lang w:val="en-US" w:eastAsia="zh-CN"/>
        </w:rPr>
        <w:t>4</w:t>
      </w:r>
      <w:r>
        <w:rPr>
          <w:rFonts w:ascii="宋体" w:hAnsi="宋体" w:hint="eastAsia"/>
          <w:sz w:val="28"/>
          <w:szCs w:val="28"/>
        </w:rPr>
        <w:t>.7、工程直接价值表现</w:t>
      </w:r>
    </w:p>
    <w:tbl>
      <w:tblPr>
        <w:tblStyle w:val="TableNormal"/>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960"/>
        <w:gridCol w:w="3914"/>
      </w:tblGrid>
      <w:tr>
        <w:tblPrEx>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价值名称</w:t>
            </w:r>
          </w:p>
        </w:tc>
        <w:tc>
          <w:tcPr>
            <w:tcW w:w="3914" w:type="dxa"/>
          </w:tcPr>
          <w:p>
            <w:pPr>
              <w:rPr>
                <w:rFonts w:ascii="宋体" w:hAnsi="宋体" w:hint="eastAsia"/>
                <w:sz w:val="28"/>
                <w:szCs w:val="28"/>
              </w:rPr>
            </w:pPr>
            <w:r>
              <w:rPr>
                <w:rFonts w:ascii="宋体" w:hAnsi="宋体" w:hint="eastAsia"/>
                <w:sz w:val="28"/>
                <w:szCs w:val="28"/>
              </w:rPr>
              <w:t>价值提升比例〔/年〕</w:t>
            </w: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一、农业产品价值</w:t>
            </w:r>
          </w:p>
        </w:tc>
        <w:tc>
          <w:tcPr>
            <w:tcW w:w="3914" w:type="dxa"/>
          </w:tcPr>
          <w:p>
            <w:pPr>
              <w:rPr>
                <w:rFonts w:ascii="宋体" w:hAnsi="宋体" w:hint="eastAsia"/>
                <w:sz w:val="28"/>
                <w:szCs w:val="28"/>
              </w:rPr>
            </w:pPr>
            <w:r>
              <w:rPr>
                <w:rFonts w:ascii="宋体" w:hAnsi="宋体" w:hint="eastAsia"/>
                <w:sz w:val="28"/>
                <w:szCs w:val="28"/>
              </w:rPr>
              <w:t>15%</w:t>
            </w: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1、粮食畜牧业渔业产值</w:t>
            </w:r>
          </w:p>
        </w:tc>
        <w:tc>
          <w:tcPr>
            <w:tcW w:w="3914" w:type="dxa"/>
            <w:vMerge w:val="restart"/>
          </w:tcPr>
          <w:p>
            <w:pPr>
              <w:rPr>
                <w:rFonts w:ascii="宋体" w:hAnsi="宋体" w:hint="eastAsia"/>
                <w:sz w:val="28"/>
                <w:szCs w:val="28"/>
              </w:rPr>
            </w:pP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2、农/林产品加工产值</w:t>
            </w:r>
          </w:p>
        </w:tc>
        <w:tc>
          <w:tcPr>
            <w:tcW w:w="1" w:type="dxa"/>
            <w:vMerge/>
          </w:tcPr>
          <w:p>
            <w:pPr>
              <w:rPr>
                <w:rFonts w:ascii="宋体" w:hAnsi="宋体" w:hint="eastAsia"/>
                <w:sz w:val="28"/>
                <w:szCs w:val="28"/>
              </w:rPr>
            </w:pP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3、农林牧渔效劳业产值</w:t>
            </w:r>
          </w:p>
        </w:tc>
        <w:tc>
          <w:tcPr>
            <w:tcW w:w="1" w:type="dxa"/>
            <w:vMerge/>
          </w:tcPr>
          <w:p>
            <w:pPr>
              <w:rPr>
                <w:rFonts w:ascii="宋体" w:hAnsi="宋体" w:hint="eastAsia"/>
                <w:sz w:val="28"/>
                <w:szCs w:val="28"/>
              </w:rPr>
            </w:pP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二、农业科技效劳价值</w:t>
            </w:r>
          </w:p>
        </w:tc>
        <w:tc>
          <w:tcPr>
            <w:tcW w:w="3914" w:type="dxa"/>
          </w:tcPr>
          <w:p>
            <w:pPr>
              <w:rPr>
                <w:rFonts w:ascii="宋体" w:hAnsi="宋体" w:hint="eastAsia"/>
                <w:sz w:val="28"/>
                <w:szCs w:val="28"/>
              </w:rPr>
            </w:pPr>
            <w:r>
              <w:rPr>
                <w:rFonts w:ascii="宋体" w:hAnsi="宋体" w:hint="eastAsia"/>
                <w:sz w:val="28"/>
                <w:szCs w:val="28"/>
              </w:rPr>
              <w:t>25%</w:t>
            </w: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1、新品研发收益</w:t>
            </w:r>
          </w:p>
        </w:tc>
        <w:tc>
          <w:tcPr>
            <w:tcW w:w="3914" w:type="dxa"/>
            <w:vMerge w:val="restart"/>
          </w:tcPr>
          <w:p>
            <w:pPr>
              <w:rPr>
                <w:rFonts w:ascii="宋体" w:hAnsi="宋体" w:hint="eastAsia"/>
                <w:sz w:val="28"/>
                <w:szCs w:val="28"/>
              </w:rPr>
            </w:pP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2、各种展览收入</w:t>
            </w:r>
          </w:p>
        </w:tc>
        <w:tc>
          <w:tcPr>
            <w:tcW w:w="1" w:type="dxa"/>
            <w:vMerge/>
          </w:tcPr>
          <w:p>
            <w:pPr>
              <w:rPr>
                <w:rFonts w:ascii="宋体" w:hAnsi="宋体" w:hint="eastAsia"/>
                <w:sz w:val="28"/>
                <w:szCs w:val="28"/>
              </w:rPr>
            </w:pP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3、信息技术收益</w:t>
            </w:r>
          </w:p>
        </w:tc>
        <w:tc>
          <w:tcPr>
            <w:tcW w:w="1" w:type="dxa"/>
            <w:vMerge/>
          </w:tcPr>
          <w:p>
            <w:pPr>
              <w:rPr>
                <w:rFonts w:ascii="宋体" w:hAnsi="宋体" w:hint="eastAsia"/>
                <w:sz w:val="28"/>
                <w:szCs w:val="28"/>
              </w:rPr>
            </w:pP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三、农业生产工具产业链产值</w:t>
            </w:r>
          </w:p>
        </w:tc>
        <w:tc>
          <w:tcPr>
            <w:tcW w:w="3914" w:type="dxa"/>
          </w:tcPr>
          <w:p>
            <w:pPr>
              <w:rPr>
                <w:rFonts w:ascii="宋体" w:hAnsi="宋体" w:hint="eastAsia"/>
                <w:sz w:val="28"/>
                <w:szCs w:val="28"/>
              </w:rPr>
            </w:pPr>
            <w:r>
              <w:rPr>
                <w:rFonts w:ascii="宋体" w:hAnsi="宋体" w:hint="eastAsia"/>
                <w:sz w:val="28"/>
                <w:szCs w:val="28"/>
              </w:rPr>
              <w:t>20%</w:t>
            </w: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1、农业机械研发、生产</w:t>
            </w:r>
          </w:p>
        </w:tc>
        <w:tc>
          <w:tcPr>
            <w:tcW w:w="3914" w:type="dxa"/>
            <w:vMerge w:val="restart"/>
          </w:tcPr>
          <w:p>
            <w:pPr>
              <w:rPr>
                <w:rFonts w:ascii="宋体" w:hAnsi="宋体" w:hint="eastAsia"/>
                <w:sz w:val="28"/>
                <w:szCs w:val="28"/>
              </w:rPr>
            </w:pP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2、农业产业链上的贸易</w:t>
            </w:r>
          </w:p>
        </w:tc>
        <w:tc>
          <w:tcPr>
            <w:tcW w:w="1" w:type="dxa"/>
            <w:vMerge/>
          </w:tcPr>
          <w:p>
            <w:pPr>
              <w:rPr>
                <w:rFonts w:ascii="宋体" w:hAnsi="宋体" w:hint="eastAsia"/>
                <w:sz w:val="28"/>
                <w:szCs w:val="28"/>
              </w:rPr>
            </w:pP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四、农副产品产值</w:t>
            </w:r>
          </w:p>
        </w:tc>
        <w:tc>
          <w:tcPr>
            <w:tcW w:w="3914" w:type="dxa"/>
          </w:tcPr>
          <w:p>
            <w:pPr>
              <w:rPr>
                <w:rFonts w:ascii="宋体" w:hAnsi="宋体" w:hint="eastAsia"/>
                <w:sz w:val="28"/>
                <w:szCs w:val="28"/>
              </w:rPr>
            </w:pPr>
            <w:r>
              <w:rPr>
                <w:rFonts w:ascii="宋体" w:hAnsi="宋体" w:hint="eastAsia"/>
                <w:sz w:val="28"/>
                <w:szCs w:val="28"/>
              </w:rPr>
              <w:t>30%</w:t>
            </w: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1、农副产品贸易增值</w:t>
            </w:r>
          </w:p>
        </w:tc>
        <w:tc>
          <w:tcPr>
            <w:tcW w:w="3914" w:type="dxa"/>
          </w:tcPr>
          <w:p>
            <w:pPr>
              <w:rPr>
                <w:rFonts w:ascii="宋体" w:hAnsi="宋体" w:hint="eastAsia"/>
                <w:sz w:val="28"/>
                <w:szCs w:val="28"/>
              </w:rPr>
            </w:pPr>
          </w:p>
        </w:tc>
      </w:tr>
    </w:tbl>
    <w:p>
      <w:pPr>
        <w:sectPr>
          <w:type w:val="nextPage"/>
          <w:pgSz w:w="11906" w:h="16838"/>
          <w:pgMar w:top="1162" w:right="1270" w:bottom="1162" w:left="1230" w:header="851" w:footer="992" w:gutter="0"/>
          <w:pgBorders w:zOrder="front" w:display="allPages" w:offsetFrom="page">
            <w:top w:val="single" w:sz="4" w:space="24" w:color="auto"/>
            <w:left w:val="single" w:sz="4" w:space="24" w:color="auto"/>
            <w:bottom w:val="single" w:sz="4" w:space="24" w:color="auto"/>
            <w:right w:val="single" w:sz="4" w:space="24" w:color="auto"/>
          </w:pgBorders>
          <w:pgNumType w:fmt="numberInDash" w:start="10"/>
          <w:cols w:space="708"/>
          <w:titlePg w:val="0"/>
          <w:docGrid w:type="lines" w:linePitch="312"/>
        </w:sectPr>
      </w:pPr>
    </w:p>
    <w:tbl>
      <w:tblPr>
        <w:tblStyle w:val="TableNormal"/>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960"/>
        <w:gridCol w:w="3914"/>
      </w:tblGrid>
      <w:tr>
        <w:tblPrEx>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2、农副产品深加工效劳业</w:t>
            </w:r>
          </w:p>
        </w:tc>
        <w:tc>
          <w:tcPr>
            <w:tcW w:w="1" w:type="dxa"/>
          </w:tcPr>
          <w:p>
            <w:pPr>
              <w:rPr>
                <w:rFonts w:ascii="宋体" w:hAnsi="宋体" w:hint="eastAsia"/>
                <w:sz w:val="28"/>
                <w:szCs w:val="28"/>
              </w:rPr>
            </w:pP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五、物流仓储产值</w:t>
            </w:r>
          </w:p>
        </w:tc>
        <w:tc>
          <w:tcPr>
            <w:tcW w:w="3914" w:type="dxa"/>
          </w:tcPr>
          <w:p>
            <w:pPr>
              <w:rPr>
                <w:rFonts w:ascii="宋体" w:hAnsi="宋体" w:hint="eastAsia"/>
                <w:sz w:val="28"/>
                <w:szCs w:val="28"/>
              </w:rPr>
            </w:pPr>
            <w:r>
              <w:rPr>
                <w:rFonts w:ascii="宋体" w:hAnsi="宋体" w:hint="eastAsia"/>
                <w:sz w:val="28"/>
                <w:szCs w:val="28"/>
              </w:rPr>
              <w:t>35%</w:t>
            </w: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1、农产品仓储/分拨及运输</w:t>
            </w:r>
          </w:p>
        </w:tc>
        <w:tc>
          <w:tcPr>
            <w:tcW w:w="3914" w:type="dxa"/>
            <w:vMerge w:val="restart"/>
          </w:tcPr>
          <w:p>
            <w:pPr>
              <w:rPr>
                <w:rFonts w:ascii="宋体" w:hAnsi="宋体" w:hint="eastAsia"/>
                <w:sz w:val="28"/>
                <w:szCs w:val="28"/>
              </w:rPr>
            </w:pP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2、冷冻链仓储/运输产业开展</w:t>
            </w:r>
          </w:p>
        </w:tc>
        <w:tc>
          <w:tcPr>
            <w:tcW w:w="1" w:type="dxa"/>
            <w:vMerge/>
          </w:tcPr>
          <w:p>
            <w:pPr>
              <w:rPr>
                <w:rFonts w:ascii="宋体" w:hAnsi="宋体" w:hint="eastAsia"/>
                <w:sz w:val="28"/>
                <w:szCs w:val="28"/>
              </w:rPr>
            </w:pP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六、农业金融/信息产值</w:t>
            </w:r>
          </w:p>
        </w:tc>
        <w:tc>
          <w:tcPr>
            <w:tcW w:w="3914" w:type="dxa"/>
          </w:tcPr>
          <w:p>
            <w:pPr>
              <w:rPr>
                <w:rFonts w:ascii="宋体" w:hAnsi="宋体" w:hint="eastAsia"/>
                <w:sz w:val="28"/>
                <w:szCs w:val="28"/>
              </w:rPr>
            </w:pPr>
            <w:r>
              <w:rPr>
                <w:rFonts w:ascii="宋体" w:hAnsi="宋体" w:hint="eastAsia"/>
                <w:sz w:val="28"/>
                <w:szCs w:val="28"/>
              </w:rPr>
              <w:t>35%</w:t>
            </w: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1、农业产业融资、贷款、保险</w:t>
            </w:r>
          </w:p>
        </w:tc>
        <w:tc>
          <w:tcPr>
            <w:tcW w:w="3914" w:type="dxa"/>
            <w:vMerge w:val="restart"/>
          </w:tcPr>
          <w:p>
            <w:pPr>
              <w:rPr>
                <w:rFonts w:ascii="宋体" w:hAnsi="宋体" w:hint="eastAsia"/>
                <w:sz w:val="28"/>
                <w:szCs w:val="28"/>
              </w:rPr>
            </w:pPr>
          </w:p>
        </w:tc>
      </w:tr>
      <w:tr>
        <w:tblPrEx>
          <w:tblInd w:w="648" w:type="dxa"/>
          <w:tblLayout w:type="fixed"/>
          <w:tblCellMar>
            <w:top w:w="0" w:type="dxa"/>
            <w:left w:w="108" w:type="dxa"/>
            <w:bottom w:w="0" w:type="dxa"/>
            <w:right w:w="108" w:type="dxa"/>
          </w:tblCellMar>
          <w:tblLook w:val="0000"/>
        </w:tblPrEx>
        <w:trPr>
          <w:trHeight w:hRule="auto" w:val="0"/>
        </w:trPr>
        <w:tc>
          <w:tcPr>
            <w:tcW w:w="3960" w:type="dxa"/>
          </w:tcPr>
          <w:p>
            <w:pPr>
              <w:rPr>
                <w:rFonts w:ascii="宋体" w:hAnsi="宋体" w:hint="eastAsia"/>
                <w:sz w:val="28"/>
                <w:szCs w:val="28"/>
              </w:rPr>
            </w:pPr>
            <w:r>
              <w:rPr>
                <w:rFonts w:ascii="宋体" w:hAnsi="宋体" w:hint="eastAsia"/>
                <w:sz w:val="28"/>
                <w:szCs w:val="28"/>
              </w:rPr>
              <w:t>2、农业检疫及信息技术效劳</w:t>
            </w:r>
          </w:p>
        </w:tc>
        <w:tc>
          <w:tcPr>
            <w:tcW w:w="1" w:type="dxa"/>
            <w:vMerge/>
          </w:tcPr>
          <w:p>
            <w:pPr>
              <w:rPr>
                <w:rFonts w:ascii="宋体" w:hAnsi="宋体" w:hint="eastAsia"/>
                <w:sz w:val="28"/>
                <w:szCs w:val="28"/>
              </w:rPr>
            </w:pPr>
          </w:p>
        </w:tc>
      </w:tr>
    </w:tbl>
    <w:p>
      <w:pPr>
        <w:ind w:firstLine="720" w:firstLineChars="200"/>
        <w:jc w:val="center"/>
        <w:rPr>
          <w:rFonts w:ascii="宋体" w:hAnsi="宋体" w:hint="eastAsia"/>
          <w:b/>
          <w:sz w:val="36"/>
          <w:szCs w:val="36"/>
        </w:rPr>
      </w:pPr>
      <w:r>
        <w:rPr>
          <w:rFonts w:ascii="宋体" w:hAnsi="宋体" w:hint="eastAsia"/>
          <w:b/>
          <w:sz w:val="36"/>
          <w:szCs w:val="36"/>
        </w:rPr>
        <w:t>第二章 工程定位</w:t>
      </w:r>
    </w:p>
    <w:p>
      <w:pPr>
        <w:rPr>
          <w:rFonts w:ascii="宋体" w:hAnsi="宋体" w:hint="eastAsia"/>
          <w:b/>
          <w:sz w:val="32"/>
          <w:szCs w:val="32"/>
        </w:rPr>
      </w:pPr>
      <w:r>
        <w:rPr>
          <w:rFonts w:ascii="宋体" w:hAnsi="宋体" w:hint="eastAsia"/>
          <w:b/>
          <w:sz w:val="32"/>
          <w:szCs w:val="32"/>
        </w:rPr>
        <w:t>一、工程功能定位</w:t>
      </w:r>
    </w:p>
    <w:p>
      <w:pPr>
        <w:ind w:firstLine="560" w:firstLineChars="200"/>
        <w:rPr>
          <w:rFonts w:ascii="宋体" w:hAnsi="宋体" w:hint="eastAsia"/>
          <w:sz w:val="28"/>
          <w:szCs w:val="28"/>
        </w:rPr>
      </w:pPr>
      <w:r>
        <w:rPr>
          <w:rFonts w:ascii="宋体" w:hAnsi="宋体" w:hint="eastAsia"/>
          <w:sz w:val="28"/>
          <w:szCs w:val="28"/>
        </w:rPr>
        <w:t>1.1、运输效劳区。是专线企业、快递企业集中作业的场所和铁路</w:t>
      </w:r>
      <w:r>
        <w:rPr>
          <w:rFonts w:ascii="宋体" w:hAnsi="宋体" w:hint="eastAsia"/>
          <w:sz w:val="28"/>
          <w:szCs w:val="28"/>
          <w:lang w:eastAsia="zh-CN"/>
        </w:rPr>
        <w:t>〔水路、航空〕</w:t>
      </w:r>
      <w:r>
        <w:rPr>
          <w:rFonts w:ascii="宋体" w:hAnsi="宋体" w:hint="eastAsia"/>
          <w:sz w:val="28"/>
          <w:szCs w:val="28"/>
        </w:rPr>
        <w:t>物流作业场所，包括专线企业</w:t>
      </w:r>
      <w:r>
        <w:rPr>
          <w:rFonts w:ascii="宋体" w:hAnsi="宋体" w:hint="eastAsia"/>
          <w:sz w:val="28"/>
          <w:szCs w:val="28"/>
          <w:lang w:eastAsia="zh-CN"/>
        </w:rPr>
        <w:t>超市产业集群</w:t>
      </w:r>
      <w:r>
        <w:rPr>
          <w:rFonts w:ascii="宋体" w:hAnsi="宋体" w:hint="eastAsia"/>
          <w:sz w:val="28"/>
          <w:szCs w:val="28"/>
        </w:rPr>
        <w:t>、快递作业中心、铁路</w:t>
      </w:r>
      <w:r>
        <w:rPr>
          <w:rFonts w:ascii="宋体" w:hAnsi="宋体" w:hint="eastAsia"/>
          <w:sz w:val="28"/>
          <w:szCs w:val="28"/>
          <w:lang w:eastAsia="zh-CN"/>
        </w:rPr>
        <w:t>〔水路、航空〕</w:t>
      </w:r>
      <w:r>
        <w:rPr>
          <w:rFonts w:ascii="宋体" w:hAnsi="宋体" w:hint="eastAsia"/>
          <w:sz w:val="28"/>
          <w:szCs w:val="28"/>
        </w:rPr>
        <w:t>作业站场等子工程。</w:t>
      </w:r>
    </w:p>
    <w:p>
      <w:pPr>
        <w:ind w:firstLine="560" w:firstLineChars="200"/>
        <w:rPr>
          <w:rFonts w:ascii="宋体" w:hAnsi="宋体" w:hint="eastAsia"/>
          <w:sz w:val="28"/>
          <w:szCs w:val="28"/>
        </w:rPr>
      </w:pPr>
      <w:r>
        <w:rPr>
          <w:rFonts w:ascii="宋体" w:hAnsi="宋体" w:hint="eastAsia"/>
          <w:sz w:val="28"/>
          <w:szCs w:val="28"/>
        </w:rPr>
        <w:t>1.2、仓储配送区。是仓储配送企业、总经销总代理、电子商务企业、冷链物流效劳企业、城乡配送企业等作业的场所，包括公共仓储中心、金融仓储中心、总经总代分拨中心、电子商务配送中心、冷链物流中心、城乡配送中心等子工程。</w:t>
      </w:r>
    </w:p>
    <w:p>
      <w:pPr>
        <w:ind w:firstLine="560" w:firstLineChars="200"/>
        <w:rPr>
          <w:rFonts w:ascii="宋体" w:hAnsi="宋体" w:hint="eastAsia"/>
          <w:sz w:val="28"/>
          <w:szCs w:val="28"/>
        </w:rPr>
      </w:pPr>
      <w:r>
        <w:rPr>
          <w:rFonts w:ascii="宋体" w:hAnsi="宋体" w:hint="eastAsia"/>
          <w:sz w:val="28"/>
          <w:szCs w:val="28"/>
        </w:rPr>
        <w:t>1.3、流通加工区。是通过集加工厂、一级批发商、流通加工效劳商等产业材料核心供给效劳商资源，为周边地区相关企业提供仓储、加工、配送、交易、金融、信息等一站式集成化物流供给链效劳。</w:t>
      </w:r>
    </w:p>
    <w:p>
      <w:pPr>
        <w:ind w:firstLine="560" w:firstLineChars="200"/>
        <w:rPr>
          <w:rFonts w:ascii="宋体" w:hAnsi="宋体" w:hint="eastAsia"/>
          <w:sz w:val="28"/>
          <w:szCs w:val="28"/>
        </w:rPr>
      </w:pPr>
      <w:r>
        <w:rPr>
          <w:rFonts w:ascii="宋体" w:hAnsi="宋体" w:hint="eastAsia"/>
          <w:sz w:val="28"/>
          <w:szCs w:val="28"/>
        </w:rPr>
        <w:t>1.4、国际物流区。是提供进出口产品综合物流效劳的场所，包括保税仓库、集装箱堆场、国际商品展销中心、海关商检中心等子工程。</w:t>
      </w:r>
    </w:p>
    <w:p>
      <w:pPr>
        <w:ind w:firstLine="560" w:firstLineChars="200"/>
        <w:rPr>
          <w:rFonts w:ascii="宋体" w:hAnsi="宋体" w:hint="eastAsia"/>
          <w:sz w:val="28"/>
          <w:szCs w:val="28"/>
        </w:rPr>
        <w:sectPr>
          <w:type w:val="nextPage"/>
          <w:pgSz w:w="11906" w:h="16838"/>
          <w:pgMar w:top="1162" w:right="1270" w:bottom="1162" w:left="1230" w:header="851" w:footer="992" w:gutter="0"/>
          <w:pgBorders w:zOrder="front" w:display="allPages" w:offsetFrom="page">
            <w:top w:val="single" w:sz="4" w:space="24" w:color="auto"/>
            <w:left w:val="single" w:sz="4" w:space="24" w:color="auto"/>
            <w:bottom w:val="single" w:sz="4" w:space="24" w:color="auto"/>
            <w:right w:val="single" w:sz="4" w:space="24" w:color="auto"/>
          </w:pgBorders>
          <w:pgNumType w:fmt="numberInDash" w:start="11"/>
          <w:cols w:space="708"/>
          <w:titlePg w:val="0"/>
          <w:docGrid w:type="lines" w:linePitch="312"/>
        </w:sectPr>
      </w:pPr>
      <w:r>
        <w:rPr>
          <w:rFonts w:ascii="宋体" w:hAnsi="宋体" w:hint="eastAsia"/>
          <w:sz w:val="28"/>
          <w:szCs w:val="28"/>
        </w:rPr>
        <w:t>1.5、商务总部效劳区。是通过提供商务办公用房，集聚现代</w:t>
      </w:r>
      <w:r>
        <w:rPr>
          <w:rFonts w:ascii="宋体" w:hAnsi="宋体" w:hint="eastAsia"/>
          <w:sz w:val="28"/>
          <w:szCs w:val="28"/>
          <w:lang w:eastAsia="zh-CN"/>
        </w:rPr>
        <w:t>农产业</w:t>
      </w:r>
      <w:r>
        <w:rPr>
          <w:rFonts w:ascii="宋体" w:hAnsi="宋体" w:hint="eastAsia"/>
          <w:sz w:val="28"/>
          <w:szCs w:val="28"/>
        </w:rPr>
        <w:t>物流效劳要素资源，重点吸引主管部门、行业协会、</w:t>
      </w:r>
      <w:r>
        <w:rPr>
          <w:rFonts w:ascii="宋体" w:hAnsi="宋体" w:hint="eastAsia"/>
          <w:sz w:val="28"/>
          <w:szCs w:val="28"/>
          <w:lang w:eastAsia="zh-CN"/>
        </w:rPr>
        <w:t>农产业</w:t>
      </w:r>
      <w:r>
        <w:rPr>
          <w:rFonts w:ascii="宋体" w:hAnsi="宋体" w:hint="eastAsia"/>
          <w:sz w:val="28"/>
          <w:szCs w:val="28"/>
        </w:rPr>
        <w:t>物流企业、</w:t>
      </w:r>
      <w:r>
        <w:rPr>
          <w:rFonts w:ascii="宋体" w:hAnsi="宋体" w:hint="eastAsia"/>
          <w:sz w:val="28"/>
          <w:szCs w:val="28"/>
          <w:lang w:eastAsia="zh-CN"/>
        </w:rPr>
        <w:t>农产业</w:t>
      </w:r>
    </w:p>
    <w:p>
      <w:pPr>
        <w:ind w:firstLine="560" w:firstLineChars="200"/>
        <w:rPr>
          <w:rFonts w:ascii="宋体" w:hAnsi="宋体" w:hint="eastAsia"/>
          <w:sz w:val="28"/>
          <w:szCs w:val="28"/>
        </w:rPr>
      </w:pPr>
      <w:r>
        <w:rPr>
          <w:rFonts w:ascii="宋体" w:hAnsi="宋体" w:hint="eastAsia"/>
          <w:sz w:val="28"/>
          <w:szCs w:val="28"/>
        </w:rPr>
        <w:t>设备供给商、</w:t>
      </w:r>
      <w:r>
        <w:rPr>
          <w:rFonts w:ascii="宋体" w:hAnsi="宋体" w:hint="eastAsia"/>
          <w:sz w:val="28"/>
          <w:szCs w:val="28"/>
          <w:lang w:eastAsia="zh-CN"/>
        </w:rPr>
        <w:t>农产业深加工龙头企业、</w:t>
      </w:r>
      <w:r>
        <w:rPr>
          <w:rFonts w:ascii="宋体" w:hAnsi="宋体" w:hint="eastAsia"/>
          <w:sz w:val="28"/>
          <w:szCs w:val="28"/>
        </w:rPr>
        <w:t>物联网应用效劳商等进驻。包括现代</w:t>
      </w:r>
      <w:r>
        <w:rPr>
          <w:rFonts w:ascii="宋体" w:hAnsi="宋体" w:hint="eastAsia"/>
          <w:sz w:val="28"/>
          <w:szCs w:val="28"/>
          <w:lang w:eastAsia="zh-CN"/>
        </w:rPr>
        <w:t>农产业</w:t>
      </w:r>
      <w:r>
        <w:rPr>
          <w:rFonts w:ascii="宋体" w:hAnsi="宋体" w:hint="eastAsia"/>
          <w:sz w:val="28"/>
          <w:szCs w:val="28"/>
        </w:rPr>
        <w:t>物流效劳枢纽、</w:t>
      </w:r>
      <w:r>
        <w:rPr>
          <w:rFonts w:ascii="宋体" w:hAnsi="宋体" w:hint="eastAsia"/>
          <w:sz w:val="28"/>
          <w:szCs w:val="28"/>
          <w:lang w:eastAsia="zh-CN"/>
        </w:rPr>
        <w:t>涉农</w:t>
      </w:r>
      <w:r>
        <w:rPr>
          <w:rFonts w:ascii="宋体" w:hAnsi="宋体" w:hint="eastAsia"/>
          <w:sz w:val="28"/>
          <w:szCs w:val="28"/>
        </w:rPr>
        <w:t>现代物流产业培育基地、</w:t>
      </w:r>
      <w:r>
        <w:rPr>
          <w:rFonts w:ascii="宋体" w:hAnsi="宋体" w:hint="eastAsia"/>
          <w:sz w:val="28"/>
          <w:szCs w:val="28"/>
          <w:lang w:eastAsia="zh-CN"/>
        </w:rPr>
        <w:t>涉农</w:t>
      </w:r>
      <w:r>
        <w:rPr>
          <w:rFonts w:ascii="宋体" w:hAnsi="宋体" w:hint="eastAsia"/>
          <w:sz w:val="28"/>
          <w:szCs w:val="28"/>
        </w:rPr>
        <w:t>三产配套效劳中心等子工程。</w:t>
      </w:r>
    </w:p>
    <w:p>
      <w:pPr>
        <w:ind w:firstLine="560" w:firstLineChars="200"/>
        <w:rPr>
          <w:rFonts w:ascii="宋体" w:hAnsi="宋体" w:hint="eastAsia"/>
          <w:sz w:val="28"/>
          <w:szCs w:val="28"/>
        </w:rPr>
      </w:pPr>
      <w:r>
        <w:rPr>
          <w:rFonts w:ascii="宋体" w:hAnsi="宋体" w:hint="eastAsia"/>
          <w:sz w:val="28"/>
          <w:szCs w:val="28"/>
        </w:rPr>
        <w:t>1.6、农业旅游体验观光区。开展婚庆度假、休闲养生、花卉培育、观光旅游创意产业基地。</w:t>
      </w:r>
    </w:p>
    <w:p>
      <w:pPr>
        <w:ind w:firstLine="560" w:firstLineChars="200"/>
        <w:rPr>
          <w:rFonts w:ascii="宋体" w:hAnsi="宋体" w:hint="eastAsia"/>
          <w:sz w:val="28"/>
          <w:szCs w:val="28"/>
        </w:rPr>
      </w:pPr>
      <w:r>
        <w:rPr>
          <w:rFonts w:ascii="宋体" w:hAnsi="宋体" w:hint="eastAsia"/>
          <w:sz w:val="28"/>
          <w:szCs w:val="28"/>
          <w:lang w:val="en-US" w:eastAsia="zh-CN"/>
        </w:rPr>
        <w:t>1.</w:t>
      </w:r>
      <w:r>
        <w:rPr>
          <w:rFonts w:ascii="宋体" w:hAnsi="宋体" w:hint="eastAsia"/>
          <w:sz w:val="28"/>
          <w:szCs w:val="28"/>
        </w:rPr>
        <w:t>7、教育培训文化基地区。开展</w:t>
      </w:r>
      <w:r>
        <w:rPr>
          <w:rFonts w:ascii="宋体" w:hAnsi="宋体" w:hint="eastAsia"/>
          <w:sz w:val="28"/>
          <w:szCs w:val="28"/>
          <w:lang w:eastAsia="zh-CN"/>
        </w:rPr>
        <w:t>涉农</w:t>
      </w:r>
      <w:r>
        <w:rPr>
          <w:rFonts w:ascii="宋体" w:hAnsi="宋体" w:hint="eastAsia"/>
          <w:sz w:val="28"/>
          <w:szCs w:val="28"/>
        </w:rPr>
        <w:t>养生、文化、教育培训及科研基地。</w:t>
      </w:r>
    </w:p>
    <w:p>
      <w:pPr>
        <w:numPr>
          <w:ilvl w:val="0"/>
          <w:numId w:val="6"/>
        </w:numPr>
        <w:ind w:firstLine="640" w:firstLineChars="200"/>
        <w:rPr>
          <w:rFonts w:ascii="宋体" w:hAnsi="宋体" w:hint="eastAsia"/>
          <w:b/>
          <w:sz w:val="32"/>
          <w:szCs w:val="32"/>
        </w:rPr>
      </w:pPr>
      <w:r>
        <w:rPr>
          <w:rFonts w:ascii="宋体" w:hAnsi="宋体" w:hint="eastAsia"/>
          <w:b/>
          <w:sz w:val="32"/>
          <w:szCs w:val="32"/>
        </w:rPr>
        <w:t>工程形象定位</w:t>
      </w:r>
    </w:p>
    <w:p>
      <w:pPr>
        <w:rPr>
          <w:rFonts w:ascii="宋体" w:hAnsi="宋体" w:hint="eastAsia"/>
          <w:sz w:val="28"/>
          <w:szCs w:val="28"/>
        </w:rPr>
      </w:pPr>
      <w:r>
        <w:rPr>
          <w:rFonts w:ascii="宋体" w:hAnsi="宋体" w:hint="eastAsia"/>
          <w:sz w:val="28"/>
          <w:szCs w:val="28"/>
        </w:rPr>
        <w:t>2.</w:t>
      </w:r>
      <w:r>
        <w:rPr>
          <w:rFonts w:ascii="宋体" w:hAnsi="宋体" w:hint="eastAsia"/>
          <w:sz w:val="28"/>
          <w:szCs w:val="28"/>
          <w:lang w:val="en-US" w:eastAsia="zh-CN"/>
        </w:rPr>
        <w:t>1</w:t>
      </w:r>
      <w:r>
        <w:rPr>
          <w:rFonts w:ascii="宋体" w:hAnsi="宋体" w:hint="eastAsia"/>
          <w:sz w:val="28"/>
          <w:szCs w:val="28"/>
        </w:rPr>
        <w:t>、本工程集</w:t>
      </w:r>
      <w:r>
        <w:rPr>
          <w:rFonts w:ascii="宋体" w:hAnsi="宋体" w:hint="eastAsia"/>
          <w:b/>
          <w:sz w:val="28"/>
          <w:szCs w:val="28"/>
        </w:rPr>
        <w:t>“</w:t>
      </w:r>
      <w:r>
        <w:rPr>
          <w:rFonts w:ascii="宋体" w:hAnsi="宋体" w:hint="eastAsia"/>
          <w:b/>
          <w:sz w:val="28"/>
          <w:szCs w:val="28"/>
        </w:rPr>
        <w:t>加工、批发、零售、会展、仓储、物流、办公、休闲、餐饮、电子商务、居住配套〞等十大功能为一体，</w:t>
      </w:r>
      <w:r>
        <w:rPr>
          <w:rFonts w:ascii="宋体" w:hAnsi="宋体" w:hint="eastAsia"/>
          <w:sz w:val="28"/>
          <w:szCs w:val="28"/>
        </w:rPr>
        <w:t>将传统</w:t>
      </w:r>
      <w:r>
        <w:rPr>
          <w:rFonts w:ascii="宋体" w:hAnsi="宋体" w:hint="eastAsia"/>
          <w:sz w:val="28"/>
          <w:szCs w:val="28"/>
          <w:lang w:eastAsia="zh-CN"/>
        </w:rPr>
        <w:t>农</w:t>
      </w:r>
      <w:r>
        <w:rPr>
          <w:rFonts w:ascii="宋体" w:hAnsi="宋体" w:hint="eastAsia"/>
          <w:sz w:val="28"/>
          <w:szCs w:val="28"/>
        </w:rPr>
        <w:t>业、</w:t>
      </w:r>
      <w:r>
        <w:rPr>
          <w:rFonts w:ascii="宋体" w:hAnsi="宋体" w:hint="eastAsia"/>
          <w:sz w:val="28"/>
          <w:szCs w:val="28"/>
          <w:lang w:eastAsia="zh-CN"/>
        </w:rPr>
        <w:t>农业加工业、</w:t>
      </w:r>
      <w:r>
        <w:rPr>
          <w:rFonts w:ascii="宋体" w:hAnsi="宋体" w:hint="eastAsia"/>
          <w:sz w:val="28"/>
          <w:szCs w:val="28"/>
        </w:rPr>
        <w:t>商贸、物流别离的产供销别离的模式与现代创意设计模式紧密结合，打造全新的、现代化的农产业</w:t>
      </w:r>
      <w:r>
        <w:rPr>
          <w:rFonts w:ascii="宋体" w:hAnsi="宋体" w:hint="eastAsia"/>
          <w:sz w:val="28"/>
          <w:szCs w:val="28"/>
          <w:lang w:eastAsia="zh-CN"/>
        </w:rPr>
        <w:t>物流超市</w:t>
      </w:r>
      <w:r>
        <w:rPr>
          <w:rFonts w:ascii="宋体" w:hAnsi="宋体" w:hint="eastAsia"/>
          <w:sz w:val="28"/>
          <w:szCs w:val="28"/>
        </w:rPr>
        <w:t>，以</w:t>
      </w:r>
      <w:r>
        <w:rPr>
          <w:rFonts w:ascii="宋体" w:hAnsi="宋体" w:hint="eastAsia"/>
          <w:sz w:val="28"/>
          <w:szCs w:val="28"/>
        </w:rPr>
        <w:t>“</w:t>
      </w:r>
      <w:r>
        <w:rPr>
          <w:rFonts w:ascii="宋体" w:hAnsi="宋体" w:hint="eastAsia"/>
          <w:sz w:val="28"/>
          <w:szCs w:val="28"/>
        </w:rPr>
        <w:t>模式新、档次高、规模大、理念新、管理优〞为特色，将成为</w:t>
      </w:r>
      <w:r>
        <w:rPr>
          <w:rFonts w:ascii="宋体" w:hAnsi="宋体" w:hint="eastAsia"/>
          <w:sz w:val="28"/>
          <w:szCs w:val="28"/>
          <w:lang w:eastAsia="zh-CN"/>
        </w:rPr>
        <w:t>中国西部，乃至全国</w:t>
      </w:r>
      <w:r>
        <w:rPr>
          <w:rFonts w:ascii="宋体" w:hAnsi="宋体" w:hint="eastAsia"/>
          <w:sz w:val="28"/>
          <w:szCs w:val="28"/>
        </w:rPr>
        <w:t>推动农业</w:t>
      </w:r>
      <w:r>
        <w:rPr>
          <w:rFonts w:ascii="宋体" w:hAnsi="宋体" w:hint="eastAsia"/>
          <w:sz w:val="28"/>
          <w:szCs w:val="28"/>
          <w:lang w:eastAsia="zh-CN"/>
        </w:rPr>
        <w:t>产业集群化</w:t>
      </w:r>
      <w:r>
        <w:rPr>
          <w:rFonts w:ascii="宋体" w:hAnsi="宋体" w:hint="eastAsia"/>
          <w:sz w:val="28"/>
          <w:szCs w:val="28"/>
        </w:rPr>
        <w:t>的行业标杆。</w:t>
      </w:r>
    </w:p>
    <w:p>
      <w:pPr>
        <w:ind w:firstLine="560" w:firstLineChars="200"/>
        <w:rPr>
          <w:rFonts w:ascii="宋体" w:hAnsi="宋体" w:hint="eastAsia"/>
          <w:sz w:val="28"/>
          <w:szCs w:val="28"/>
        </w:rPr>
      </w:pPr>
      <w:r>
        <w:rPr>
          <w:rFonts w:ascii="宋体" w:hAnsi="宋体" w:hint="eastAsia"/>
          <w:sz w:val="28"/>
          <w:szCs w:val="28"/>
        </w:rPr>
        <w:t>该</w:t>
      </w:r>
      <w:r>
        <w:rPr>
          <w:rFonts w:ascii="宋体" w:hAnsi="宋体" w:hint="eastAsia"/>
          <w:sz w:val="28"/>
          <w:szCs w:val="28"/>
          <w:lang w:eastAsia="zh-CN"/>
        </w:rPr>
        <w:t>超市</w:t>
      </w:r>
      <w:r>
        <w:rPr>
          <w:rFonts w:ascii="宋体" w:hAnsi="宋体" w:hint="eastAsia"/>
          <w:sz w:val="28"/>
          <w:szCs w:val="28"/>
        </w:rPr>
        <w:t>将引进国内外知名农业</w:t>
      </w:r>
      <w:r>
        <w:rPr>
          <w:rFonts w:ascii="宋体" w:hAnsi="宋体" w:hint="eastAsia"/>
          <w:sz w:val="28"/>
          <w:szCs w:val="28"/>
          <w:lang w:eastAsia="zh-CN"/>
        </w:rPr>
        <w:t>投资企业、农产品加工企业、农机农具</w:t>
      </w:r>
      <w:r>
        <w:rPr>
          <w:rFonts w:ascii="宋体" w:hAnsi="宋体" w:hint="eastAsia"/>
          <w:sz w:val="28"/>
          <w:szCs w:val="28"/>
        </w:rPr>
        <w:t>生产</w:t>
      </w:r>
      <w:r>
        <w:rPr>
          <w:rFonts w:ascii="宋体" w:hAnsi="宋体" w:hint="eastAsia"/>
          <w:sz w:val="28"/>
          <w:szCs w:val="28"/>
          <w:lang w:eastAsia="zh-CN"/>
        </w:rPr>
        <w:t>企业</w:t>
      </w:r>
      <w:r>
        <w:rPr>
          <w:rFonts w:ascii="宋体" w:hAnsi="宋体" w:hint="eastAsia"/>
          <w:sz w:val="28"/>
          <w:szCs w:val="28"/>
        </w:rPr>
        <w:t>、专业市场营运机构、品牌效劳业经营商及行业相关的国内外一线、二线品牌</w:t>
      </w:r>
      <w:r>
        <w:rPr>
          <w:rFonts w:ascii="宋体" w:hAnsi="宋体" w:hint="eastAsia"/>
          <w:sz w:val="28"/>
          <w:szCs w:val="28"/>
          <w:lang w:eastAsia="zh-CN"/>
        </w:rPr>
        <w:t>企业</w:t>
      </w:r>
      <w:r>
        <w:rPr>
          <w:rFonts w:ascii="宋体" w:hAnsi="宋体" w:hint="eastAsia"/>
          <w:sz w:val="28"/>
          <w:szCs w:val="28"/>
        </w:rPr>
        <w:t>，大力开展第三方物流的现代</w:t>
      </w:r>
      <w:r>
        <w:rPr>
          <w:rFonts w:ascii="宋体" w:hAnsi="宋体" w:hint="eastAsia"/>
          <w:sz w:val="28"/>
          <w:szCs w:val="28"/>
          <w:lang w:eastAsia="zh-CN"/>
        </w:rPr>
        <w:t>农业</w:t>
      </w:r>
      <w:r>
        <w:rPr>
          <w:rFonts w:ascii="宋体" w:hAnsi="宋体" w:hint="eastAsia"/>
          <w:sz w:val="28"/>
          <w:szCs w:val="28"/>
        </w:rPr>
        <w:t>物流产业模式，推动西部农</w:t>
      </w:r>
      <w:r>
        <w:rPr>
          <w:rFonts w:ascii="宋体" w:hAnsi="宋体" w:hint="eastAsia"/>
          <w:sz w:val="28"/>
          <w:szCs w:val="28"/>
          <w:lang w:eastAsia="zh-CN"/>
        </w:rPr>
        <w:t>产业</w:t>
      </w:r>
      <w:r>
        <w:rPr>
          <w:rFonts w:ascii="宋体" w:hAnsi="宋体" w:hint="eastAsia"/>
          <w:sz w:val="28"/>
          <w:szCs w:val="28"/>
        </w:rPr>
        <w:t>行业健康、快速开展。</w:t>
      </w:r>
    </w:p>
    <w:p>
      <w:pPr>
        <w:ind w:firstLine="560" w:firstLineChars="200"/>
        <w:rPr>
          <w:rFonts w:ascii="宋体" w:hAnsi="宋体" w:hint="eastAsia"/>
          <w:sz w:val="28"/>
          <w:szCs w:val="28"/>
        </w:rPr>
      </w:pPr>
      <w:r>
        <w:rPr>
          <w:rFonts w:ascii="宋体" w:hAnsi="宋体" w:hint="eastAsia"/>
          <w:sz w:val="28"/>
          <w:szCs w:val="28"/>
        </w:rPr>
        <w:t>2.</w:t>
      </w:r>
      <w:r>
        <w:rPr>
          <w:rFonts w:ascii="宋体" w:hAnsi="宋体" w:hint="eastAsia"/>
          <w:sz w:val="28"/>
          <w:szCs w:val="28"/>
          <w:lang w:val="en-US" w:eastAsia="zh-CN"/>
        </w:rPr>
        <w:t>2</w:t>
      </w:r>
      <w:r>
        <w:rPr>
          <w:rFonts w:ascii="宋体" w:hAnsi="宋体" w:hint="eastAsia"/>
          <w:sz w:val="28"/>
          <w:szCs w:val="28"/>
        </w:rPr>
        <w:t>、本工程业态划分标准：</w:t>
      </w:r>
    </w:p>
    <w:p>
      <w:pPr>
        <w:ind w:firstLine="560" w:firstLineChars="200"/>
        <w:rPr>
          <w:rFonts w:ascii="宋体" w:hAnsi="宋体" w:hint="eastAsia"/>
          <w:b/>
          <w:sz w:val="28"/>
          <w:szCs w:val="28"/>
          <w:u w:val="single"/>
        </w:rPr>
      </w:pPr>
      <w:r>
        <w:rPr>
          <w:rFonts w:ascii="宋体" w:hAnsi="宋体" w:hint="eastAsia"/>
          <w:b/>
          <w:sz w:val="28"/>
          <w:szCs w:val="28"/>
          <w:u w:val="single"/>
        </w:rPr>
        <w:t>加工基地+物流仓储办公+市场贸易展示+独立街辅+办公总部+Loft office+农业研发及生产基地+农业观光/养生/度假基地+住宅配套</w:t>
      </w:r>
    </w:p>
    <w:p>
      <w:pPr>
        <w:ind w:firstLine="560" w:firstLineChars="200"/>
        <w:rPr>
          <w:rFonts w:ascii="宋体" w:hAnsi="宋体" w:hint="eastAsia"/>
          <w:sz w:val="28"/>
          <w:szCs w:val="28"/>
        </w:rPr>
      </w:pPr>
      <w:r>
        <w:rPr>
          <w:rFonts w:ascii="宋体" w:hAnsi="宋体" w:hint="eastAsia"/>
          <w:b/>
          <w:sz w:val="28"/>
          <w:szCs w:val="28"/>
          <w:u w:val="single"/>
        </w:rPr>
        <w:t>加工基地：</w:t>
      </w:r>
      <w:r>
        <w:rPr>
          <w:rFonts w:ascii="宋体" w:hAnsi="宋体" w:hint="eastAsia"/>
          <w:sz w:val="28"/>
          <w:szCs w:val="28"/>
        </w:rPr>
        <w:t>以生态、环保</w:t>
      </w:r>
      <w:r>
        <w:rPr>
          <w:rFonts w:ascii="宋体" w:hAnsi="宋体" w:hint="eastAsia"/>
          <w:sz w:val="28"/>
          <w:szCs w:val="28"/>
          <w:lang w:eastAsia="zh-CN"/>
        </w:rPr>
        <w:t>、</w:t>
      </w:r>
      <w:r>
        <w:rPr>
          <w:rFonts w:ascii="宋体" w:hAnsi="宋体" w:hint="eastAsia"/>
          <w:sz w:val="28"/>
          <w:szCs w:val="28"/>
        </w:rPr>
        <w:t>科技、科技含量高的</w:t>
      </w:r>
      <w:r>
        <w:rPr>
          <w:rFonts w:ascii="宋体" w:hAnsi="宋体" w:hint="eastAsia"/>
          <w:sz w:val="28"/>
          <w:szCs w:val="28"/>
          <w:lang w:eastAsia="zh-CN"/>
        </w:rPr>
        <w:t>农</w:t>
      </w:r>
      <w:r>
        <w:rPr>
          <w:rFonts w:ascii="宋体" w:hAnsi="宋体" w:hint="eastAsia"/>
          <w:sz w:val="28"/>
          <w:szCs w:val="28"/>
        </w:rPr>
        <w:t>产品生产为主导，面积每家以</w:t>
      </w:r>
      <w:r>
        <w:rPr>
          <w:rFonts w:ascii="宋体" w:hAnsi="宋体" w:hint="eastAsia"/>
          <w:sz w:val="28"/>
          <w:szCs w:val="28"/>
          <w:lang w:val="en-US" w:eastAsia="zh-CN"/>
        </w:rPr>
        <w:t>1</w:t>
      </w:r>
      <w:r>
        <w:rPr>
          <w:rFonts w:ascii="宋体" w:hAnsi="宋体" w:hint="eastAsia"/>
          <w:sz w:val="28"/>
          <w:szCs w:val="28"/>
        </w:rPr>
        <w:t>00㎡至</w:t>
      </w:r>
      <w:r>
        <w:rPr>
          <w:rFonts w:ascii="宋体" w:hAnsi="宋体" w:hint="eastAsia"/>
          <w:sz w:val="28"/>
          <w:szCs w:val="28"/>
          <w:lang w:val="en-US" w:eastAsia="zh-CN"/>
        </w:rPr>
        <w:t>1</w:t>
      </w:r>
      <w:r>
        <w:rPr>
          <w:rFonts w:ascii="宋体" w:hAnsi="宋体" w:hint="eastAsia"/>
          <w:sz w:val="28"/>
          <w:szCs w:val="28"/>
        </w:rPr>
        <w:t>000㎡型的企业为主</w:t>
      </w:r>
      <w:r>
        <w:rPr>
          <w:rFonts w:ascii="宋体" w:hAnsi="宋体" w:hint="eastAsia"/>
          <w:sz w:val="28"/>
          <w:szCs w:val="28"/>
          <w:lang w:eastAsia="zh-CN"/>
        </w:rPr>
        <w:t>。</w:t>
      </w:r>
    </w:p>
    <w:p>
      <w:pPr>
        <w:ind w:firstLine="560" w:firstLineChars="200"/>
        <w:rPr>
          <w:rFonts w:ascii="宋体" w:hAnsi="宋体" w:hint="eastAsia"/>
          <w:sz w:val="28"/>
          <w:szCs w:val="28"/>
        </w:rPr>
      </w:pPr>
      <w:r>
        <w:rPr>
          <w:rFonts w:ascii="宋体" w:hAnsi="宋体" w:hint="eastAsia"/>
          <w:b/>
          <w:sz w:val="28"/>
          <w:szCs w:val="28"/>
          <w:u w:val="single"/>
        </w:rPr>
        <w:t>物流仓储办公：</w:t>
      </w:r>
      <w:r>
        <w:rPr>
          <w:rFonts w:ascii="宋体" w:hAnsi="宋体" w:hint="eastAsia"/>
          <w:sz w:val="28"/>
          <w:szCs w:val="28"/>
        </w:rPr>
        <w:t>以大型</w:t>
      </w:r>
      <w:r>
        <w:rPr>
          <w:rFonts w:ascii="宋体" w:hAnsi="宋体" w:hint="eastAsia"/>
          <w:sz w:val="28"/>
          <w:szCs w:val="28"/>
          <w:lang w:eastAsia="zh-CN"/>
        </w:rPr>
        <w:t>农产品</w:t>
      </w:r>
      <w:r>
        <w:rPr>
          <w:rFonts w:ascii="宋体" w:hAnsi="宋体" w:hint="eastAsia"/>
          <w:sz w:val="28"/>
          <w:szCs w:val="28"/>
        </w:rPr>
        <w:t>商贸企业配送总部、知名</w:t>
      </w:r>
      <w:r>
        <w:rPr>
          <w:rFonts w:ascii="宋体" w:hAnsi="宋体" w:hint="eastAsia"/>
          <w:sz w:val="28"/>
          <w:szCs w:val="28"/>
          <w:lang w:eastAsia="zh-CN"/>
        </w:rPr>
        <w:t>农产品</w:t>
      </w:r>
      <w:r>
        <w:rPr>
          <w:rFonts w:ascii="宋体" w:hAnsi="宋体" w:hint="eastAsia"/>
          <w:sz w:val="28"/>
          <w:szCs w:val="28"/>
        </w:rPr>
        <w:t>国际物流集团、规模化</w:t>
      </w:r>
      <w:r>
        <w:rPr>
          <w:rFonts w:ascii="宋体" w:hAnsi="宋体" w:hint="eastAsia"/>
          <w:sz w:val="28"/>
          <w:szCs w:val="28"/>
          <w:lang w:eastAsia="zh-CN"/>
        </w:rPr>
        <w:t>农产品</w:t>
      </w:r>
      <w:r>
        <w:rPr>
          <w:rFonts w:ascii="宋体" w:hAnsi="宋体" w:hint="eastAsia"/>
          <w:sz w:val="28"/>
          <w:szCs w:val="28"/>
        </w:rPr>
        <w:t>生产企业配套仓储及行业内的知名企业配送效劳基地</w:t>
      </w:r>
      <w:r>
        <w:rPr>
          <w:rFonts w:ascii="宋体" w:hAnsi="宋体" w:hint="eastAsia"/>
          <w:sz w:val="28"/>
          <w:szCs w:val="28"/>
          <w:lang w:eastAsia="zh-CN"/>
        </w:rPr>
        <w:t>。</w:t>
      </w:r>
    </w:p>
    <w:p>
      <w:pPr>
        <w:ind w:firstLine="560" w:firstLineChars="200"/>
        <w:rPr>
          <w:rFonts w:ascii="宋体" w:hAnsi="宋体" w:hint="eastAsia"/>
          <w:sz w:val="28"/>
          <w:szCs w:val="28"/>
        </w:rPr>
        <w:sectPr>
          <w:type w:val="nextPage"/>
          <w:pgSz w:w="11906" w:h="16838"/>
          <w:pgMar w:top="1162" w:right="1270" w:bottom="1162" w:left="1230" w:header="851" w:footer="992" w:gutter="0"/>
          <w:pgBorders w:zOrder="front" w:display="allPages" w:offsetFrom="page">
            <w:top w:val="single" w:sz="4" w:space="24" w:color="auto"/>
            <w:left w:val="single" w:sz="4" w:space="24" w:color="auto"/>
            <w:bottom w:val="single" w:sz="4" w:space="24" w:color="auto"/>
            <w:right w:val="single" w:sz="4" w:space="24" w:color="auto"/>
          </w:pgBorders>
          <w:pgNumType w:fmt="numberInDash" w:start="12"/>
          <w:cols w:space="708"/>
          <w:titlePg w:val="0"/>
          <w:docGrid w:type="lines" w:linePitch="312"/>
        </w:sectPr>
      </w:pPr>
      <w:r>
        <w:rPr>
          <w:rFonts w:ascii="宋体" w:hAnsi="宋体" w:hint="eastAsia"/>
          <w:b/>
          <w:sz w:val="28"/>
          <w:szCs w:val="28"/>
          <w:u w:val="single"/>
        </w:rPr>
        <w:t>市场贸易展示：</w:t>
      </w:r>
      <w:r>
        <w:rPr>
          <w:rFonts w:ascii="宋体" w:hAnsi="宋体" w:hint="eastAsia"/>
          <w:sz w:val="28"/>
          <w:szCs w:val="28"/>
        </w:rPr>
        <w:t>以单体</w:t>
      </w:r>
      <w:r>
        <w:rPr>
          <w:rFonts w:ascii="宋体" w:hAnsi="宋体" w:hint="eastAsia"/>
          <w:sz w:val="28"/>
          <w:szCs w:val="28"/>
          <w:lang w:val="en-US" w:eastAsia="zh-CN"/>
        </w:rPr>
        <w:t>5000-</w:t>
      </w:r>
    </w:p>
    <w:p>
      <w:pPr>
        <w:ind w:firstLine="560" w:firstLineChars="200"/>
        <w:rPr>
          <w:rFonts w:ascii="宋体" w:hAnsi="宋体" w:hint="eastAsia"/>
          <w:sz w:val="28"/>
          <w:szCs w:val="28"/>
        </w:rPr>
      </w:pPr>
      <w:r>
        <w:rPr>
          <w:rFonts w:ascii="宋体" w:hAnsi="宋体" w:hint="eastAsia"/>
          <w:sz w:val="28"/>
          <w:szCs w:val="28"/>
        </w:rPr>
        <w:t>30000㎡左右的面积建设多功能搭配的农产品和</w:t>
      </w:r>
      <w:r>
        <w:rPr>
          <w:rFonts w:ascii="宋体" w:hAnsi="宋体" w:hint="eastAsia"/>
          <w:sz w:val="28"/>
          <w:szCs w:val="28"/>
          <w:lang w:eastAsia="zh-CN"/>
        </w:rPr>
        <w:t>农业</w:t>
      </w:r>
      <w:r>
        <w:rPr>
          <w:rFonts w:ascii="宋体" w:hAnsi="宋体" w:hint="eastAsia"/>
          <w:sz w:val="28"/>
          <w:szCs w:val="28"/>
        </w:rPr>
        <w:t>机械</w:t>
      </w:r>
      <w:r>
        <w:rPr>
          <w:rFonts w:ascii="宋体" w:hAnsi="宋体" w:hint="eastAsia"/>
          <w:sz w:val="28"/>
          <w:szCs w:val="28"/>
          <w:lang w:eastAsia="zh-CN"/>
        </w:rPr>
        <w:t>、农村生活机电</w:t>
      </w:r>
      <w:r>
        <w:rPr>
          <w:rFonts w:ascii="宋体" w:hAnsi="宋体" w:hint="eastAsia"/>
          <w:sz w:val="28"/>
          <w:szCs w:val="28"/>
        </w:rPr>
        <w:t>产品展示交易中心</w:t>
      </w:r>
      <w:r>
        <w:rPr>
          <w:rFonts w:ascii="宋体" w:hAnsi="宋体" w:hint="eastAsia"/>
          <w:sz w:val="28"/>
          <w:szCs w:val="28"/>
          <w:lang w:eastAsia="zh-CN"/>
        </w:rPr>
        <w:t>。</w:t>
      </w:r>
    </w:p>
    <w:p>
      <w:pPr>
        <w:ind w:firstLine="560" w:firstLineChars="200"/>
        <w:rPr>
          <w:rFonts w:ascii="宋体" w:hAnsi="宋体" w:hint="eastAsia"/>
          <w:sz w:val="28"/>
          <w:szCs w:val="28"/>
        </w:rPr>
      </w:pPr>
      <w:r>
        <w:rPr>
          <w:rFonts w:ascii="宋体" w:hAnsi="宋体" w:hint="eastAsia"/>
          <w:b/>
          <w:sz w:val="28"/>
          <w:szCs w:val="28"/>
          <w:u w:val="single"/>
        </w:rPr>
        <w:t>独立街辅：</w:t>
      </w:r>
      <w:r>
        <w:rPr>
          <w:rFonts w:ascii="宋体" w:hAnsi="宋体" w:hint="eastAsia"/>
          <w:sz w:val="28"/>
          <w:szCs w:val="28"/>
        </w:rPr>
        <w:t>将为中小型品牌商家提供展示、交易、小型仓储、办公等系统独立的经营场所。</w:t>
      </w:r>
    </w:p>
    <w:p>
      <w:pPr>
        <w:ind w:firstLine="560" w:firstLineChars="200"/>
        <w:rPr>
          <w:rFonts w:ascii="宋体" w:hAnsi="宋体" w:hint="eastAsia"/>
          <w:sz w:val="28"/>
          <w:szCs w:val="28"/>
        </w:rPr>
      </w:pPr>
      <w:r>
        <w:rPr>
          <w:rFonts w:ascii="宋体" w:hAnsi="宋体" w:hint="eastAsia"/>
          <w:b/>
          <w:sz w:val="28"/>
          <w:szCs w:val="28"/>
          <w:u w:val="single"/>
        </w:rPr>
        <w:t>总部办公：</w:t>
      </w:r>
      <w:r>
        <w:rPr>
          <w:rFonts w:ascii="宋体" w:hAnsi="宋体" w:hint="eastAsia"/>
          <w:sz w:val="28"/>
          <w:szCs w:val="28"/>
        </w:rPr>
        <w:t>将为省内外</w:t>
      </w:r>
      <w:r>
        <w:rPr>
          <w:rFonts w:ascii="宋体" w:hAnsi="宋体" w:hint="eastAsia"/>
          <w:sz w:val="28"/>
          <w:szCs w:val="28"/>
          <w:lang w:eastAsia="zh-CN"/>
        </w:rPr>
        <w:t>农产业</w:t>
      </w:r>
      <w:r>
        <w:rPr>
          <w:rFonts w:ascii="宋体" w:hAnsi="宋体" w:hint="eastAsia"/>
          <w:sz w:val="28"/>
          <w:szCs w:val="28"/>
        </w:rPr>
        <w:t>品牌</w:t>
      </w:r>
      <w:r>
        <w:rPr>
          <w:rFonts w:ascii="宋体" w:hAnsi="宋体" w:hint="eastAsia"/>
          <w:sz w:val="28"/>
          <w:szCs w:val="28"/>
          <w:lang w:eastAsia="zh-CN"/>
        </w:rPr>
        <w:t>企业</w:t>
      </w:r>
      <w:r>
        <w:rPr>
          <w:rFonts w:ascii="宋体" w:hAnsi="宋体" w:hint="eastAsia"/>
          <w:sz w:val="28"/>
          <w:szCs w:val="28"/>
        </w:rPr>
        <w:t>提供集产品展示、办公、研发等功能</w:t>
      </w:r>
      <w:r>
        <w:rPr>
          <w:rFonts w:ascii="宋体" w:hAnsi="宋体" w:hint="eastAsia"/>
          <w:sz w:val="28"/>
          <w:szCs w:val="28"/>
          <w:lang w:eastAsia="zh-CN"/>
        </w:rPr>
        <w:t>的</w:t>
      </w:r>
      <w:r>
        <w:rPr>
          <w:rFonts w:ascii="宋体" w:hAnsi="宋体" w:hint="eastAsia"/>
          <w:sz w:val="28"/>
          <w:szCs w:val="28"/>
        </w:rPr>
        <w:t>区域总部</w:t>
      </w:r>
      <w:r>
        <w:rPr>
          <w:rFonts w:ascii="宋体" w:hAnsi="宋体" w:hint="eastAsia"/>
          <w:sz w:val="28"/>
          <w:szCs w:val="28"/>
          <w:lang w:eastAsia="zh-CN"/>
        </w:rPr>
        <w:t>集群</w:t>
      </w:r>
      <w:r>
        <w:rPr>
          <w:rFonts w:ascii="宋体" w:hAnsi="宋体" w:hint="eastAsia"/>
          <w:sz w:val="28"/>
          <w:szCs w:val="28"/>
        </w:rPr>
        <w:t>。</w:t>
      </w:r>
    </w:p>
    <w:p>
      <w:pPr>
        <w:ind w:firstLine="560" w:firstLineChars="200"/>
        <w:rPr>
          <w:rFonts w:ascii="宋体" w:hAnsi="宋体" w:hint="eastAsia"/>
          <w:sz w:val="28"/>
          <w:szCs w:val="28"/>
        </w:rPr>
      </w:pPr>
      <w:r>
        <w:rPr>
          <w:rFonts w:ascii="宋体" w:hAnsi="宋体" w:hint="eastAsia"/>
          <w:b/>
          <w:sz w:val="28"/>
          <w:szCs w:val="28"/>
          <w:u w:val="single"/>
        </w:rPr>
        <w:t>LOFT办公区：</w:t>
      </w:r>
      <w:r>
        <w:rPr>
          <w:rFonts w:ascii="宋体" w:hAnsi="宋体" w:hint="eastAsia"/>
          <w:sz w:val="28"/>
          <w:szCs w:val="28"/>
        </w:rPr>
        <w:t>为有独特创意的人或机构提供办公场所。</w:t>
      </w:r>
    </w:p>
    <w:p>
      <w:pPr>
        <w:ind w:firstLine="560" w:firstLineChars="200"/>
        <w:rPr>
          <w:rFonts w:ascii="宋体" w:hAnsi="宋体" w:hint="eastAsia"/>
          <w:sz w:val="28"/>
          <w:szCs w:val="28"/>
        </w:rPr>
      </w:pPr>
      <w:r>
        <w:rPr>
          <w:rFonts w:ascii="宋体" w:hAnsi="宋体" w:hint="eastAsia"/>
          <w:b/>
          <w:sz w:val="28"/>
          <w:szCs w:val="28"/>
          <w:u w:val="single"/>
        </w:rPr>
        <w:t>农业研发及生产基地</w:t>
      </w:r>
      <w:r>
        <w:rPr>
          <w:rFonts w:ascii="宋体" w:hAnsi="宋体" w:hint="eastAsia"/>
          <w:sz w:val="28"/>
          <w:szCs w:val="28"/>
        </w:rPr>
        <w:t>：农业科技创新，引入国际先进的农业生产理念，开展新型农业，培育农业新型产业。</w:t>
      </w:r>
    </w:p>
    <w:p>
      <w:pPr>
        <w:ind w:firstLine="560" w:firstLineChars="200"/>
        <w:rPr>
          <w:rFonts w:ascii="宋体" w:hAnsi="宋体" w:hint="eastAsia"/>
          <w:sz w:val="28"/>
          <w:szCs w:val="28"/>
        </w:rPr>
      </w:pPr>
      <w:r>
        <w:rPr>
          <w:rFonts w:ascii="宋体" w:hAnsi="宋体" w:hint="eastAsia"/>
          <w:b/>
          <w:sz w:val="28"/>
          <w:szCs w:val="28"/>
          <w:u w:val="single"/>
        </w:rPr>
        <w:t>农业观光/养生/度假基地：</w:t>
      </w:r>
      <w:r>
        <w:rPr>
          <w:rFonts w:ascii="宋体" w:hAnsi="宋体" w:hint="eastAsia"/>
          <w:sz w:val="28"/>
          <w:szCs w:val="28"/>
        </w:rPr>
        <w:t>开展生态农业，引进农业高科技，开展休闲、度假及文化教育培训，为商家及客户、消费者提供酒店食宿、休闲、商务等配套商业。</w:t>
      </w:r>
    </w:p>
    <w:p>
      <w:pPr>
        <w:ind w:firstLine="560" w:firstLineChars="200"/>
        <w:rPr>
          <w:rFonts w:ascii="宋体" w:hAnsi="宋体" w:hint="eastAsia"/>
          <w:sz w:val="28"/>
          <w:szCs w:val="28"/>
        </w:rPr>
      </w:pPr>
      <w:r>
        <w:rPr>
          <w:rFonts w:ascii="宋体" w:hAnsi="宋体" w:hint="eastAsia"/>
          <w:b/>
          <w:sz w:val="28"/>
          <w:szCs w:val="28"/>
          <w:u w:val="single"/>
        </w:rPr>
        <w:t>住宅配套：</w:t>
      </w:r>
      <w:r>
        <w:rPr>
          <w:rFonts w:ascii="宋体" w:hAnsi="宋体" w:hint="eastAsia"/>
          <w:sz w:val="28"/>
          <w:szCs w:val="28"/>
        </w:rPr>
        <w:t>为让厂家、商户及投资者更加安心的</w:t>
      </w:r>
      <w:r>
        <w:rPr>
          <w:rFonts w:ascii="宋体" w:hAnsi="宋体" w:hint="eastAsia"/>
          <w:sz w:val="28"/>
          <w:szCs w:val="28"/>
          <w:lang w:eastAsia="zh-CN"/>
        </w:rPr>
        <w:t>全</w:t>
      </w:r>
      <w:r>
        <w:rPr>
          <w:rFonts w:ascii="宋体" w:hAnsi="宋体" w:hint="eastAsia"/>
          <w:sz w:val="28"/>
          <w:szCs w:val="28"/>
        </w:rPr>
        <w:t>力投入</w:t>
      </w:r>
      <w:r>
        <w:rPr>
          <w:rFonts w:ascii="宋体" w:hAnsi="宋体" w:hint="eastAsia"/>
          <w:sz w:val="28"/>
          <w:szCs w:val="28"/>
          <w:lang w:eastAsia="zh-CN"/>
        </w:rPr>
        <w:t>超市产业集群</w:t>
      </w:r>
      <w:r>
        <w:rPr>
          <w:rFonts w:ascii="宋体" w:hAnsi="宋体" w:hint="eastAsia"/>
          <w:sz w:val="28"/>
          <w:szCs w:val="28"/>
        </w:rPr>
        <w:t>经营，打造高端住宅及其他配套设施。</w:t>
      </w:r>
    </w:p>
    <w:p>
      <w:pPr>
        <w:ind w:firstLine="560" w:firstLineChars="200"/>
        <w:rPr>
          <w:rFonts w:ascii="宋体" w:hAnsi="宋体" w:hint="eastAsia"/>
          <w:sz w:val="28"/>
          <w:szCs w:val="28"/>
        </w:rPr>
      </w:pPr>
      <w:r>
        <w:rPr>
          <w:rFonts w:ascii="宋体" w:hAnsi="宋体" w:hint="eastAsia"/>
          <w:sz w:val="28"/>
          <w:szCs w:val="28"/>
        </w:rPr>
        <w:t xml:space="preserve"> 总结：</w:t>
      </w:r>
      <w:r>
        <w:rPr>
          <w:rFonts w:ascii="宋体" w:hAnsi="宋体" w:hint="eastAsia"/>
          <w:sz w:val="28"/>
          <w:szCs w:val="28"/>
          <w:lang w:eastAsia="zh-CN"/>
        </w:rPr>
        <w:t>国际</w:t>
      </w:r>
      <w:r>
        <w:rPr>
          <w:rFonts w:ascii="宋体" w:hAnsi="宋体" w:hint="eastAsia"/>
          <w:sz w:val="28"/>
          <w:szCs w:val="28"/>
        </w:rPr>
        <w:t>农</w:t>
      </w:r>
      <w:r>
        <w:rPr>
          <w:rFonts w:ascii="宋体" w:hAnsi="宋体" w:hint="eastAsia"/>
          <w:sz w:val="28"/>
          <w:szCs w:val="28"/>
          <w:lang w:eastAsia="zh-CN"/>
        </w:rPr>
        <w:t>产业</w:t>
      </w:r>
      <w:r>
        <w:rPr>
          <w:rFonts w:ascii="宋体" w:hAnsi="宋体" w:hint="eastAsia"/>
          <w:sz w:val="28"/>
          <w:szCs w:val="28"/>
        </w:rPr>
        <w:t>物流</w:t>
      </w:r>
      <w:r>
        <w:rPr>
          <w:rFonts w:ascii="宋体" w:hAnsi="宋体" w:hint="eastAsia"/>
          <w:sz w:val="28"/>
          <w:szCs w:val="28"/>
          <w:lang w:eastAsia="zh-CN"/>
        </w:rPr>
        <w:t>超市</w:t>
      </w:r>
      <w:r>
        <w:rPr>
          <w:rFonts w:ascii="宋体" w:hAnsi="宋体" w:hint="eastAsia"/>
          <w:sz w:val="28"/>
          <w:szCs w:val="28"/>
        </w:rPr>
        <w:t>是一个规模大、行业全，集产品研发、</w:t>
      </w:r>
      <w:r>
        <w:rPr>
          <w:rFonts w:ascii="宋体" w:hAnsi="宋体" w:hint="eastAsia"/>
          <w:sz w:val="28"/>
          <w:szCs w:val="28"/>
          <w:lang w:eastAsia="zh-CN"/>
        </w:rPr>
        <w:t>加工</w:t>
      </w:r>
      <w:r>
        <w:rPr>
          <w:rFonts w:ascii="宋体" w:hAnsi="宋体" w:hint="eastAsia"/>
          <w:sz w:val="28"/>
          <w:szCs w:val="28"/>
        </w:rPr>
        <w:t>生产</w:t>
      </w:r>
      <w:r>
        <w:rPr>
          <w:rFonts w:ascii="宋体" w:hAnsi="宋体" w:hint="eastAsia"/>
          <w:sz w:val="28"/>
          <w:szCs w:val="28"/>
          <w:lang w:eastAsia="zh-CN"/>
        </w:rPr>
        <w:t>、</w:t>
      </w:r>
      <w:r>
        <w:rPr>
          <w:rFonts w:ascii="宋体" w:hAnsi="宋体" w:hint="eastAsia"/>
          <w:sz w:val="28"/>
          <w:szCs w:val="28"/>
        </w:rPr>
        <w:t>物流仓储、批发贸易、电子商务、休闲娱乐、总部办公及住宅配套为一体的一</w:t>
      </w:r>
      <w:r>
        <w:rPr>
          <w:rFonts w:ascii="宋体" w:hAnsi="宋体" w:hint="eastAsia"/>
          <w:sz w:val="28"/>
          <w:szCs w:val="28"/>
          <w:lang w:eastAsia="zh-CN"/>
        </w:rPr>
        <w:t>站</w:t>
      </w:r>
      <w:r>
        <w:rPr>
          <w:rFonts w:ascii="宋体" w:hAnsi="宋体" w:hint="eastAsia"/>
          <w:sz w:val="28"/>
          <w:szCs w:val="28"/>
        </w:rPr>
        <w:t>式</w:t>
      </w:r>
      <w:r>
        <w:rPr>
          <w:rFonts w:ascii="宋体" w:hAnsi="宋体" w:hint="eastAsia"/>
          <w:sz w:val="28"/>
          <w:szCs w:val="28"/>
          <w:lang w:eastAsia="zh-CN"/>
        </w:rPr>
        <w:t>综合</w:t>
      </w:r>
      <w:r>
        <w:rPr>
          <w:rFonts w:ascii="宋体" w:hAnsi="宋体" w:hint="eastAsia"/>
          <w:sz w:val="28"/>
          <w:szCs w:val="28"/>
        </w:rPr>
        <w:t>效劳平台，使之真正成为国内最</w:t>
      </w:r>
      <w:r>
        <w:rPr>
          <w:rFonts w:ascii="宋体" w:hAnsi="宋体" w:hint="eastAsia"/>
          <w:sz w:val="28"/>
          <w:szCs w:val="28"/>
          <w:lang w:eastAsia="zh-CN"/>
        </w:rPr>
        <w:t>有</w:t>
      </w:r>
      <w:r>
        <w:rPr>
          <w:rFonts w:ascii="宋体" w:hAnsi="宋体" w:hint="eastAsia"/>
          <w:sz w:val="28"/>
          <w:szCs w:val="28"/>
        </w:rPr>
        <w:t>影响力的</w:t>
      </w:r>
      <w:r>
        <w:rPr>
          <w:rFonts w:ascii="宋体" w:hAnsi="宋体" w:hint="eastAsia"/>
          <w:sz w:val="28"/>
          <w:szCs w:val="28"/>
          <w:lang w:eastAsia="zh-CN"/>
        </w:rPr>
        <w:t>农</w:t>
      </w:r>
      <w:r>
        <w:rPr>
          <w:rFonts w:ascii="宋体" w:hAnsi="宋体" w:hint="eastAsia"/>
          <w:sz w:val="28"/>
          <w:szCs w:val="28"/>
        </w:rPr>
        <w:t>产业</w:t>
      </w:r>
      <w:r>
        <w:rPr>
          <w:rFonts w:ascii="宋体" w:hAnsi="宋体" w:hint="eastAsia"/>
          <w:sz w:val="28"/>
          <w:szCs w:val="28"/>
          <w:lang w:eastAsia="zh-CN"/>
        </w:rPr>
        <w:t>及物流</w:t>
      </w:r>
      <w:r>
        <w:rPr>
          <w:rFonts w:ascii="宋体" w:hAnsi="宋体" w:hint="eastAsia"/>
          <w:sz w:val="28"/>
          <w:szCs w:val="28"/>
        </w:rPr>
        <w:t>总部。</w:t>
      </w:r>
    </w:p>
    <w:p>
      <w:pPr>
        <w:rPr>
          <w:rFonts w:ascii="宋体" w:hAnsi="宋体" w:hint="eastAsia"/>
          <w:b/>
          <w:sz w:val="32"/>
          <w:szCs w:val="32"/>
        </w:rPr>
      </w:pPr>
      <w:r>
        <w:rPr>
          <w:rFonts w:ascii="宋体" w:hAnsi="宋体" w:hint="eastAsia"/>
          <w:b/>
          <w:sz w:val="32"/>
          <w:szCs w:val="32"/>
        </w:rPr>
        <w:t>三、入驻客户定位</w:t>
      </w:r>
    </w:p>
    <w:p>
      <w:pPr>
        <w:ind w:firstLine="560" w:firstLineChars="200"/>
        <w:rPr>
          <w:rFonts w:ascii="宋体" w:hAnsi="宋体" w:hint="eastAsia"/>
          <w:sz w:val="28"/>
          <w:szCs w:val="28"/>
        </w:rPr>
      </w:pPr>
      <w:r>
        <w:rPr>
          <w:rFonts w:ascii="宋体" w:hAnsi="宋体" w:hint="eastAsia"/>
          <w:sz w:val="28"/>
          <w:szCs w:val="28"/>
        </w:rPr>
        <w:t>1.国内外知名的</w:t>
      </w:r>
      <w:r>
        <w:rPr>
          <w:rFonts w:ascii="宋体" w:hAnsi="宋体" w:hint="eastAsia"/>
          <w:sz w:val="28"/>
          <w:szCs w:val="28"/>
          <w:lang w:eastAsia="zh-CN"/>
        </w:rPr>
        <w:t>涉农</w:t>
      </w:r>
      <w:r>
        <w:rPr>
          <w:rFonts w:ascii="宋体" w:hAnsi="宋体" w:hint="eastAsia"/>
          <w:sz w:val="28"/>
          <w:szCs w:val="28"/>
        </w:rPr>
        <w:t>物流集团公司；</w:t>
      </w:r>
    </w:p>
    <w:p>
      <w:pPr>
        <w:ind w:firstLine="560" w:firstLineChars="200"/>
        <w:rPr>
          <w:rFonts w:ascii="宋体" w:hAnsi="宋体" w:hint="eastAsia"/>
          <w:sz w:val="28"/>
          <w:szCs w:val="28"/>
        </w:rPr>
      </w:pPr>
      <w:r>
        <w:rPr>
          <w:rFonts w:ascii="宋体" w:hAnsi="宋体" w:hint="eastAsia"/>
          <w:sz w:val="28"/>
          <w:szCs w:val="28"/>
        </w:rPr>
        <w:t>2.国内外知名农业产品研发机构及生产商；</w:t>
      </w:r>
    </w:p>
    <w:p>
      <w:pPr>
        <w:ind w:firstLine="560" w:firstLineChars="200"/>
        <w:rPr>
          <w:rFonts w:ascii="宋体" w:hAnsi="宋体" w:hint="eastAsia"/>
          <w:sz w:val="28"/>
          <w:szCs w:val="28"/>
        </w:rPr>
      </w:pPr>
      <w:r>
        <w:rPr>
          <w:rFonts w:ascii="宋体" w:hAnsi="宋体" w:hint="eastAsia"/>
          <w:sz w:val="28"/>
          <w:szCs w:val="28"/>
        </w:rPr>
        <w:t>3.国内知名农副产品代理商、经销商；</w:t>
      </w:r>
    </w:p>
    <w:p>
      <w:pPr>
        <w:ind w:firstLine="560" w:firstLineChars="200"/>
        <w:rPr>
          <w:rFonts w:ascii="宋体" w:hAnsi="宋体" w:hint="eastAsia"/>
          <w:sz w:val="28"/>
          <w:szCs w:val="28"/>
        </w:rPr>
      </w:pPr>
      <w:r>
        <w:rPr>
          <w:rFonts w:ascii="宋体" w:hAnsi="宋体" w:hint="eastAsia"/>
          <w:sz w:val="28"/>
          <w:szCs w:val="28"/>
        </w:rPr>
        <w:t>4.农业机械行业相关市场、研发及效劳机构；</w:t>
      </w:r>
    </w:p>
    <w:p>
      <w:pPr>
        <w:ind w:firstLine="560" w:firstLineChars="200"/>
        <w:rPr>
          <w:rFonts w:ascii="宋体" w:hAnsi="宋体" w:hint="eastAsia"/>
          <w:sz w:val="28"/>
          <w:szCs w:val="28"/>
        </w:rPr>
      </w:pPr>
      <w:r>
        <w:rPr>
          <w:rFonts w:ascii="宋体" w:hAnsi="宋体" w:hint="eastAsia"/>
          <w:sz w:val="28"/>
          <w:szCs w:val="28"/>
          <w:lang w:val="en-US" w:eastAsia="zh-CN"/>
        </w:rPr>
        <w:t>5.知名农资产品代理商、经销商；</w:t>
      </w:r>
    </w:p>
    <w:p>
      <w:pPr>
        <w:ind w:firstLine="560" w:firstLineChars="200"/>
        <w:rPr>
          <w:rFonts w:ascii="宋体" w:hAnsi="宋体" w:hint="eastAsia"/>
          <w:sz w:val="28"/>
          <w:szCs w:val="28"/>
        </w:rPr>
      </w:pPr>
      <w:r>
        <w:rPr>
          <w:rFonts w:ascii="宋体" w:hAnsi="宋体" w:hint="eastAsia"/>
          <w:sz w:val="28"/>
          <w:szCs w:val="28"/>
          <w:lang w:val="en-US" w:eastAsia="zh-CN"/>
        </w:rPr>
        <w:t>6.知名饲料、兽药、鱼药代理商和经销商；</w:t>
      </w:r>
      <w:r>
        <w:rPr>
          <w:rFonts w:ascii="宋体" w:hAnsi="宋体" w:hint="eastAsia"/>
          <w:sz w:val="28"/>
          <w:szCs w:val="28"/>
        </w:rPr>
        <w:br/>
      </w:r>
      <w:r>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https://d.book118.com/925331013044011044</w:t>
        </w:r>
      </w:hyperlink>
    </w:p>
    <w:p>
      <w:pPr>
        <w:ind w:firstLine="560" w:firstLineChars="200"/>
        <w:rPr>
          <w:rFonts w:ascii="宋体" w:hAnsi="宋体" w:hint="eastAsia"/>
          <w:sz w:val="28"/>
          <w:szCs w:val="28"/>
        </w:rPr>
      </w:pPr>
    </w:p>
    <w:sectPr>
      <w:type w:val="nextPage"/>
      <w:pgSz w:w="11906" w:h="16838"/>
      <w:pgMar w:top="1162" w:right="1270" w:bottom="1162" w:left="1230" w:header="851" w:footer="992" w:gutter="0"/>
      <w:pgBorders w:zOrder="front" w:display="allPages" w:offsetFrom="page">
        <w:top w:val="single" w:sz="4" w:space="24" w:color="auto"/>
        <w:left w:val="single" w:sz="4" w:space="24" w:color="auto"/>
        <w:bottom w:val="single" w:sz="4" w:space="24" w:color="auto"/>
        <w:right w:val="single" w:sz="4" w:space="24" w:color="auto"/>
      </w:pgBorders>
      <w:pgNumType w:fmt="numberInDash" w:start="13"/>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仿宋_GB2312">
    <w:altName w:val="宋体"/>
    <w:panose1 w:val="02010609030101010101"/>
    <w:charset w:val="86"/>
    <w:family w:val="modern"/>
    <w:pitch w:val="default"/>
    <w:sig w:usb0="00000001" w:usb1="080E0000" w:usb2="00000010" w:usb3="00000000" w:csb0="00040000" w:csb1="00000000"/>
  </w:font>
  <w:font w:name="隶书">
    <w:altName w:val="宋体"/>
    <w:panose1 w:val="02010509060101010101"/>
    <w:charset w:val="86"/>
    <w:family w:val="modern"/>
    <w:pitch w:val="default"/>
    <w:sig w:usb0="00000001" w:usb1="080E0000" w:usb2="00000010" w:usb3="00000000" w:csb0="00040000" w:csb1="0000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auto"/>
    <w:pitch w:val="default"/>
    <w:sig w:usb0="A10006FF" w:usb1="4000205B" w:usb2="00000010" w:usb3="00000000" w:csb0="2000019F" w:csb1="00000000"/>
  </w:font>
  <w:font w:name="Arial">
    <w:panose1 w:val="020B0604020202020204"/>
    <w:charset w:val="01"/>
    <w:family w:val="swiss"/>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方正小标宋简体">
    <w:altName w:val="宋体"/>
    <w:panose1 w:val="03000509000000000000"/>
    <w:charset w:val="86"/>
    <w:family w:val="script"/>
    <w:pitch w:val="default"/>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lvl w:ilvl="0">
      <w:start w:val="14"/>
      <w:numFmt w:val="decimal"/>
      <w:suff w:val="nothing"/>
      <w:lvlText w:val="%1、"/>
      <w:lvlJc w:val="left"/>
    </w:lvl>
  </w:abstractNum>
  <w:abstractNum w:abstractNumId="1">
    <w:nsid w:val="0000000B"/>
    <w:multiLevelType w:val="singleLevel"/>
    <w:tmpl w:val="0000000B"/>
    <w:lvl w:ilvl="0">
      <w:start w:val="3"/>
      <w:numFmt w:val="chineseCounting"/>
      <w:suff w:val="nothing"/>
      <w:lvlText w:val="%1、"/>
      <w:lvlJc w:val="left"/>
    </w:lvl>
  </w:abstractNum>
  <w:abstractNum w:abstractNumId="2">
    <w:nsid w:val="0000000C"/>
    <w:multiLevelType w:val="singleLevel"/>
    <w:tmpl w:val="0000000C"/>
    <w:lvl w:ilvl="0">
      <w:start w:val="2"/>
      <w:numFmt w:val="chineseCounting"/>
      <w:suff w:val="nothing"/>
      <w:lvlText w:val="%1、"/>
      <w:lvlJc w:val="left"/>
    </w:lvl>
  </w:abstractNum>
  <w:abstractNum w:abstractNumId="3">
    <w:nsid w:val="0000000D"/>
    <w:multiLevelType w:val="singleLevel"/>
    <w:tmpl w:val="0000000D"/>
    <w:lvl w:ilvl="0">
      <w:start w:val="7"/>
      <w:numFmt w:val="decimal"/>
      <w:suff w:val="nothing"/>
      <w:lvlText w:val="%1、"/>
      <w:lvlJc w:val="left"/>
    </w:lvl>
  </w:abstractNum>
  <w:abstractNum w:abstractNumId="4">
    <w:nsid w:val="0000000E"/>
    <w:multiLevelType w:val="multilevel"/>
    <w:tmpl w:val="0000000E"/>
    <w:lvl w:ilvl="0">
      <w:start w:val="4"/>
      <w:numFmt w:val="japaneseCounting"/>
      <w:lvlText w:val="第%1章"/>
      <w:lvlJc w:val="left"/>
      <w:pPr>
        <w:tabs>
          <w:tab w:val="num" w:pos="1125"/>
        </w:tabs>
        <w:ind w:left="1125" w:hanging="1125"/>
      </w:pPr>
      <w:rPr>
        <w:rFonts w:hint="default"/>
        <w:b/>
        <w:sz w:val="36"/>
        <w:szCs w:val="36"/>
      </w:rPr>
    </w:lvl>
    <w:lvl w:ilvl="1">
      <w:start w:val="1"/>
      <w:numFmt w:val="japaneseCounting"/>
      <w:lvlText w:val="%2、"/>
      <w:lvlJc w:val="left"/>
      <w:pPr>
        <w:tabs>
          <w:tab w:val="num" w:pos="1440"/>
        </w:tabs>
        <w:ind w:left="14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18FC15CC"/>
    <w:multiLevelType w:val="singleLevel"/>
    <w:tmpl w:val="0000000C"/>
    <w:lvl w:ilvl="0">
      <w:start w:val="2"/>
      <w:numFmt w:val="chineseCounting"/>
      <w:suff w:val="nothing"/>
      <w:lvlText w:val="%1、"/>
      <w:lvlJc w:val="left"/>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PageNumber">
    <w:name w:val="page number"/>
    <w:basedOn w:val="DefaultParagraphFont"/>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http://imgsrc.baidu.com/baike/abpic/item/c9d4cf439b85705372f05d2b.jpg" TargetMode="External" /><Relationship Id="rId5" Type="http://schemas.openxmlformats.org/officeDocument/2006/relationships/hyperlink" Target="https://d.book118.com/925331013044011044"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1996</Words>
  <Characters>11383</Characters>
  <Application>Microsoft Office Word</Application>
  <DocSecurity>0</DocSecurity>
  <Lines>94</Lines>
  <Paragraphs>26</Paragraphs>
  <ScaleCrop>false</ScaleCrop>
  <Company>WWW.TYGHOST.COM</Company>
  <LinksUpToDate>false</LinksUpToDate>
  <CharactersWithSpaces>13353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中国（绵阳）国际农业物流总部基地</dc:title>
  <dc:creator>Administrator</dc:creator>
  <cp:lastModifiedBy>SkyUN.Org</cp:lastModifiedBy>
  <cp:revision>40</cp:revision>
  <cp:lastPrinted>1899-12-30T00:00:00Z</cp:lastPrinted>
  <dcterms:created xsi:type="dcterms:W3CDTF">2012-04-10T08:16:00Z</dcterms:created>
  <dcterms:modified xsi:type="dcterms:W3CDTF">2012-04-11T03:45:00Z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2052-8.1.0.2998</vt:lpwstr>
  </property>
</Properties>
</file>