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新型流动人卫激光测距仪项目规划设计方案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75" w:history="1">
        <w:r>
          <w:rPr>
            <w:rFonts w:ascii="仿宋" w:eastAsia="仿宋" w:hAnsi="仿宋" w:cs="仿宋" w:hint="eastAsia"/>
            <w:lang w:eastAsia="zh-CN"/>
          </w:rPr>
          <w:t>序言</w:t>
        </w:r>
        <w:r>
          <w:tab/>
        </w:r>
        <w:r>
          <w:fldChar w:fldCharType="begin"/>
        </w:r>
        <w:r>
          <w:instrText xml:space="preserve"> PAGEREF _Toc22775 \h </w:instrText>
        </w:r>
        <w:r>
          <w:fldChar w:fldCharType="separate"/>
        </w:r>
        <w:r>
          <w:t>3</w:t>
        </w:r>
        <w:r>
          <w:fldChar w:fldCharType="end"/>
        </w:r>
      </w:hyperlink>
    </w:p>
    <w:p>
      <w:pPr>
        <w:pStyle w:val="TOC1"/>
        <w:tabs>
          <w:tab w:val="right" w:leader="dot" w:pos="8306"/>
        </w:tabs>
      </w:pPr>
      <w:hyperlink w:anchor="_Toc13414" w:history="1">
        <w:r>
          <w:rPr>
            <w:rFonts w:ascii="仿宋" w:eastAsia="仿宋" w:hAnsi="仿宋" w:cs="仿宋" w:hint="eastAsia"/>
            <w:lang w:eastAsia="zh-CN"/>
          </w:rPr>
          <w:t>一、工艺说明</w:t>
        </w:r>
        <w:r>
          <w:tab/>
        </w:r>
        <w:r>
          <w:fldChar w:fldCharType="begin"/>
        </w:r>
        <w:r>
          <w:instrText xml:space="preserve"> PAGEREF _Toc13414 \h </w:instrText>
        </w:r>
        <w:r>
          <w:fldChar w:fldCharType="separate"/>
        </w:r>
        <w:r>
          <w:t>3</w:t>
        </w:r>
        <w:r>
          <w:fldChar w:fldCharType="end"/>
        </w:r>
      </w:hyperlink>
    </w:p>
    <w:p>
      <w:pPr>
        <w:pStyle w:val="TOC2"/>
        <w:tabs>
          <w:tab w:val="right" w:leader="dot" w:pos="8306"/>
        </w:tabs>
      </w:pPr>
      <w:hyperlink w:anchor="_Toc28202" w:history="1">
        <w:r>
          <w:rPr>
            <w:rFonts w:ascii="仿宋" w:eastAsia="仿宋" w:hAnsi="仿宋" w:cs="仿宋" w:hint="eastAsia"/>
            <w:lang w:eastAsia="zh-CN"/>
          </w:rPr>
          <w:t>(一)、技术管理特点</w:t>
        </w:r>
        <w:r>
          <w:tab/>
        </w:r>
        <w:r>
          <w:fldChar w:fldCharType="begin"/>
        </w:r>
        <w:r>
          <w:instrText xml:space="preserve"> PAGEREF _Toc28202 \h </w:instrText>
        </w:r>
        <w:r>
          <w:fldChar w:fldCharType="separate"/>
        </w:r>
        <w:r>
          <w:t>3</w:t>
        </w:r>
        <w:r>
          <w:fldChar w:fldCharType="end"/>
        </w:r>
      </w:hyperlink>
    </w:p>
    <w:p>
      <w:pPr>
        <w:pStyle w:val="TOC2"/>
        <w:tabs>
          <w:tab w:val="right" w:leader="dot" w:pos="8306"/>
        </w:tabs>
      </w:pPr>
      <w:hyperlink w:anchor="_Toc24089" w:history="1">
        <w:r>
          <w:rPr>
            <w:rFonts w:ascii="仿宋" w:eastAsia="仿宋" w:hAnsi="仿宋" w:cs="仿宋" w:hint="eastAsia"/>
            <w:lang w:eastAsia="zh-CN"/>
          </w:rPr>
          <w:t>(二)、新型流动人卫激光测距仪项目工艺技术设计方案</w:t>
        </w:r>
        <w:r>
          <w:tab/>
        </w:r>
        <w:r>
          <w:fldChar w:fldCharType="begin"/>
        </w:r>
        <w:r>
          <w:instrText xml:space="preserve"> PAGEREF _Toc24089 \h </w:instrText>
        </w:r>
        <w:r>
          <w:fldChar w:fldCharType="separate"/>
        </w:r>
        <w:r>
          <w:t>4</w:t>
        </w:r>
        <w:r>
          <w:fldChar w:fldCharType="end"/>
        </w:r>
      </w:hyperlink>
    </w:p>
    <w:p>
      <w:pPr>
        <w:pStyle w:val="TOC2"/>
        <w:tabs>
          <w:tab w:val="right" w:leader="dot" w:pos="8306"/>
        </w:tabs>
      </w:pPr>
      <w:hyperlink w:anchor="_Toc29257" w:history="1">
        <w:r>
          <w:rPr>
            <w:rFonts w:ascii="仿宋" w:eastAsia="仿宋" w:hAnsi="仿宋" w:cs="仿宋" w:hint="eastAsia"/>
            <w:lang w:eastAsia="zh-CN"/>
          </w:rPr>
          <w:t>(三)、设备选型方案</w:t>
        </w:r>
        <w:r>
          <w:tab/>
        </w:r>
        <w:r>
          <w:fldChar w:fldCharType="begin"/>
        </w:r>
        <w:r>
          <w:instrText xml:space="preserve"> PAGEREF _Toc29257 \h </w:instrText>
        </w:r>
        <w:r>
          <w:fldChar w:fldCharType="separate"/>
        </w:r>
        <w:r>
          <w:t>6</w:t>
        </w:r>
        <w:r>
          <w:fldChar w:fldCharType="end"/>
        </w:r>
      </w:hyperlink>
    </w:p>
    <w:p>
      <w:pPr>
        <w:pStyle w:val="TOC1"/>
        <w:tabs>
          <w:tab w:val="right" w:leader="dot" w:pos="8306"/>
        </w:tabs>
      </w:pPr>
      <w:hyperlink w:anchor="_Toc5806" w:history="1">
        <w:r>
          <w:rPr>
            <w:rFonts w:ascii="仿宋" w:eastAsia="仿宋" w:hAnsi="仿宋" w:cs="仿宋" w:hint="eastAsia"/>
            <w:lang w:eastAsia="zh-CN"/>
          </w:rPr>
          <w:t>二、新型流动人卫激光测距仪项目绩效评估</w:t>
        </w:r>
        <w:r>
          <w:tab/>
        </w:r>
        <w:r>
          <w:fldChar w:fldCharType="begin"/>
        </w:r>
        <w:r>
          <w:instrText xml:space="preserve"> PAGEREF _Toc5806 \h </w:instrText>
        </w:r>
        <w:r>
          <w:fldChar w:fldCharType="separate"/>
        </w:r>
        <w:r>
          <w:t>7</w:t>
        </w:r>
        <w:r>
          <w:fldChar w:fldCharType="end"/>
        </w:r>
      </w:hyperlink>
    </w:p>
    <w:p>
      <w:pPr>
        <w:pStyle w:val="TOC2"/>
        <w:tabs>
          <w:tab w:val="right" w:leader="dot" w:pos="8306"/>
        </w:tabs>
      </w:pPr>
      <w:hyperlink w:anchor="_Toc8145" w:history="1">
        <w:r>
          <w:rPr>
            <w:rFonts w:ascii="仿宋" w:eastAsia="仿宋" w:hAnsi="仿宋" w:cs="仿宋" w:hint="eastAsia"/>
            <w:lang w:eastAsia="zh-CN"/>
          </w:rPr>
          <w:t>(一)、绩效评估指标</w:t>
        </w:r>
        <w:r>
          <w:tab/>
        </w:r>
        <w:r>
          <w:fldChar w:fldCharType="begin"/>
        </w:r>
        <w:r>
          <w:instrText xml:space="preserve"> PAGEREF _Toc8145 \h </w:instrText>
        </w:r>
        <w:r>
          <w:fldChar w:fldCharType="separate"/>
        </w:r>
        <w:r>
          <w:t>7</w:t>
        </w:r>
        <w:r>
          <w:fldChar w:fldCharType="end"/>
        </w:r>
      </w:hyperlink>
    </w:p>
    <w:p>
      <w:pPr>
        <w:pStyle w:val="TOC2"/>
        <w:tabs>
          <w:tab w:val="right" w:leader="dot" w:pos="8306"/>
        </w:tabs>
      </w:pPr>
      <w:hyperlink w:anchor="_Toc5603" w:history="1">
        <w:r>
          <w:rPr>
            <w:rFonts w:ascii="仿宋" w:eastAsia="仿宋" w:hAnsi="仿宋" w:cs="仿宋" w:hint="eastAsia"/>
            <w:lang w:eastAsia="zh-CN"/>
          </w:rPr>
          <w:t>(二)、绩效评估方法</w:t>
        </w:r>
        <w:r>
          <w:tab/>
        </w:r>
        <w:r>
          <w:fldChar w:fldCharType="begin"/>
        </w:r>
        <w:r>
          <w:instrText xml:space="preserve"> PAGEREF _Toc5603 \h </w:instrText>
        </w:r>
        <w:r>
          <w:fldChar w:fldCharType="separate"/>
        </w:r>
        <w:r>
          <w:t>8</w:t>
        </w:r>
        <w:r>
          <w:fldChar w:fldCharType="end"/>
        </w:r>
      </w:hyperlink>
    </w:p>
    <w:p>
      <w:pPr>
        <w:pStyle w:val="TOC2"/>
        <w:tabs>
          <w:tab w:val="right" w:leader="dot" w:pos="8306"/>
        </w:tabs>
      </w:pPr>
      <w:hyperlink w:anchor="_Toc25074" w:history="1">
        <w:r>
          <w:rPr>
            <w:rFonts w:ascii="仿宋" w:eastAsia="仿宋" w:hAnsi="仿宋" w:cs="仿宋" w:hint="eastAsia"/>
            <w:lang w:eastAsia="zh-CN"/>
          </w:rPr>
          <w:t>(三)、绩效评估周期</w:t>
        </w:r>
        <w:r>
          <w:tab/>
        </w:r>
        <w:r>
          <w:fldChar w:fldCharType="begin"/>
        </w:r>
        <w:r>
          <w:instrText xml:space="preserve"> PAGEREF _Toc25074 \h </w:instrText>
        </w:r>
        <w:r>
          <w:fldChar w:fldCharType="separate"/>
        </w:r>
        <w:r>
          <w:t>9</w:t>
        </w:r>
        <w:r>
          <w:fldChar w:fldCharType="end"/>
        </w:r>
      </w:hyperlink>
    </w:p>
    <w:p>
      <w:pPr>
        <w:pStyle w:val="TOC1"/>
        <w:tabs>
          <w:tab w:val="right" w:leader="dot" w:pos="8306"/>
        </w:tabs>
      </w:pPr>
      <w:hyperlink w:anchor="_Toc2788" w:history="1">
        <w:r>
          <w:rPr>
            <w:rFonts w:ascii="仿宋" w:eastAsia="仿宋" w:hAnsi="仿宋" w:cs="仿宋" w:hint="eastAsia"/>
            <w:lang w:eastAsia="zh-CN"/>
          </w:rPr>
          <w:t>三、新型流动人卫激光测距仪项目建设背景及必要性分析</w:t>
        </w:r>
        <w:r>
          <w:tab/>
        </w:r>
        <w:r>
          <w:fldChar w:fldCharType="begin"/>
        </w:r>
        <w:r>
          <w:instrText xml:space="preserve"> PAGEREF _Toc2788 \h </w:instrText>
        </w:r>
        <w:r>
          <w:fldChar w:fldCharType="separate"/>
        </w:r>
        <w:r>
          <w:t>11</w:t>
        </w:r>
        <w:r>
          <w:fldChar w:fldCharType="end"/>
        </w:r>
      </w:hyperlink>
    </w:p>
    <w:p>
      <w:pPr>
        <w:pStyle w:val="TOC2"/>
        <w:tabs>
          <w:tab w:val="right" w:leader="dot" w:pos="8306"/>
        </w:tabs>
      </w:pPr>
      <w:hyperlink w:anchor="_Toc24796" w:history="1">
        <w:r>
          <w:rPr>
            <w:rFonts w:ascii="仿宋" w:eastAsia="仿宋" w:hAnsi="仿宋" w:cs="仿宋" w:hint="eastAsia"/>
            <w:lang w:eastAsia="zh-CN"/>
          </w:rPr>
          <w:t>(一)、新型流动人卫激光测距仪项目背景分析</w:t>
        </w:r>
        <w:r>
          <w:tab/>
        </w:r>
        <w:r>
          <w:fldChar w:fldCharType="begin"/>
        </w:r>
        <w:r>
          <w:instrText xml:space="preserve"> PAGEREF _Toc24796 \h </w:instrText>
        </w:r>
        <w:r>
          <w:fldChar w:fldCharType="separate"/>
        </w:r>
        <w:r>
          <w:t>11</w:t>
        </w:r>
        <w:r>
          <w:fldChar w:fldCharType="end"/>
        </w:r>
      </w:hyperlink>
    </w:p>
    <w:p>
      <w:pPr>
        <w:pStyle w:val="TOC2"/>
        <w:tabs>
          <w:tab w:val="right" w:leader="dot" w:pos="8306"/>
        </w:tabs>
      </w:pPr>
      <w:hyperlink w:anchor="_Toc17399" w:history="1">
        <w:r>
          <w:rPr>
            <w:rFonts w:ascii="仿宋" w:eastAsia="仿宋" w:hAnsi="仿宋" w:cs="仿宋" w:hint="eastAsia"/>
            <w:lang w:eastAsia="zh-CN"/>
          </w:rPr>
          <w:t>(二)、新型流动人卫激光测距仪项目建设必要性分析</w:t>
        </w:r>
        <w:r>
          <w:tab/>
        </w:r>
        <w:r>
          <w:fldChar w:fldCharType="begin"/>
        </w:r>
        <w:r>
          <w:instrText xml:space="preserve"> PAGEREF _Toc17399 \h </w:instrText>
        </w:r>
        <w:r>
          <w:fldChar w:fldCharType="separate"/>
        </w:r>
        <w:r>
          <w:t>12</w:t>
        </w:r>
        <w:r>
          <w:fldChar w:fldCharType="end"/>
        </w:r>
      </w:hyperlink>
    </w:p>
    <w:p>
      <w:pPr>
        <w:pStyle w:val="TOC1"/>
        <w:tabs>
          <w:tab w:val="right" w:leader="dot" w:pos="8306"/>
        </w:tabs>
      </w:pPr>
      <w:hyperlink w:anchor="_Toc9552" w:history="1">
        <w:r>
          <w:rPr>
            <w:rFonts w:ascii="仿宋" w:eastAsia="仿宋" w:hAnsi="仿宋" w:cs="仿宋" w:hint="eastAsia"/>
            <w:lang w:eastAsia="zh-CN"/>
          </w:rPr>
          <w:t>四、新型流动人卫激光测距仪项目概论</w:t>
        </w:r>
        <w:r>
          <w:tab/>
        </w:r>
        <w:r>
          <w:fldChar w:fldCharType="begin"/>
        </w:r>
        <w:r>
          <w:instrText xml:space="preserve"> PAGEREF _Toc9552 \h </w:instrText>
        </w:r>
        <w:r>
          <w:fldChar w:fldCharType="separate"/>
        </w:r>
        <w:r>
          <w:t>14</w:t>
        </w:r>
        <w:r>
          <w:fldChar w:fldCharType="end"/>
        </w:r>
      </w:hyperlink>
    </w:p>
    <w:p>
      <w:pPr>
        <w:pStyle w:val="TOC2"/>
        <w:tabs>
          <w:tab w:val="right" w:leader="dot" w:pos="8306"/>
        </w:tabs>
      </w:pPr>
      <w:hyperlink w:anchor="_Toc29756" w:history="1">
        <w:r>
          <w:rPr>
            <w:rFonts w:ascii="仿宋" w:eastAsia="仿宋" w:hAnsi="仿宋" w:cs="仿宋" w:hint="eastAsia"/>
            <w:lang w:eastAsia="zh-CN"/>
          </w:rPr>
          <w:t>(一)、新型流动人卫激光测距仪项目概况</w:t>
        </w:r>
        <w:r>
          <w:tab/>
        </w:r>
        <w:r>
          <w:fldChar w:fldCharType="begin"/>
        </w:r>
        <w:r>
          <w:instrText xml:space="preserve"> PAGEREF _Toc29756 \h </w:instrText>
        </w:r>
        <w:r>
          <w:fldChar w:fldCharType="separate"/>
        </w:r>
        <w:r>
          <w:t>14</w:t>
        </w:r>
        <w:r>
          <w:fldChar w:fldCharType="end"/>
        </w:r>
      </w:hyperlink>
    </w:p>
    <w:p>
      <w:pPr>
        <w:pStyle w:val="TOC2"/>
        <w:tabs>
          <w:tab w:val="right" w:leader="dot" w:pos="8306"/>
        </w:tabs>
      </w:pPr>
      <w:hyperlink w:anchor="_Toc13760" w:history="1">
        <w:r>
          <w:rPr>
            <w:rFonts w:ascii="仿宋" w:eastAsia="仿宋" w:hAnsi="仿宋" w:cs="仿宋" w:hint="eastAsia"/>
            <w:lang w:eastAsia="zh-CN"/>
          </w:rPr>
          <w:t>(二)、新型流动人卫激光测距仪项目目标</w:t>
        </w:r>
        <w:r>
          <w:tab/>
        </w:r>
        <w:r>
          <w:fldChar w:fldCharType="begin"/>
        </w:r>
        <w:r>
          <w:instrText xml:space="preserve"> PAGEREF _Toc13760 \h </w:instrText>
        </w:r>
        <w:r>
          <w:fldChar w:fldCharType="separate"/>
        </w:r>
        <w:r>
          <w:t>16</w:t>
        </w:r>
        <w:r>
          <w:fldChar w:fldCharType="end"/>
        </w:r>
      </w:hyperlink>
    </w:p>
    <w:p>
      <w:pPr>
        <w:pStyle w:val="TOC2"/>
        <w:tabs>
          <w:tab w:val="right" w:leader="dot" w:pos="8306"/>
        </w:tabs>
      </w:pPr>
      <w:hyperlink w:anchor="_Toc4300" w:history="1">
        <w:r>
          <w:rPr>
            <w:rFonts w:ascii="仿宋" w:eastAsia="仿宋" w:hAnsi="仿宋" w:cs="仿宋" w:hint="eastAsia"/>
            <w:lang w:eastAsia="zh-CN"/>
          </w:rPr>
          <w:t>(三)、新型流动人卫激光测距仪项目提出的理由</w:t>
        </w:r>
        <w:r>
          <w:tab/>
        </w:r>
        <w:r>
          <w:fldChar w:fldCharType="begin"/>
        </w:r>
        <w:r>
          <w:instrText xml:space="preserve"> PAGEREF _Toc4300 \h </w:instrText>
        </w:r>
        <w:r>
          <w:fldChar w:fldCharType="separate"/>
        </w:r>
        <w:r>
          <w:t>17</w:t>
        </w:r>
        <w:r>
          <w:fldChar w:fldCharType="end"/>
        </w:r>
      </w:hyperlink>
    </w:p>
    <w:p>
      <w:pPr>
        <w:pStyle w:val="TOC2"/>
        <w:tabs>
          <w:tab w:val="right" w:leader="dot" w:pos="8306"/>
        </w:tabs>
      </w:pPr>
      <w:hyperlink w:anchor="_Toc24976" w:history="1">
        <w:r>
          <w:rPr>
            <w:rFonts w:ascii="仿宋" w:eastAsia="仿宋" w:hAnsi="仿宋" w:cs="仿宋" w:hint="eastAsia"/>
            <w:lang w:eastAsia="zh-CN"/>
          </w:rPr>
          <w:t>(四)、新型流动人卫激光测距仪项目意义</w:t>
        </w:r>
        <w:r>
          <w:tab/>
        </w:r>
        <w:r>
          <w:fldChar w:fldCharType="begin"/>
        </w:r>
        <w:r>
          <w:instrText xml:space="preserve"> PAGEREF _Toc24976 \h </w:instrText>
        </w:r>
        <w:r>
          <w:fldChar w:fldCharType="separate"/>
        </w:r>
        <w:r>
          <w:t>19</w:t>
        </w:r>
        <w:r>
          <w:fldChar w:fldCharType="end"/>
        </w:r>
      </w:hyperlink>
    </w:p>
    <w:p>
      <w:pPr>
        <w:pStyle w:val="TOC2"/>
        <w:tabs>
          <w:tab w:val="right" w:leader="dot" w:pos="8306"/>
        </w:tabs>
      </w:pPr>
      <w:hyperlink w:anchor="_Toc18303" w:history="1">
        <w:r>
          <w:rPr>
            <w:rFonts w:ascii="仿宋" w:eastAsia="仿宋" w:hAnsi="仿宋" w:cs="仿宋" w:hint="eastAsia"/>
            <w:lang w:eastAsia="zh-CN"/>
          </w:rPr>
          <w:t>(五)、新型流动人卫激光测距仪项目背景</w:t>
        </w:r>
        <w:r>
          <w:tab/>
        </w:r>
        <w:r>
          <w:fldChar w:fldCharType="begin"/>
        </w:r>
        <w:r>
          <w:instrText xml:space="preserve"> PAGEREF _Toc18303 \h </w:instrText>
        </w:r>
        <w:r>
          <w:fldChar w:fldCharType="separate"/>
        </w:r>
        <w:r>
          <w:t>20</w:t>
        </w:r>
        <w:r>
          <w:fldChar w:fldCharType="end"/>
        </w:r>
      </w:hyperlink>
    </w:p>
    <w:p>
      <w:pPr>
        <w:pStyle w:val="TOC1"/>
        <w:tabs>
          <w:tab w:val="right" w:leader="dot" w:pos="8306"/>
        </w:tabs>
      </w:pPr>
      <w:hyperlink w:anchor="_Toc21295" w:history="1">
        <w:r>
          <w:rPr>
            <w:rFonts w:ascii="仿宋" w:eastAsia="仿宋" w:hAnsi="仿宋" w:cs="仿宋" w:hint="eastAsia"/>
            <w:lang w:eastAsia="zh-CN"/>
          </w:rPr>
          <w:t>五、产品规划分析</w:t>
        </w:r>
        <w:r>
          <w:tab/>
        </w:r>
        <w:r>
          <w:fldChar w:fldCharType="begin"/>
        </w:r>
        <w:r>
          <w:instrText xml:space="preserve"> PAGEREF _Toc21295 \h </w:instrText>
        </w:r>
        <w:r>
          <w:fldChar w:fldCharType="separate"/>
        </w:r>
        <w:r>
          <w:t>21</w:t>
        </w:r>
        <w:r>
          <w:fldChar w:fldCharType="end"/>
        </w:r>
      </w:hyperlink>
    </w:p>
    <w:p>
      <w:pPr>
        <w:pStyle w:val="TOC2"/>
        <w:tabs>
          <w:tab w:val="right" w:leader="dot" w:pos="8306"/>
        </w:tabs>
      </w:pPr>
      <w:hyperlink w:anchor="_Toc25879" w:history="1">
        <w:r>
          <w:rPr>
            <w:rFonts w:ascii="仿宋" w:eastAsia="仿宋" w:hAnsi="仿宋" w:cs="仿宋" w:hint="eastAsia"/>
            <w:lang w:eastAsia="zh-CN"/>
          </w:rPr>
          <w:t>(一)、产品规划</w:t>
        </w:r>
        <w:r>
          <w:tab/>
        </w:r>
        <w:r>
          <w:fldChar w:fldCharType="begin"/>
        </w:r>
        <w:r>
          <w:instrText xml:space="preserve"> PAGEREF _Toc25879 \h </w:instrText>
        </w:r>
        <w:r>
          <w:fldChar w:fldCharType="separate"/>
        </w:r>
        <w:r>
          <w:t>21</w:t>
        </w:r>
        <w:r>
          <w:fldChar w:fldCharType="end"/>
        </w:r>
      </w:hyperlink>
    </w:p>
    <w:p>
      <w:pPr>
        <w:pStyle w:val="TOC2"/>
        <w:tabs>
          <w:tab w:val="right" w:leader="dot" w:pos="8306"/>
        </w:tabs>
      </w:pPr>
      <w:hyperlink w:anchor="_Toc2081" w:history="1">
        <w:r>
          <w:rPr>
            <w:rFonts w:ascii="仿宋" w:eastAsia="仿宋" w:hAnsi="仿宋" w:cs="仿宋" w:hint="eastAsia"/>
            <w:lang w:eastAsia="zh-CN"/>
          </w:rPr>
          <w:t>(二)、建设规模</w:t>
        </w:r>
        <w:r>
          <w:tab/>
        </w:r>
        <w:r>
          <w:fldChar w:fldCharType="begin"/>
        </w:r>
        <w:r>
          <w:instrText xml:space="preserve"> PAGEREF _Toc2081 \h </w:instrText>
        </w:r>
        <w:r>
          <w:fldChar w:fldCharType="separate"/>
        </w:r>
        <w:r>
          <w:t>22</w:t>
        </w:r>
        <w:r>
          <w:fldChar w:fldCharType="end"/>
        </w:r>
      </w:hyperlink>
    </w:p>
    <w:p>
      <w:pPr>
        <w:pStyle w:val="TOC1"/>
        <w:tabs>
          <w:tab w:val="right" w:leader="dot" w:pos="8306"/>
        </w:tabs>
      </w:pPr>
      <w:hyperlink w:anchor="_Toc28079" w:history="1">
        <w:r>
          <w:rPr>
            <w:rFonts w:ascii="仿宋" w:eastAsia="仿宋" w:hAnsi="仿宋" w:cs="仿宋" w:hint="eastAsia"/>
            <w:lang w:eastAsia="zh-CN"/>
          </w:rPr>
          <w:t>六、新型流动人卫激光测距仪项目可持续发展</w:t>
        </w:r>
        <w:r>
          <w:tab/>
        </w:r>
        <w:r>
          <w:fldChar w:fldCharType="begin"/>
        </w:r>
        <w:r>
          <w:instrText xml:space="preserve"> PAGEREF _Toc28079 \h </w:instrText>
        </w:r>
        <w:r>
          <w:fldChar w:fldCharType="separate"/>
        </w:r>
        <w:r>
          <w:t>23</w:t>
        </w:r>
        <w:r>
          <w:fldChar w:fldCharType="end"/>
        </w:r>
      </w:hyperlink>
    </w:p>
    <w:p>
      <w:pPr>
        <w:pStyle w:val="TOC2"/>
        <w:tabs>
          <w:tab w:val="right" w:leader="dot" w:pos="8306"/>
        </w:tabs>
      </w:pPr>
      <w:hyperlink w:anchor="_Toc1586" w:history="1">
        <w:r>
          <w:rPr>
            <w:rFonts w:ascii="仿宋" w:eastAsia="仿宋" w:hAnsi="仿宋" w:cs="仿宋" w:hint="eastAsia"/>
            <w:lang w:eastAsia="zh-CN"/>
          </w:rPr>
          <w:t>(一)、可持续战略与实践</w:t>
        </w:r>
        <w:r>
          <w:tab/>
        </w:r>
        <w:r>
          <w:fldChar w:fldCharType="begin"/>
        </w:r>
        <w:r>
          <w:instrText xml:space="preserve"> PAGEREF _Toc1586 \h </w:instrText>
        </w:r>
        <w:r>
          <w:fldChar w:fldCharType="separate"/>
        </w:r>
        <w:r>
          <w:t>23</w:t>
        </w:r>
        <w:r>
          <w:fldChar w:fldCharType="end"/>
        </w:r>
      </w:hyperlink>
    </w:p>
    <w:p>
      <w:pPr>
        <w:pStyle w:val="TOC2"/>
        <w:tabs>
          <w:tab w:val="right" w:leader="dot" w:pos="8306"/>
        </w:tabs>
      </w:pPr>
      <w:hyperlink w:anchor="_Toc403" w:history="1">
        <w:r>
          <w:rPr>
            <w:rFonts w:ascii="仿宋" w:eastAsia="仿宋" w:hAnsi="仿宋" w:cs="仿宋" w:hint="eastAsia"/>
            <w:lang w:eastAsia="zh-CN"/>
          </w:rPr>
          <w:t>(二)、环保与社会责任</w:t>
        </w:r>
        <w:r>
          <w:tab/>
        </w:r>
        <w:r>
          <w:fldChar w:fldCharType="begin"/>
        </w:r>
        <w:r>
          <w:instrText xml:space="preserve"> PAGEREF _Toc403 \h </w:instrText>
        </w:r>
        <w:r>
          <w:fldChar w:fldCharType="separate"/>
        </w:r>
        <w:r>
          <w:t>24</w:t>
        </w:r>
        <w:r>
          <w:fldChar w:fldCharType="end"/>
        </w:r>
      </w:hyperlink>
    </w:p>
    <w:p>
      <w:pPr>
        <w:pStyle w:val="TOC1"/>
        <w:tabs>
          <w:tab w:val="right" w:leader="dot" w:pos="8306"/>
        </w:tabs>
      </w:pPr>
      <w:hyperlink w:anchor="_Toc8040" w:history="1">
        <w:r>
          <w:rPr>
            <w:rFonts w:ascii="仿宋" w:eastAsia="仿宋" w:hAnsi="仿宋" w:cs="仿宋" w:hint="eastAsia"/>
            <w:lang w:eastAsia="zh-CN"/>
          </w:rPr>
          <w:t>七、新型流动人卫激光测距仪项目技术管理</w:t>
        </w:r>
        <w:r>
          <w:tab/>
        </w:r>
        <w:r>
          <w:fldChar w:fldCharType="begin"/>
        </w:r>
        <w:r>
          <w:instrText xml:space="preserve"> PAGEREF _Toc8040 \h </w:instrText>
        </w:r>
        <w:r>
          <w:fldChar w:fldCharType="separate"/>
        </w:r>
        <w:r>
          <w:t>25</w:t>
        </w:r>
        <w:r>
          <w:fldChar w:fldCharType="end"/>
        </w:r>
      </w:hyperlink>
    </w:p>
    <w:p>
      <w:pPr>
        <w:pStyle w:val="TOC2"/>
        <w:tabs>
          <w:tab w:val="right" w:leader="dot" w:pos="8306"/>
        </w:tabs>
      </w:pPr>
      <w:hyperlink w:anchor="_Toc14830" w:history="1">
        <w:r>
          <w:rPr>
            <w:rFonts w:ascii="仿宋" w:eastAsia="仿宋" w:hAnsi="仿宋" w:cs="仿宋" w:hint="eastAsia"/>
            <w:lang w:eastAsia="zh-CN"/>
          </w:rPr>
          <w:t>(一)、技术方案选用方向</w:t>
        </w:r>
        <w:r>
          <w:tab/>
        </w:r>
        <w:r>
          <w:fldChar w:fldCharType="begin"/>
        </w:r>
        <w:r>
          <w:instrText xml:space="preserve"> PAGEREF _Toc14830 \h </w:instrText>
        </w:r>
        <w:r>
          <w:fldChar w:fldCharType="separate"/>
        </w:r>
        <w:r>
          <w:t>25</w:t>
        </w:r>
        <w:r>
          <w:fldChar w:fldCharType="end"/>
        </w:r>
      </w:hyperlink>
    </w:p>
    <w:p>
      <w:pPr>
        <w:pStyle w:val="TOC2"/>
        <w:tabs>
          <w:tab w:val="right" w:leader="dot" w:pos="8306"/>
        </w:tabs>
      </w:pPr>
      <w:hyperlink w:anchor="_Toc25207" w:history="1">
        <w:r>
          <w:rPr>
            <w:rFonts w:ascii="仿宋" w:eastAsia="仿宋" w:hAnsi="仿宋" w:cs="仿宋" w:hint="eastAsia"/>
            <w:lang w:eastAsia="zh-CN"/>
          </w:rPr>
          <w:t>(二)、工艺技术方案选用原则</w:t>
        </w:r>
        <w:r>
          <w:tab/>
        </w:r>
        <w:r>
          <w:fldChar w:fldCharType="begin"/>
        </w:r>
        <w:r>
          <w:instrText xml:space="preserve"> PAGEREF _Toc25207 \h </w:instrText>
        </w:r>
        <w:r>
          <w:fldChar w:fldCharType="separate"/>
        </w:r>
        <w:r>
          <w:t>27</w:t>
        </w:r>
        <w:r>
          <w:fldChar w:fldCharType="end"/>
        </w:r>
      </w:hyperlink>
    </w:p>
    <w:p>
      <w:pPr>
        <w:pStyle w:val="TOC2"/>
        <w:tabs>
          <w:tab w:val="right" w:leader="dot" w:pos="8306"/>
        </w:tabs>
      </w:pPr>
      <w:hyperlink w:anchor="_Toc17405" w:history="1">
        <w:r>
          <w:rPr>
            <w:rFonts w:ascii="仿宋" w:eastAsia="仿宋" w:hAnsi="仿宋" w:cs="仿宋" w:hint="eastAsia"/>
            <w:lang w:eastAsia="zh-CN"/>
          </w:rPr>
          <w:t>(三)、工艺技术方案要求</w:t>
        </w:r>
        <w:r>
          <w:tab/>
        </w:r>
        <w:r>
          <w:fldChar w:fldCharType="begin"/>
        </w:r>
        <w:r>
          <w:instrText xml:space="preserve"> PAGEREF _Toc17405 \h </w:instrText>
        </w:r>
        <w:r>
          <w:fldChar w:fldCharType="separate"/>
        </w:r>
        <w:r>
          <w:t>29</w:t>
        </w:r>
        <w:r>
          <w:fldChar w:fldCharType="end"/>
        </w:r>
      </w:hyperlink>
    </w:p>
    <w:p>
      <w:pPr>
        <w:pStyle w:val="TOC1"/>
        <w:tabs>
          <w:tab w:val="right" w:leader="dot" w:pos="8306"/>
        </w:tabs>
      </w:pPr>
      <w:hyperlink w:anchor="_Toc950" w:history="1">
        <w:r>
          <w:rPr>
            <w:rFonts w:ascii="仿宋" w:eastAsia="仿宋" w:hAnsi="仿宋" w:cs="仿宋" w:hint="eastAsia"/>
            <w:lang w:eastAsia="zh-CN"/>
          </w:rPr>
          <w:t>八、新型流动人卫激光测距仪项目计划安排</w:t>
        </w:r>
        <w:r>
          <w:tab/>
        </w:r>
        <w:r>
          <w:fldChar w:fldCharType="begin"/>
        </w:r>
        <w:r>
          <w:instrText xml:space="preserve"> PAGEREF _Toc950 \h </w:instrText>
        </w:r>
        <w:r>
          <w:fldChar w:fldCharType="separate"/>
        </w:r>
        <w:r>
          <w:t>31</w:t>
        </w:r>
        <w:r>
          <w:fldChar w:fldCharType="end"/>
        </w:r>
      </w:hyperlink>
    </w:p>
    <w:p>
      <w:pPr>
        <w:pStyle w:val="TOC2"/>
        <w:tabs>
          <w:tab w:val="right" w:leader="dot" w:pos="8306"/>
        </w:tabs>
      </w:pPr>
      <w:hyperlink w:anchor="_Toc30364" w:history="1">
        <w:r>
          <w:rPr>
            <w:rFonts w:ascii="仿宋" w:eastAsia="仿宋" w:hAnsi="仿宋" w:cs="仿宋" w:hint="eastAsia"/>
            <w:lang w:eastAsia="zh-CN"/>
          </w:rPr>
          <w:t>(一)、建设周期</w:t>
        </w:r>
        <w:r>
          <w:tab/>
        </w:r>
        <w:r>
          <w:fldChar w:fldCharType="begin"/>
        </w:r>
        <w:r>
          <w:instrText xml:space="preserve"> PAGEREF _Toc30364 \h </w:instrText>
        </w:r>
        <w:r>
          <w:fldChar w:fldCharType="separate"/>
        </w:r>
        <w:r>
          <w:t>31</w:t>
        </w:r>
        <w:r>
          <w:fldChar w:fldCharType="end"/>
        </w:r>
      </w:hyperlink>
    </w:p>
    <w:p>
      <w:pPr>
        <w:pStyle w:val="TOC2"/>
        <w:tabs>
          <w:tab w:val="right" w:leader="dot" w:pos="8306"/>
        </w:tabs>
      </w:pPr>
      <w:hyperlink w:anchor="_Toc10988" w:history="1">
        <w:r>
          <w:rPr>
            <w:rFonts w:ascii="仿宋" w:eastAsia="仿宋" w:hAnsi="仿宋" w:cs="仿宋" w:hint="eastAsia"/>
            <w:lang w:eastAsia="zh-CN"/>
          </w:rPr>
          <w:t>(二)、建设进度</w:t>
        </w:r>
        <w:r>
          <w:tab/>
        </w:r>
        <w:r>
          <w:fldChar w:fldCharType="begin"/>
        </w:r>
        <w:r>
          <w:instrText xml:space="preserve"> PAGEREF _Toc10988 \h </w:instrText>
        </w:r>
        <w:r>
          <w:fldChar w:fldCharType="separate"/>
        </w:r>
        <w:r>
          <w:t>32</w:t>
        </w:r>
        <w:r>
          <w:fldChar w:fldCharType="end"/>
        </w:r>
      </w:hyperlink>
    </w:p>
    <w:p>
      <w:pPr>
        <w:pStyle w:val="TOC2"/>
        <w:tabs>
          <w:tab w:val="right" w:leader="dot" w:pos="8306"/>
        </w:tabs>
      </w:pPr>
      <w:hyperlink w:anchor="_Toc15715" w:history="1">
        <w:r>
          <w:rPr>
            <w:rFonts w:ascii="仿宋" w:eastAsia="仿宋" w:hAnsi="仿宋" w:cs="仿宋" w:hint="eastAsia"/>
            <w:lang w:eastAsia="zh-CN"/>
          </w:rPr>
          <w:t>(三)、进度安排注意事项</w:t>
        </w:r>
        <w:r>
          <w:tab/>
        </w:r>
        <w:r>
          <w:fldChar w:fldCharType="begin"/>
        </w:r>
        <w:r>
          <w:instrText xml:space="preserve"> PAGEREF _Toc15715 \h </w:instrText>
        </w:r>
        <w:r>
          <w:fldChar w:fldCharType="separate"/>
        </w:r>
        <w:r>
          <w:t>33</w:t>
        </w:r>
        <w:r>
          <w:fldChar w:fldCharType="end"/>
        </w:r>
      </w:hyperlink>
    </w:p>
    <w:p>
      <w:pPr>
        <w:pStyle w:val="TOC2"/>
        <w:tabs>
          <w:tab w:val="right" w:leader="dot" w:pos="8306"/>
        </w:tabs>
      </w:pPr>
      <w:hyperlink w:anchor="_Toc13431" w:history="1">
        <w:r>
          <w:rPr>
            <w:rFonts w:ascii="仿宋" w:eastAsia="仿宋" w:hAnsi="仿宋" w:cs="仿宋" w:hint="eastAsia"/>
            <w:lang w:eastAsia="zh-CN"/>
          </w:rPr>
          <w:t>(四)、人力资源配置</w:t>
        </w:r>
        <w:r>
          <w:tab/>
        </w:r>
        <w:r>
          <w:fldChar w:fldCharType="begin"/>
        </w:r>
        <w:r>
          <w:instrText xml:space="preserve"> PAGEREF _Toc13431 \h </w:instrText>
        </w:r>
        <w:r>
          <w:fldChar w:fldCharType="separate"/>
        </w:r>
        <w:r>
          <w:t>35</w:t>
        </w:r>
        <w:r>
          <w:fldChar w:fldCharType="end"/>
        </w:r>
      </w:hyperlink>
    </w:p>
    <w:p>
      <w:pPr>
        <w:pStyle w:val="TOC1"/>
        <w:tabs>
          <w:tab w:val="right" w:leader="dot" w:pos="8306"/>
        </w:tabs>
      </w:pPr>
      <w:hyperlink w:anchor="_Toc19904" w:history="1">
        <w:r>
          <w:rPr>
            <w:rFonts w:ascii="仿宋" w:eastAsia="仿宋" w:hAnsi="仿宋" w:cs="仿宋" w:hint="eastAsia"/>
            <w:lang w:eastAsia="zh-CN"/>
          </w:rPr>
          <w:t>九、新型流动人卫激光测距仪项目社会影响</w:t>
        </w:r>
        <w:r>
          <w:tab/>
        </w:r>
        <w:r>
          <w:fldChar w:fldCharType="begin"/>
        </w:r>
        <w:r>
          <w:instrText xml:space="preserve"> PAGEREF _Toc19904 \h </w:instrText>
        </w:r>
        <w:r>
          <w:fldChar w:fldCharType="separate"/>
        </w:r>
        <w:r>
          <w:t>36</w:t>
        </w:r>
        <w:r>
          <w:fldChar w:fldCharType="end"/>
        </w:r>
      </w:hyperlink>
    </w:p>
    <w:p>
      <w:pPr>
        <w:pStyle w:val="TOC2"/>
        <w:tabs>
          <w:tab w:val="right" w:leader="dot" w:pos="8306"/>
        </w:tabs>
      </w:pPr>
      <w:hyperlink w:anchor="_Toc10381" w:history="1">
        <w:r>
          <w:rPr>
            <w:rFonts w:ascii="仿宋" w:eastAsia="仿宋" w:hAnsi="仿宋" w:cs="仿宋" w:hint="eastAsia"/>
            <w:lang w:eastAsia="zh-CN"/>
          </w:rPr>
          <w:t>(一)、社会责任与义务</w:t>
        </w:r>
        <w:r>
          <w:tab/>
        </w:r>
        <w:r>
          <w:fldChar w:fldCharType="begin"/>
        </w:r>
        <w:r>
          <w:instrText xml:space="preserve"> PAGEREF _Toc10381 \h </w:instrText>
        </w:r>
        <w:r>
          <w:fldChar w:fldCharType="separate"/>
        </w:r>
        <w:r>
          <w:t>36</w:t>
        </w:r>
        <w:r>
          <w:fldChar w:fldCharType="end"/>
        </w:r>
      </w:hyperlink>
    </w:p>
    <w:p>
      <w:pPr>
        <w:pStyle w:val="TOC2"/>
        <w:tabs>
          <w:tab w:val="right" w:leader="dot" w:pos="8306"/>
        </w:tabs>
      </w:pPr>
      <w:hyperlink w:anchor="_Toc32159" w:history="1">
        <w:r>
          <w:rPr>
            <w:rFonts w:ascii="仿宋" w:eastAsia="仿宋" w:hAnsi="仿宋" w:cs="仿宋" w:hint="eastAsia"/>
            <w:lang w:eastAsia="zh-CN"/>
          </w:rPr>
          <w:t>(二)、社会参与与沟通</w:t>
        </w:r>
        <w:r>
          <w:tab/>
        </w:r>
        <w:r>
          <w:fldChar w:fldCharType="begin"/>
        </w:r>
        <w:r>
          <w:instrText xml:space="preserve"> PAGEREF _Toc32159 \h </w:instrText>
        </w:r>
        <w:r>
          <w:fldChar w:fldCharType="separate"/>
        </w:r>
        <w:r>
          <w:t>37</w:t>
        </w:r>
        <w:r>
          <w:fldChar w:fldCharType="end"/>
        </w:r>
      </w:hyperlink>
    </w:p>
    <w:p>
      <w:pPr>
        <w:pStyle w:val="TOC1"/>
        <w:tabs>
          <w:tab w:val="right" w:leader="dot" w:pos="8306"/>
        </w:tabs>
      </w:pPr>
      <w:hyperlink w:anchor="_Toc428" w:history="1">
        <w:r>
          <w:rPr>
            <w:rFonts w:ascii="仿宋" w:eastAsia="仿宋" w:hAnsi="仿宋" w:cs="仿宋" w:hint="eastAsia"/>
            <w:lang w:eastAsia="zh-CN"/>
          </w:rPr>
          <w:t>十、新型流动人卫激光测距仪项目风险管理</w:t>
        </w:r>
        <w:r>
          <w:tab/>
        </w:r>
        <w:r>
          <w:fldChar w:fldCharType="begin"/>
        </w:r>
        <w:r>
          <w:instrText xml:space="preserve"> PAGEREF _Toc428 \h </w:instrText>
        </w:r>
        <w:r>
          <w:fldChar w:fldCharType="separate"/>
        </w:r>
        <w:r>
          <w:t>38</w:t>
        </w:r>
        <w:r>
          <w:fldChar w:fldCharType="end"/>
        </w:r>
      </w:hyperlink>
    </w:p>
    <w:p>
      <w:pPr>
        <w:pStyle w:val="TOC2"/>
        <w:tabs>
          <w:tab w:val="right" w:leader="dot" w:pos="8306"/>
        </w:tabs>
      </w:pPr>
      <w:hyperlink w:anchor="_Toc4265" w:history="1">
        <w:r>
          <w:rPr>
            <w:rFonts w:ascii="仿宋" w:eastAsia="仿宋" w:hAnsi="仿宋" w:cs="仿宋" w:hint="eastAsia"/>
            <w:lang w:eastAsia="zh-CN"/>
          </w:rPr>
          <w:t>(一)、风险识别与评估</w:t>
        </w:r>
        <w:r>
          <w:tab/>
        </w:r>
        <w:r>
          <w:fldChar w:fldCharType="begin"/>
        </w:r>
        <w:r>
          <w:instrText xml:space="preserve"> PAGEREF _Toc4265 \h </w:instrText>
        </w:r>
        <w:r>
          <w:fldChar w:fldCharType="separate"/>
        </w:r>
        <w:r>
          <w:t>38</w:t>
        </w:r>
        <w:r>
          <w:fldChar w:fldCharType="end"/>
        </w:r>
      </w:hyperlink>
    </w:p>
    <w:p>
      <w:pPr>
        <w:pStyle w:val="TOC2"/>
        <w:tabs>
          <w:tab w:val="right" w:leader="dot" w:pos="8306"/>
        </w:tabs>
      </w:pPr>
      <w:hyperlink w:anchor="_Toc25465" w:history="1">
        <w:r>
          <w:rPr>
            <w:rFonts w:ascii="仿宋" w:eastAsia="仿宋" w:hAnsi="仿宋" w:cs="仿宋" w:hint="eastAsia"/>
            <w:lang w:eastAsia="zh-CN"/>
          </w:rPr>
          <w:t>(二)、风险应对策略</w:t>
        </w:r>
        <w:r>
          <w:tab/>
        </w:r>
        <w:r>
          <w:fldChar w:fldCharType="begin"/>
        </w:r>
        <w:r>
          <w:instrText xml:space="preserve"> PAGEREF _Toc25465 \h </w:instrText>
        </w:r>
        <w:r>
          <w:fldChar w:fldCharType="separate"/>
        </w:r>
        <w:r>
          <w:t>39</w:t>
        </w:r>
        <w:r>
          <w:fldChar w:fldCharType="end"/>
        </w:r>
      </w:hyperlink>
    </w:p>
    <w:p>
      <w:pPr>
        <w:pStyle w:val="TOC2"/>
        <w:tabs>
          <w:tab w:val="right" w:leader="dot" w:pos="8306"/>
        </w:tabs>
      </w:pPr>
      <w:hyperlink w:anchor="_Toc14367" w:history="1">
        <w:r>
          <w:rPr>
            <w:rFonts w:ascii="仿宋" w:eastAsia="仿宋" w:hAnsi="仿宋" w:cs="仿宋" w:hint="eastAsia"/>
            <w:lang w:eastAsia="zh-CN"/>
          </w:rPr>
          <w:t>(三)、风险监控与控制</w:t>
        </w:r>
        <w:r>
          <w:tab/>
        </w:r>
        <w:r>
          <w:fldChar w:fldCharType="begin"/>
        </w:r>
        <w:r>
          <w:instrText xml:space="preserve"> PAGEREF _Toc14367 \h </w:instrText>
        </w:r>
        <w:r>
          <w:fldChar w:fldCharType="separate"/>
        </w:r>
        <w:r>
          <w:t>41</w:t>
        </w:r>
        <w:r>
          <w:fldChar w:fldCharType="end"/>
        </w:r>
      </w:hyperlink>
    </w:p>
    <w:p>
      <w:pPr>
        <w:pStyle w:val="TOC1"/>
        <w:tabs>
          <w:tab w:val="right" w:leader="dot" w:pos="8306"/>
        </w:tabs>
      </w:pPr>
      <w:hyperlink w:anchor="_Toc11675" w:history="1">
        <w:r>
          <w:rPr>
            <w:rFonts w:ascii="仿宋" w:eastAsia="仿宋" w:hAnsi="仿宋" w:cs="仿宋" w:hint="eastAsia"/>
            <w:lang w:eastAsia="zh-CN"/>
          </w:rPr>
          <w:t>十一、新型流动人卫激光测距仪项目环境影响分析</w:t>
        </w:r>
        <w:r>
          <w:tab/>
        </w:r>
        <w:r>
          <w:fldChar w:fldCharType="begin"/>
        </w:r>
        <w:r>
          <w:instrText xml:space="preserve"> PAGEREF _Toc11675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17" w:history="1">
        <w:r>
          <w:rPr>
            <w:rFonts w:ascii="仿宋" w:eastAsia="仿宋" w:hAnsi="仿宋" w:cs="仿宋" w:hint="eastAsia"/>
            <w:lang w:eastAsia="zh-CN"/>
          </w:rPr>
          <w:t>(一)、建设区域环境质量现状</w:t>
        </w:r>
        <w:r>
          <w:tab/>
        </w:r>
        <w:r>
          <w:fldChar w:fldCharType="begin"/>
        </w:r>
        <w:r>
          <w:instrText xml:space="preserve"> PAGEREF _Toc8917 \h </w:instrText>
        </w:r>
        <w:r>
          <w:fldChar w:fldCharType="separate"/>
        </w:r>
        <w:r>
          <w:t>42</w:t>
        </w:r>
        <w:r>
          <w:fldChar w:fldCharType="end"/>
        </w:r>
      </w:hyperlink>
    </w:p>
    <w:p>
      <w:pPr>
        <w:pStyle w:val="TOC2"/>
        <w:tabs>
          <w:tab w:val="right" w:leader="dot" w:pos="8306"/>
        </w:tabs>
      </w:pPr>
      <w:hyperlink w:anchor="_Toc29260" w:history="1">
        <w:r>
          <w:rPr>
            <w:rFonts w:ascii="仿宋" w:eastAsia="仿宋" w:hAnsi="仿宋" w:cs="仿宋" w:hint="eastAsia"/>
            <w:lang w:eastAsia="zh-CN"/>
          </w:rPr>
          <w:t>(二)、建设期环境保护</w:t>
        </w:r>
        <w:r>
          <w:tab/>
        </w:r>
        <w:r>
          <w:fldChar w:fldCharType="begin"/>
        </w:r>
        <w:r>
          <w:instrText xml:space="preserve"> PAGEREF _Toc29260 \h </w:instrText>
        </w:r>
        <w:r>
          <w:fldChar w:fldCharType="separate"/>
        </w:r>
        <w:r>
          <w:t>43</w:t>
        </w:r>
        <w:r>
          <w:fldChar w:fldCharType="end"/>
        </w:r>
      </w:hyperlink>
    </w:p>
    <w:p>
      <w:pPr>
        <w:pStyle w:val="TOC2"/>
        <w:tabs>
          <w:tab w:val="right" w:leader="dot" w:pos="8306"/>
        </w:tabs>
      </w:pPr>
      <w:hyperlink w:anchor="_Toc9703" w:history="1">
        <w:r>
          <w:rPr>
            <w:rFonts w:ascii="仿宋" w:eastAsia="仿宋" w:hAnsi="仿宋" w:cs="仿宋" w:hint="eastAsia"/>
            <w:lang w:eastAsia="zh-CN"/>
          </w:rPr>
          <w:t>(三)、运营期环境保护</w:t>
        </w:r>
        <w:r>
          <w:tab/>
        </w:r>
        <w:r>
          <w:fldChar w:fldCharType="begin"/>
        </w:r>
        <w:r>
          <w:instrText xml:space="preserve"> PAGEREF _Toc9703 \h </w:instrText>
        </w:r>
        <w:r>
          <w:fldChar w:fldCharType="separate"/>
        </w:r>
        <w:r>
          <w:t>45</w:t>
        </w:r>
        <w:r>
          <w:fldChar w:fldCharType="end"/>
        </w:r>
      </w:hyperlink>
    </w:p>
    <w:p>
      <w:pPr>
        <w:pStyle w:val="TOC2"/>
        <w:tabs>
          <w:tab w:val="right" w:leader="dot" w:pos="8306"/>
        </w:tabs>
      </w:pPr>
      <w:hyperlink w:anchor="_Toc22212" w:history="1">
        <w:r>
          <w:rPr>
            <w:rFonts w:ascii="仿宋" w:eastAsia="仿宋" w:hAnsi="仿宋" w:cs="仿宋" w:hint="eastAsia"/>
            <w:lang w:eastAsia="zh-CN"/>
          </w:rPr>
          <w:t>(四)、新型流动人卫激光测距仪项目建设对区域经济的影响</w:t>
        </w:r>
        <w:r>
          <w:tab/>
        </w:r>
        <w:r>
          <w:fldChar w:fldCharType="begin"/>
        </w:r>
        <w:r>
          <w:instrText xml:space="preserve"> PAGEREF _Toc22212 \h </w:instrText>
        </w:r>
        <w:r>
          <w:fldChar w:fldCharType="separate"/>
        </w:r>
        <w:r>
          <w:t>46</w:t>
        </w:r>
        <w:r>
          <w:fldChar w:fldCharType="end"/>
        </w:r>
      </w:hyperlink>
    </w:p>
    <w:p>
      <w:pPr>
        <w:pStyle w:val="TOC2"/>
        <w:tabs>
          <w:tab w:val="right" w:leader="dot" w:pos="8306"/>
        </w:tabs>
      </w:pPr>
      <w:hyperlink w:anchor="_Toc3089" w:history="1">
        <w:r>
          <w:rPr>
            <w:rFonts w:ascii="仿宋" w:eastAsia="仿宋" w:hAnsi="仿宋" w:cs="仿宋" w:hint="eastAsia"/>
            <w:lang w:eastAsia="zh-CN"/>
          </w:rPr>
          <w:t>(五)、废弃物处理</w:t>
        </w:r>
        <w:r>
          <w:tab/>
        </w:r>
        <w:r>
          <w:fldChar w:fldCharType="begin"/>
        </w:r>
        <w:r>
          <w:instrText xml:space="preserve"> PAGEREF _Toc3089 \h </w:instrText>
        </w:r>
        <w:r>
          <w:fldChar w:fldCharType="separate"/>
        </w:r>
        <w:r>
          <w:t>48</w:t>
        </w:r>
        <w:r>
          <w:fldChar w:fldCharType="end"/>
        </w:r>
      </w:hyperlink>
    </w:p>
    <w:p>
      <w:pPr>
        <w:pStyle w:val="TOC2"/>
        <w:tabs>
          <w:tab w:val="right" w:leader="dot" w:pos="8306"/>
        </w:tabs>
      </w:pPr>
      <w:hyperlink w:anchor="_Toc21417" w:history="1">
        <w:r>
          <w:rPr>
            <w:rFonts w:ascii="仿宋" w:eastAsia="仿宋" w:hAnsi="仿宋" w:cs="仿宋" w:hint="eastAsia"/>
            <w:lang w:eastAsia="zh-CN"/>
          </w:rPr>
          <w:t>(六)、特殊环境影响分析</w:t>
        </w:r>
        <w:r>
          <w:tab/>
        </w:r>
        <w:r>
          <w:fldChar w:fldCharType="begin"/>
        </w:r>
        <w:r>
          <w:instrText xml:space="preserve"> PAGEREF _Toc21417 \h </w:instrText>
        </w:r>
        <w:r>
          <w:fldChar w:fldCharType="separate"/>
        </w:r>
        <w:r>
          <w:t>49</w:t>
        </w:r>
        <w:r>
          <w:fldChar w:fldCharType="end"/>
        </w:r>
      </w:hyperlink>
    </w:p>
    <w:p>
      <w:pPr>
        <w:pStyle w:val="TOC2"/>
        <w:tabs>
          <w:tab w:val="right" w:leader="dot" w:pos="8306"/>
        </w:tabs>
      </w:pPr>
      <w:hyperlink w:anchor="_Toc18648" w:history="1">
        <w:r>
          <w:rPr>
            <w:rFonts w:ascii="仿宋" w:eastAsia="仿宋" w:hAnsi="仿宋" w:cs="仿宋" w:hint="eastAsia"/>
            <w:lang w:eastAsia="zh-CN"/>
          </w:rPr>
          <w:t>(七)、清洁生产</w:t>
        </w:r>
        <w:r>
          <w:tab/>
        </w:r>
        <w:r>
          <w:fldChar w:fldCharType="begin"/>
        </w:r>
        <w:r>
          <w:instrText xml:space="preserve"> PAGEREF _Toc18648 \h </w:instrText>
        </w:r>
        <w:r>
          <w:fldChar w:fldCharType="separate"/>
        </w:r>
        <w:r>
          <w:t>51</w:t>
        </w:r>
        <w:r>
          <w:fldChar w:fldCharType="end"/>
        </w:r>
      </w:hyperlink>
    </w:p>
    <w:p>
      <w:pPr>
        <w:pStyle w:val="TOC2"/>
        <w:tabs>
          <w:tab w:val="right" w:leader="dot" w:pos="8306"/>
        </w:tabs>
      </w:pPr>
      <w:hyperlink w:anchor="_Toc15896" w:history="1">
        <w:r>
          <w:rPr>
            <w:rFonts w:ascii="仿宋" w:eastAsia="仿宋" w:hAnsi="仿宋" w:cs="仿宋" w:hint="eastAsia"/>
            <w:lang w:eastAsia="zh-CN"/>
          </w:rPr>
          <w:t>(八)、环境保护综合评价</w:t>
        </w:r>
        <w:r>
          <w:tab/>
        </w:r>
        <w:r>
          <w:fldChar w:fldCharType="begin"/>
        </w:r>
        <w:r>
          <w:instrText xml:space="preserve"> PAGEREF _Toc15896 \h </w:instrText>
        </w:r>
        <w:r>
          <w:fldChar w:fldCharType="separate"/>
        </w:r>
        <w:r>
          <w:t>52</w:t>
        </w:r>
        <w:r>
          <w:fldChar w:fldCharType="end"/>
        </w:r>
      </w:hyperlink>
    </w:p>
    <w:p>
      <w:pPr>
        <w:pStyle w:val="TOC1"/>
        <w:tabs>
          <w:tab w:val="right" w:leader="dot" w:pos="8306"/>
        </w:tabs>
      </w:pPr>
      <w:hyperlink w:anchor="_Toc30178" w:history="1">
        <w:r>
          <w:rPr>
            <w:rFonts w:ascii="仿宋" w:eastAsia="仿宋" w:hAnsi="仿宋" w:cs="仿宋" w:hint="eastAsia"/>
            <w:lang w:eastAsia="zh-CN"/>
          </w:rPr>
          <w:t>十二、新型流动人卫激光测距仪项目财务管理</w:t>
        </w:r>
        <w:r>
          <w:tab/>
        </w:r>
        <w:r>
          <w:fldChar w:fldCharType="begin"/>
        </w:r>
        <w:r>
          <w:instrText xml:space="preserve"> PAGEREF _Toc30178 \h </w:instrText>
        </w:r>
        <w:r>
          <w:fldChar w:fldCharType="separate"/>
        </w:r>
        <w:r>
          <w:t>53</w:t>
        </w:r>
        <w:r>
          <w:fldChar w:fldCharType="end"/>
        </w:r>
      </w:hyperlink>
    </w:p>
    <w:p>
      <w:pPr>
        <w:pStyle w:val="TOC2"/>
        <w:tabs>
          <w:tab w:val="right" w:leader="dot" w:pos="8306"/>
        </w:tabs>
      </w:pPr>
      <w:hyperlink w:anchor="_Toc1558" w:history="1">
        <w:r>
          <w:rPr>
            <w:rFonts w:ascii="仿宋" w:eastAsia="仿宋" w:hAnsi="仿宋" w:cs="仿宋" w:hint="eastAsia"/>
            <w:lang w:eastAsia="zh-CN"/>
          </w:rPr>
          <w:t>(一)、资金需求大</w:t>
        </w:r>
        <w:r>
          <w:tab/>
        </w:r>
        <w:r>
          <w:fldChar w:fldCharType="begin"/>
        </w:r>
        <w:r>
          <w:instrText xml:space="preserve"> PAGEREF _Toc1558 \h </w:instrText>
        </w:r>
        <w:r>
          <w:fldChar w:fldCharType="separate"/>
        </w:r>
        <w:r>
          <w:t>53</w:t>
        </w:r>
        <w:r>
          <w:fldChar w:fldCharType="end"/>
        </w:r>
      </w:hyperlink>
    </w:p>
    <w:p>
      <w:pPr>
        <w:pStyle w:val="TOC2"/>
        <w:tabs>
          <w:tab w:val="right" w:leader="dot" w:pos="8306"/>
        </w:tabs>
      </w:pPr>
      <w:hyperlink w:anchor="_Toc29746" w:history="1">
        <w:r>
          <w:rPr>
            <w:rFonts w:ascii="仿宋" w:eastAsia="仿宋" w:hAnsi="仿宋" w:cs="仿宋" w:hint="eastAsia"/>
            <w:lang w:eastAsia="zh-CN"/>
          </w:rPr>
          <w:t>(二)、研发周期长</w:t>
        </w:r>
        <w:r>
          <w:tab/>
        </w:r>
        <w:r>
          <w:fldChar w:fldCharType="begin"/>
        </w:r>
        <w:r>
          <w:instrText xml:space="preserve"> PAGEREF _Toc29746 \h </w:instrText>
        </w:r>
        <w:r>
          <w:fldChar w:fldCharType="separate"/>
        </w:r>
        <w:r>
          <w:t>55</w:t>
        </w:r>
        <w:r>
          <w:fldChar w:fldCharType="end"/>
        </w:r>
      </w:hyperlink>
    </w:p>
    <w:p>
      <w:pPr>
        <w:pStyle w:val="TOC2"/>
        <w:tabs>
          <w:tab w:val="right" w:leader="dot" w:pos="8306"/>
        </w:tabs>
      </w:pPr>
      <w:hyperlink w:anchor="_Toc15718" w:history="1">
        <w:r>
          <w:rPr>
            <w:rFonts w:ascii="仿宋" w:eastAsia="仿宋" w:hAnsi="仿宋" w:cs="仿宋" w:hint="eastAsia"/>
            <w:lang w:eastAsia="zh-CN"/>
          </w:rPr>
          <w:t>(三)、市场风险大</w:t>
        </w:r>
        <w:r>
          <w:tab/>
        </w:r>
        <w:r>
          <w:fldChar w:fldCharType="begin"/>
        </w:r>
        <w:r>
          <w:instrText xml:space="preserve"> PAGEREF _Toc15718 \h </w:instrText>
        </w:r>
        <w:r>
          <w:fldChar w:fldCharType="separate"/>
        </w:r>
        <w:r>
          <w:t>56</w:t>
        </w:r>
        <w:r>
          <w:fldChar w:fldCharType="end"/>
        </w:r>
      </w:hyperlink>
    </w:p>
    <w:p>
      <w:pPr>
        <w:pStyle w:val="TOC2"/>
        <w:tabs>
          <w:tab w:val="right" w:leader="dot" w:pos="8306"/>
        </w:tabs>
      </w:pPr>
      <w:hyperlink w:anchor="_Toc6180" w:history="1">
        <w:r>
          <w:rPr>
            <w:rFonts w:ascii="仿宋" w:eastAsia="仿宋" w:hAnsi="仿宋" w:cs="仿宋" w:hint="eastAsia"/>
            <w:lang w:eastAsia="zh-CN"/>
          </w:rPr>
          <w:t>(四)、利润率高</w:t>
        </w:r>
        <w:r>
          <w:tab/>
        </w:r>
        <w:r>
          <w:fldChar w:fldCharType="begin"/>
        </w:r>
        <w:r>
          <w:instrText xml:space="preserve"> PAGEREF _Toc6180 \h </w:instrText>
        </w:r>
        <w:r>
          <w:fldChar w:fldCharType="separate"/>
        </w:r>
        <w:r>
          <w:t>59</w:t>
        </w:r>
        <w:r>
          <w:fldChar w:fldCharType="end"/>
        </w:r>
      </w:hyperlink>
    </w:p>
    <w:p>
      <w:pPr>
        <w:pStyle w:val="TOC1"/>
        <w:tabs>
          <w:tab w:val="right" w:leader="dot" w:pos="8306"/>
        </w:tabs>
      </w:pPr>
      <w:hyperlink w:anchor="_Toc21005" w:history="1">
        <w:r>
          <w:rPr>
            <w:rFonts w:ascii="仿宋" w:eastAsia="仿宋" w:hAnsi="仿宋" w:cs="仿宋" w:hint="eastAsia"/>
            <w:lang w:eastAsia="zh-CN"/>
          </w:rPr>
          <w:t>十三、风险识别与分类</w:t>
        </w:r>
        <w:r>
          <w:tab/>
        </w:r>
        <w:r>
          <w:fldChar w:fldCharType="begin"/>
        </w:r>
        <w:r>
          <w:instrText xml:space="preserve"> PAGEREF _Toc21005 \h </w:instrText>
        </w:r>
        <w:r>
          <w:fldChar w:fldCharType="separate"/>
        </w:r>
        <w:r>
          <w:t>61</w:t>
        </w:r>
        <w:r>
          <w:fldChar w:fldCharType="end"/>
        </w:r>
      </w:hyperlink>
    </w:p>
    <w:p>
      <w:pPr>
        <w:pStyle w:val="TOC2"/>
        <w:tabs>
          <w:tab w:val="right" w:leader="dot" w:pos="8306"/>
        </w:tabs>
      </w:pPr>
      <w:hyperlink w:anchor="_Toc15960" w:history="1">
        <w:r>
          <w:rPr>
            <w:rFonts w:ascii="仿宋" w:eastAsia="仿宋" w:hAnsi="仿宋" w:cs="仿宋" w:hint="eastAsia"/>
            <w:lang w:eastAsia="zh-CN"/>
          </w:rPr>
          <w:t>(一)、风险识别</w:t>
        </w:r>
        <w:r>
          <w:tab/>
        </w:r>
        <w:r>
          <w:fldChar w:fldCharType="begin"/>
        </w:r>
        <w:r>
          <w:instrText xml:space="preserve"> PAGEREF _Toc15960 \h </w:instrText>
        </w:r>
        <w:r>
          <w:fldChar w:fldCharType="separate"/>
        </w:r>
        <w:r>
          <w:t>61</w:t>
        </w:r>
        <w:r>
          <w:fldChar w:fldCharType="end"/>
        </w:r>
      </w:hyperlink>
    </w:p>
    <w:p>
      <w:pPr>
        <w:pStyle w:val="TOC2"/>
        <w:tabs>
          <w:tab w:val="right" w:leader="dot" w:pos="8306"/>
        </w:tabs>
      </w:pPr>
      <w:hyperlink w:anchor="_Toc534" w:history="1">
        <w:r>
          <w:rPr>
            <w:rFonts w:ascii="仿宋" w:eastAsia="仿宋" w:hAnsi="仿宋" w:cs="仿宋" w:hint="eastAsia"/>
            <w:lang w:eastAsia="zh-CN"/>
          </w:rPr>
          <w:t>(二)、风险分类</w:t>
        </w:r>
        <w:r>
          <w:tab/>
        </w:r>
        <w:r>
          <w:fldChar w:fldCharType="begin"/>
        </w:r>
        <w:r>
          <w:instrText xml:space="preserve"> PAGEREF _Toc534 \h </w:instrText>
        </w:r>
        <w:r>
          <w:fldChar w:fldCharType="separate"/>
        </w:r>
        <w:r>
          <w:t>62</w:t>
        </w:r>
        <w:r>
          <w:fldChar w:fldCharType="end"/>
        </w:r>
      </w:hyperlink>
    </w:p>
    <w:p>
      <w:pPr>
        <w:pStyle w:val="TOC1"/>
        <w:tabs>
          <w:tab w:val="right" w:leader="dot" w:pos="8306"/>
        </w:tabs>
      </w:pPr>
      <w:hyperlink w:anchor="_Toc22769" w:history="1">
        <w:r>
          <w:rPr>
            <w:rFonts w:ascii="仿宋" w:eastAsia="仿宋" w:hAnsi="仿宋" w:cs="仿宋" w:hint="eastAsia"/>
            <w:lang w:eastAsia="zh-CN"/>
          </w:rPr>
          <w:t>十四、供应链管理</w:t>
        </w:r>
        <w:r>
          <w:tab/>
        </w:r>
        <w:r>
          <w:fldChar w:fldCharType="begin"/>
        </w:r>
        <w:r>
          <w:instrText xml:space="preserve"> PAGEREF _Toc22769 \h </w:instrText>
        </w:r>
        <w:r>
          <w:fldChar w:fldCharType="separate"/>
        </w:r>
        <w:r>
          <w:t>64</w:t>
        </w:r>
        <w:r>
          <w:fldChar w:fldCharType="end"/>
        </w:r>
      </w:hyperlink>
    </w:p>
    <w:p>
      <w:pPr>
        <w:pStyle w:val="TOC2"/>
        <w:tabs>
          <w:tab w:val="right" w:leader="dot" w:pos="8306"/>
        </w:tabs>
      </w:pPr>
      <w:hyperlink w:anchor="_Toc31311" w:history="1">
        <w:r>
          <w:rPr>
            <w:rFonts w:ascii="仿宋" w:eastAsia="仿宋" w:hAnsi="仿宋" w:cs="仿宋" w:hint="eastAsia"/>
            <w:lang w:eastAsia="zh-CN"/>
          </w:rPr>
          <w:t>(一)、供应链战略规划</w:t>
        </w:r>
        <w:r>
          <w:tab/>
        </w:r>
        <w:r>
          <w:fldChar w:fldCharType="begin"/>
        </w:r>
        <w:r>
          <w:instrText xml:space="preserve"> PAGEREF _Toc31311 \h </w:instrText>
        </w:r>
        <w:r>
          <w:fldChar w:fldCharType="separate"/>
        </w:r>
        <w:r>
          <w:t>64</w:t>
        </w:r>
        <w:r>
          <w:fldChar w:fldCharType="end"/>
        </w:r>
      </w:hyperlink>
    </w:p>
    <w:p>
      <w:pPr>
        <w:pStyle w:val="TOC2"/>
        <w:tabs>
          <w:tab w:val="right" w:leader="dot" w:pos="8306"/>
        </w:tabs>
      </w:pPr>
      <w:hyperlink w:anchor="_Toc16339" w:history="1">
        <w:r>
          <w:rPr>
            <w:rFonts w:ascii="仿宋" w:eastAsia="仿宋" w:hAnsi="仿宋" w:cs="仿宋" w:hint="eastAsia"/>
            <w:lang w:eastAsia="zh-CN"/>
          </w:rPr>
          <w:t>(二)、供应商选择与合作</w:t>
        </w:r>
        <w:r>
          <w:tab/>
        </w:r>
        <w:r>
          <w:fldChar w:fldCharType="begin"/>
        </w:r>
        <w:r>
          <w:instrText xml:space="preserve"> PAGEREF _Toc16339 \h </w:instrText>
        </w:r>
        <w:r>
          <w:fldChar w:fldCharType="separate"/>
        </w:r>
        <w:r>
          <w:t>66</w:t>
        </w:r>
        <w:r>
          <w:fldChar w:fldCharType="end"/>
        </w:r>
      </w:hyperlink>
    </w:p>
    <w:p>
      <w:pPr>
        <w:pStyle w:val="TOC2"/>
        <w:tabs>
          <w:tab w:val="right" w:leader="dot" w:pos="8306"/>
        </w:tabs>
      </w:pPr>
      <w:hyperlink w:anchor="_Toc24601" w:history="1">
        <w:r>
          <w:rPr>
            <w:rFonts w:ascii="仿宋" w:eastAsia="仿宋" w:hAnsi="仿宋" w:cs="仿宋" w:hint="eastAsia"/>
            <w:lang w:eastAsia="zh-CN"/>
          </w:rPr>
          <w:t>(三)、物流与库存管理</w:t>
        </w:r>
        <w:r>
          <w:tab/>
        </w:r>
        <w:r>
          <w:fldChar w:fldCharType="begin"/>
        </w:r>
        <w:r>
          <w:instrText xml:space="preserve"> PAGEREF _Toc24601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41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820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型流动人卫激光测距仪项目的技术管理特点体现在其创新导向。通过引入最先进的技术趋势和解决方案，新型流动人卫激光测距仪项目致力于提升科技含量、提高质量和效率水平。这意味着我们将采用最新的工具和方法，确保新型流动人卫激光测距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新型流动人卫激光测距仪项目技术管理的显著特征。通过整合不同领域的技术资源，我们实现了跨学科的协同工作。这有助于优化技术架构，提高整体效能。此外，整合性策略还促进了不同技术团队之间的紧密沟通和高效合作，确保新型流动人卫激光测距仪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新型流动人卫激光测距仪项目所采用的技术。通过不断优化技术方案，新型流动人卫激光测距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新型流动人卫激光测距仪项目团队将在新型流动人卫激光测距仪项目初期识别可能的技术风险，并采取相应的预防和应对措施。通过建立健全的风险评估机制，新型流动人卫激光测距仪项目能够在实施过程中及时发现并解决潜在的技术问题，保障新型流动人卫激光测距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新型流动人卫激光测距仪项目中，技术将成为新型流动人卫激光测距仪项目成功的有力支持。这一深度剖析揭示了技术管理在新型流动人卫激光测距仪项目实施中的关键作用，为新型流动人卫激光测距仪项目的技术基础奠定了坚实的基础。</w:t>
      </w:r>
    </w:p>
    <w:p>
      <w:pPr>
        <w:pStyle w:val="Heading2"/>
        <w:ind w:firstLine="560" w:firstLineChars="200"/>
        <w:rPr>
          <w:rFonts w:ascii="仿宋" w:eastAsia="仿宋" w:hAnsi="仿宋" w:cs="仿宋" w:hint="eastAsia"/>
          <w:sz w:val="28"/>
          <w:lang w:eastAsia="zh-CN"/>
        </w:rPr>
      </w:pPr>
      <w:bookmarkStart w:id="4" w:name="_Toc24089"/>
      <w:r>
        <w:rPr>
          <w:rFonts w:ascii="仿宋" w:eastAsia="仿宋" w:hAnsi="仿宋" w:cs="仿宋" w:hint="eastAsia"/>
          <w:sz w:val="28"/>
          <w:lang w:eastAsia="zh-CN"/>
        </w:rPr>
        <w:t>(二)、新型流动人卫激光测距仪项目工艺技术设计方案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新型流动人卫激光测距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新型流动人卫激光测距仪项目将严格按照相关行业规范要求进行组织。通过有效控制产品质量，新型流动人卫激光测距仪项目将致力于为顾客提供优质的新型流动人卫激光测距仪项目产品和良好的服务。这体现了新型流动人卫激光测距仪项目对于生产活动合规性和质量标准的高度重视，为新型流动人卫激光测距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新型流动人卫激光测距仪项目注重生态效益和清洁生产原则。新型流动人卫激光测距仪项目建设将紧密结合地方特色经济发展，与社会经济发展规划和区域环境保护规划方案相协调一致。通过与当地区域自然生态系统的结合，新型流动人卫激光测距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新型流动人卫激光测距仪项目产品具有多样化的客户需求和个性化的特点。因此，新型流动人卫激光测距仪项目产品规格品种多样，且单批生产数量较小。为满足这一特点，新型流动人卫激光测距仪项目承办单位将建设先进的柔性制造生产线。通过广泛应用柔性制造技术，新型流动人卫激光测距仪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总体而言，新型流动人卫激光测距仪项目采用的技术具有较高的技术含量和自动化水平，处于国内先进水平。这一技术选用不仅体现了对生产效率、质量和环境友好性的高标准要求，同时为新型流动人卫激光测距仪项目的可持续发展奠定了坚实的基础。</w:t>
      </w:r>
    </w:p>
    <w:p>
      <w:pPr>
        <w:pStyle w:val="Heading2"/>
        <w:ind w:firstLine="560" w:firstLineChars="200"/>
        <w:rPr>
          <w:rFonts w:ascii="仿宋" w:eastAsia="仿宋" w:hAnsi="仿宋" w:cs="仿宋" w:hint="eastAsia"/>
          <w:sz w:val="28"/>
          <w:lang w:eastAsia="zh-CN"/>
        </w:rPr>
      </w:pPr>
      <w:bookmarkStart w:id="5" w:name="_Toc2925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为确保新型流动人卫激光测距仪项目的高效生产和技术实施，我们制定了一套精心设计的设备选型方案，以满足新型流动人卫激光测距仪项目生产、质量和环保的要求。该方案的主要特点如下：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新型流动人卫激光测距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流动人卫激光测距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806"/>
      <w:r>
        <w:rPr>
          <w:rFonts w:ascii="仿宋" w:eastAsia="仿宋" w:hAnsi="仿宋" w:cs="仿宋" w:hint="eastAsia"/>
          <w:sz w:val="28"/>
          <w:lang w:eastAsia="zh-CN"/>
        </w:rPr>
        <w:t>二、新型流动人卫激光测距仪项目绩效评估</w:t>
      </w:r>
      <w:bookmarkEnd w:id="6"/>
    </w:p>
    <w:p>
      <w:pPr>
        <w:pStyle w:val="Heading2"/>
        <w:rPr>
          <w:rFonts w:ascii="仿宋" w:eastAsia="仿宋" w:hAnsi="仿宋" w:cs="仿宋" w:hint="eastAsia"/>
          <w:lang w:eastAsia="zh-CN"/>
        </w:rPr>
      </w:pPr>
      <w:bookmarkStart w:id="7" w:name="_Toc8145"/>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新型流动人卫激光测距仪项目中，我们设计了一套全面的绩效评估指标，以确保新型流动人卫激光测距仪项目的可控和成功交付。这些指标跨足新型流动人卫激光测距仪项目目标、成本、进度和质量等多个维度，为我们提供了全面洞察新型流动人卫激光测距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流动人卫激光测距仪项目目标达成率是我们关注的首要指标。我们设定了明确的目标，并通过定期监测和评估，迅速发现并应对潜在的目标偏差。这为新型流动人卫激光测距仪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成本绩效是另一个核心关注点。通过实际成本与预算成本的对比分析，我们深入了解成本差异的原因，及时调整资源分配，保持新型流动人卫激光测距仪项目在经济效益方面的合理水平。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流动人卫激光测距仪项目进度作为关键的绩效指标之一，得到了精心的关注。我们制定了详细的新型流动人卫激光测距仪项目进度计划，并设立了进度符合度指标，确保实际进度与计划进度保持一致。这使我们能够快速发现和解决潜在的进度问题，保持新型流动人卫激光测距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新型流动人卫激光测距仪项目绩效的不可或缺的一环。我们引入了一系列的质量标准和客户满意度指标，以确保新型流动人卫激光测距仪项目交付的成果在质量上达到或超越预期水平。通过持续监测这些指标，我们努力提升新型流动人卫激光测距仪项目整体质量水平，为新型流动人卫激光测距仪项目的成功交付提供有力保障。通过这些科学且全面的绩效评估，我们能够更好地引导新型流动人卫激光测距仪项目的持续改进，确保新型流动人卫激光测距仪项目目标的顺利达成。</w:t>
      </w:r>
    </w:p>
    <w:p>
      <w:pPr>
        <w:pStyle w:val="Heading2"/>
        <w:ind w:firstLine="560" w:firstLineChars="200"/>
        <w:rPr>
          <w:rFonts w:ascii="仿宋" w:eastAsia="仿宋" w:hAnsi="仿宋" w:cs="仿宋" w:hint="eastAsia"/>
          <w:sz w:val="28"/>
          <w:lang w:eastAsia="zh-CN"/>
        </w:rPr>
      </w:pPr>
      <w:bookmarkStart w:id="8" w:name="_Toc5603"/>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绩效评估是新型流动人卫激光测距仪项目中的关键环节，为确保新型流动人卫激光测距仪项目达到预期目标，我们采用了多层次、多维度的绩效评估方法。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新型流动人卫激光测距仪项目的战略目标对齐，确保每个决策和行动都与新型流动人卫激光测距仪项目整体目标保持一致。团队会定期召开战略对齐会议，审视当前工作与新型流动人卫激光测距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新型流动人卫激光测距仪项目进度、质量、成本和风险等方面。这些指标通过数据收集和分析，为新型流动人卫激光测距仪项目管理团队提供了客观的评估依据。例如，我们通过新型流动人卫激光测距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新型流动人卫激光测距仪项目内部，还考虑了新型流动人卫激光测距仪项目对外部环境的影响。我们定期进行干系人满意度调查，以了解各利益相关方对新型流动人卫激光测距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这种多层次、多角度的绩效评估方法，使得我们能够全面了解新型流动人卫激光测距仪项目的运行状态，及时做出调整，确保新型流动人卫激光测距仪项目在不断变化的环境中保持稳健前行。</w:t>
      </w:r>
    </w:p>
    <w:p>
      <w:pPr>
        <w:pStyle w:val="Heading2"/>
        <w:ind w:firstLine="560" w:firstLineChars="200"/>
        <w:rPr>
          <w:rFonts w:ascii="仿宋" w:eastAsia="仿宋" w:hAnsi="仿宋" w:cs="仿宋" w:hint="eastAsia"/>
          <w:sz w:val="28"/>
          <w:lang w:eastAsia="zh-CN"/>
        </w:rPr>
      </w:pPr>
      <w:bookmarkStart w:id="9" w:name="_Toc25074"/>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为了确保新型流动人卫激光测距仪项目的有效管理和不断优化，我们采用了精心设计的绩效评估周期。这个周期旨在实现灵活、实时和全面的评估，以适应新型流动人卫激光测距仪项目执行中的各种挑战。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新型流动人卫激光测距仪项目的不同需求，分为短期、中期和长期。短期评估关注每个迭代或工作周期，以及时发现和解决当前任务中的问题。中期评估涵盖几个迭代，深入了解整体新型流动人卫激光测距仪项目的趋势和性能。长期评估则着眼于整个新型流动人卫激光测距仪项目阶段，确保新型流动人卫激光测距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新型流动人卫激光测距仪项目管理工具和协作平台，团队成员能够随时更新和分享新型流动人卫激光测距仪项目数据。这种实时性的反馈机制使我们能够及时察觉潜在问题，快速调整，保持新型流动人卫激光测距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周期与新型流动人卫激光测距仪项目的决策制定密不可分。每个周期的新型流动人卫激光测距仪项目回顾会议成为集体总结经验、识别问题深层次原因并找到创新解决方案的平台。这种定期的反思与调整机制使新型流动人卫激光测距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2788"/>
      <w:r>
        <w:rPr>
          <w:rFonts w:ascii="仿宋" w:eastAsia="仿宋" w:hAnsi="仿宋" w:cs="仿宋" w:hint="eastAsia"/>
          <w:sz w:val="28"/>
          <w:lang w:eastAsia="zh-CN"/>
        </w:rPr>
        <w:t>三、新型流动人卫激光测距仪项目建设背景及必要性分析</w:t>
      </w:r>
      <w:bookmarkEnd w:id="10"/>
    </w:p>
    <w:p>
      <w:pPr>
        <w:pStyle w:val="Heading2"/>
        <w:rPr>
          <w:rFonts w:ascii="仿宋" w:eastAsia="仿宋" w:hAnsi="仿宋" w:cs="仿宋" w:hint="eastAsia"/>
          <w:lang w:eastAsia="zh-CN"/>
        </w:rPr>
      </w:pPr>
      <w:bookmarkStart w:id="11" w:name="_Toc24796"/>
      <w:r>
        <w:rPr>
          <w:rFonts w:ascii="仿宋" w:eastAsia="仿宋" w:hAnsi="仿宋" w:cs="仿宋" w:hint="eastAsia"/>
          <w:lang w:eastAsia="zh-CN"/>
        </w:rPr>
        <w:t>(一)、新型流动人卫激光测距仪项目背景分析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流动人卫激光测距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新型流动人卫激光测距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新型流动人卫激光测距仪项目在这个潮流中的定位。同时，我们将关注行业内涌现的新兴机遇，以便新型流动人卫激光测距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新型流动人卫激光测距仪项目提供了强大的发展动力。我们将聚焦于行业内最新的技术发展趋势，包括但不限于人工智能、大数据分析、物联网等领域。通过深度的技术研究，我们将确保新型流动人卫激光测距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新型流动人卫激光测距仪项目发展的源泉。我们将投入更多的精力对市场需求进行深入剖析，超越表面的需求，深入挖掘潜在的市场痛点和机遇。通过对市场需求的细致了解，新型流动人卫激光测距仪项目将更有针对性地设计解决方案，满足市场的多样化需求，从而更好地促进新型流动人卫激光测距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新型流动人卫激光测距仪项目战略至关重要。我们将对竞争态势进行更为深入的分析，包括但不限于市场份额、产品特点、客户满意度等多个维度。通过深度的竞争分析，新型流动人卫激光测距仪项目将能够更准确地把握市场脉搏，制定具有竞争力的新型流动人卫激光测距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新型流动人卫激光测距仪项目的发展具有直接的影响。我们将进行更为全面的法规和政策分析，了解行业发展中的潜在法律风险和合规挑战。通过充分了解和遵守相关法规，新型流动人卫激光测距仪项目将确保在法律框架内合法合规运营，为新型流动人卫激光测距仪项目的稳健发展提供有力支持。</w:t>
      </w:r>
    </w:p>
    <w:p>
      <w:pPr>
        <w:pStyle w:val="Heading2"/>
        <w:ind w:firstLine="560" w:firstLineChars="200"/>
        <w:rPr>
          <w:rFonts w:ascii="仿宋" w:eastAsia="仿宋" w:hAnsi="仿宋" w:cs="仿宋" w:hint="eastAsia"/>
          <w:sz w:val="28"/>
          <w:lang w:eastAsia="zh-CN"/>
        </w:rPr>
      </w:pPr>
      <w:bookmarkStart w:id="12" w:name="_Toc17399"/>
      <w:r>
        <w:rPr>
          <w:rFonts w:ascii="仿宋" w:eastAsia="仿宋" w:hAnsi="仿宋" w:cs="仿宋" w:hint="eastAsia"/>
          <w:sz w:val="28"/>
          <w:lang w:eastAsia="zh-CN"/>
        </w:rPr>
        <w:t>(二)、新型流动人卫激光测距仪项目建设必要性分析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流动人卫激光测距仪项目建设的迫切性源于对行业发展趋势的深刻洞察。我们正处于一个行业变革的时代，科技创新、数字化转型成为企业发展的关键动力。新型流动人卫激光测距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流动人卫激光测距仪项目建设不仅仅是为了跟上潮流，更是为了通过技术创新推动企业的持续发展。通过引入先进的技术和解决方案，新型流动人卫激光测距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新型流动人卫激光测距仪项目的建设成为必然选择，通过提高产品质量、拓展服务领域，从而在竞争中获得更多的机会。新型流动人卫激光测距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新型流动人卫激光测距仪项目建设的必要性体现在对客户需求更精准的满足。通过新型流动人卫激光测距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流动人卫激光测距仪项目建设的背后是对企业持续创新的追求。只有通过不断创新，企业才能在竞争中立于不败之地。新型流动人卫激光测距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9552"/>
      <w:r>
        <w:rPr>
          <w:rFonts w:ascii="仿宋" w:eastAsia="仿宋" w:hAnsi="仿宋" w:cs="仿宋" w:hint="eastAsia"/>
          <w:sz w:val="28"/>
          <w:lang w:eastAsia="zh-CN"/>
        </w:rPr>
        <w:t>四、新型流动人卫激光测距仪项目概论</w:t>
      </w:r>
      <w:bookmarkEnd w:id="13"/>
    </w:p>
    <w:p>
      <w:pPr>
        <w:pStyle w:val="Heading2"/>
        <w:rPr>
          <w:rFonts w:ascii="仿宋" w:eastAsia="仿宋" w:hAnsi="仿宋" w:cs="仿宋" w:hint="eastAsia"/>
          <w:lang w:eastAsia="zh-CN"/>
        </w:rPr>
      </w:pPr>
      <w:bookmarkStart w:id="14" w:name="_Toc29756"/>
      <w:r>
        <w:rPr>
          <w:rFonts w:ascii="仿宋" w:eastAsia="仿宋" w:hAnsi="仿宋" w:cs="仿宋" w:hint="eastAsia"/>
          <w:lang w:eastAsia="zh-CN"/>
        </w:rPr>
        <w:t>(一)、新型流动人卫激光测距仪项目概况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流动人卫激光测距仪项目的起源追溯至对市场的深入洞察。市场的不断演变与变革为新型流动人卫激光测距仪项目提供了难得的机遇。当前市场存在的需求缺口和变革的大环境共同构成了新型流动人卫激光测距仪项目的背景。这个新型流动人卫激光测距仪项目旨在充分利用市场机遇，填补行业中尚未满足的需求，为客户提供全新的解决方案。市场的变革和需求的增长使得这个新型流动人卫激光测距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新型流动人卫激光测距仪项目名称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新型流动人卫激光测距仪项目正式命名为新型流动人卫激光测距仪。这个名称不仅仅是一个标识，更代表了新型流动人卫激光测距仪项目的核心理念和愿景。它蕴含着新型流动人卫激光测距仪项目所要解决问题的关键字，具有强烈的表达和辨识度，为新型流动人卫激光测距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新型流动人卫激光测距仪项目目标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流动人卫激光测距仪项目的核心目标是提供一种全新、高效的解决方案，满足客户日益增长的需求。新型流动人卫激光测距仪项目追求的不仅仅是满足市场需求，更是在市场中获得卓越的竞争优势。通过不断提升产品或服务的质量和创新水平，新型流动人卫激光测距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新型流动人卫激光测距仪项目范围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流动人卫激光测距仪项目全面涵盖了产品研发、制造、市场推广和售后服务，确保从产品设计到最终用户体验的全方位关注。这一全面的新型流动人卫激光测距仪项目范围是为了确保新型流动人卫激光测距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新型流动人卫激光测距仪项目时间表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流动人卫激光测距仪项目计划在未来18个月内完成，包括研发、测试、市场试点和正式推出等不同阶段。这个时间表的合理设计是为了确保新型流动人卫激光测距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新型流动人卫激光测距仪项目预算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新型流动人卫激光测距仪项目总预算估算为XX百万美元，主要分配在研发、市场推广、人员培训和运营等方面。这一充足的预算为新型流动人卫激光测距仪项目提供了充足的资源，确保新型流动人卫激光测距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新型流动人卫激光测距仪项目风险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流动人卫激光测距仪项目可能面临的风险包括市场接受度低、技术难题、竞争激烈等。新型流动人卫激光测距仪项目团队已经制定了相应的风险应对计划，通过前瞻性的风险管理，确保新型流动人卫激光测距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新型流动人卫激光测距仪项目团队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流动人卫激光测距仪项目汇聚了一支经验丰富、多领域专业素养的核心团队，确保新型流动人卫激光测距仪项目在各个方面都能拥有高水平的执行力。团队的协同作战是新型流动人卫激光测距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新型流动人卫激光测距仪项目背景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新型流动人卫激光测距仪项目的背景根植于市场对更高效、创新产品的渴望，同时也受到科技发展对行业格局的深刻改变的影响。这为新型流动人卫激光测距仪项目提供了广阔的发展空间和市场需求。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新型流动人卫激光测距仪项目现状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截至目前，新型流动人卫激光测距仪项目已完成市场调研和技术验证，取得了初步的成功。这为新型流动人卫激光测距仪项目在未来的发展奠定了坚实的基础，为更远大的目标打下了坚实的基石。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3760"/>
      <w:r>
        <w:rPr>
          <w:rFonts w:ascii="仿宋" w:eastAsia="仿宋" w:hAnsi="仿宋" w:cs="仿宋" w:hint="eastAsia"/>
          <w:sz w:val="28"/>
          <w:lang w:eastAsia="zh-CN"/>
        </w:rPr>
        <w:t>(二)、新型流动人卫激光测距仪项目目标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https://d.book118.com/925332332241011121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新型流动人卫激光测距仪项目规划设计方案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新型流动人卫激光测距仪项目规划设计方案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新型流动人卫激光测距仪项目规划设计方案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新型流动人卫激光测距仪项目规划设计方案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新型流动人卫激光测距仪项目规划设计方案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新型流动人卫激光测距仪项目规划设计方案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新型流动人卫激光测距仪项目规划设计方案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新型流动人卫激光测距仪项目规划设计方案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新型流动人卫激光测距仪项目规划设计方案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新型流动人卫激光测距仪项目规划设计方案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新型流动人卫激光测距仪项目规划设计方案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新型流动人卫激光测距仪项目规划设计方案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新型流动人卫激光测距仪项目规划设计方案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新型流动人卫激光测距仪项目规划设计方案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新型流动人卫激光测距仪项目规划设计方案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新型流动人卫激光测距仪项目规划设计方案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新型流动人卫激光测距仪项目规划设计方案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FD62DA"/>
    <w:rsid w:val="70FD62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5332332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2024-02-29T01:21:00Z</dcterms:created>
  <dcterms:modified xsi:type="dcterms:W3CDTF">2024-02-29T01:21:19Z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2528244205A8429ABE96DE95A6C32725_11</vt:lpwstr>
  </property>
  <property fmtid="{D5CDD505-2E9C-101B-9397-08002B2CF9AE}" pid="3" name="KSOProductBuildVer">
    <vt:lpwstr>2052-12.1.0.16388</vt:lpwstr>
  </property>
</Properties>
</file>