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胺类项目规划设计方案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63" w:history="1">
        <w:r>
          <w:rPr>
            <w:rFonts w:ascii="仿宋" w:eastAsia="仿宋" w:hAnsi="仿宋" w:cs="仿宋" w:hint="eastAsia"/>
            <w:lang w:eastAsia="zh-CN"/>
          </w:rPr>
          <w:t>概论</w:t>
        </w:r>
        <w:r>
          <w:tab/>
        </w:r>
        <w:r>
          <w:fldChar w:fldCharType="begin"/>
        </w:r>
        <w:r>
          <w:instrText xml:space="preserve"> PAGEREF _Toc29863 \h </w:instrText>
        </w:r>
        <w:r>
          <w:fldChar w:fldCharType="separate"/>
        </w:r>
        <w:r>
          <w:t>3</w:t>
        </w:r>
        <w:r>
          <w:fldChar w:fldCharType="end"/>
        </w:r>
      </w:hyperlink>
    </w:p>
    <w:p>
      <w:pPr>
        <w:pStyle w:val="TOC1"/>
        <w:tabs>
          <w:tab w:val="right" w:leader="dot" w:pos="8306"/>
        </w:tabs>
      </w:pPr>
      <w:hyperlink w:anchor="_Toc15184" w:history="1">
        <w:r>
          <w:rPr>
            <w:rFonts w:ascii="仿宋" w:eastAsia="仿宋" w:hAnsi="仿宋" w:cs="仿宋" w:hint="eastAsia"/>
            <w:lang w:eastAsia="zh-CN"/>
          </w:rPr>
          <w:t>一、胺类项目概论</w:t>
        </w:r>
        <w:r>
          <w:tab/>
        </w:r>
        <w:r>
          <w:fldChar w:fldCharType="begin"/>
        </w:r>
        <w:r>
          <w:instrText xml:space="preserve"> PAGEREF _Toc15184 \h </w:instrText>
        </w:r>
        <w:r>
          <w:fldChar w:fldCharType="separate"/>
        </w:r>
        <w:r>
          <w:t>3</w:t>
        </w:r>
        <w:r>
          <w:fldChar w:fldCharType="end"/>
        </w:r>
      </w:hyperlink>
    </w:p>
    <w:p>
      <w:pPr>
        <w:pStyle w:val="TOC2"/>
        <w:tabs>
          <w:tab w:val="right" w:leader="dot" w:pos="8306"/>
        </w:tabs>
      </w:pPr>
      <w:hyperlink w:anchor="_Toc17237" w:history="1">
        <w:r>
          <w:rPr>
            <w:rFonts w:ascii="仿宋" w:eastAsia="仿宋" w:hAnsi="仿宋" w:cs="仿宋" w:hint="eastAsia"/>
            <w:lang w:eastAsia="zh-CN"/>
          </w:rPr>
          <w:t>(一)、胺类项目概况</w:t>
        </w:r>
        <w:r>
          <w:tab/>
        </w:r>
        <w:r>
          <w:fldChar w:fldCharType="begin"/>
        </w:r>
        <w:r>
          <w:instrText xml:space="preserve"> PAGEREF _Toc17237 \h </w:instrText>
        </w:r>
        <w:r>
          <w:fldChar w:fldCharType="separate"/>
        </w:r>
        <w:r>
          <w:t>3</w:t>
        </w:r>
        <w:r>
          <w:fldChar w:fldCharType="end"/>
        </w:r>
      </w:hyperlink>
    </w:p>
    <w:p>
      <w:pPr>
        <w:pStyle w:val="TOC2"/>
        <w:tabs>
          <w:tab w:val="right" w:leader="dot" w:pos="8306"/>
        </w:tabs>
      </w:pPr>
      <w:hyperlink w:anchor="_Toc14649" w:history="1">
        <w:r>
          <w:rPr>
            <w:rFonts w:ascii="仿宋" w:eastAsia="仿宋" w:hAnsi="仿宋" w:cs="仿宋" w:hint="eastAsia"/>
            <w:lang w:eastAsia="zh-CN"/>
          </w:rPr>
          <w:t>(二)、胺类项目目标</w:t>
        </w:r>
        <w:r>
          <w:tab/>
        </w:r>
        <w:r>
          <w:fldChar w:fldCharType="begin"/>
        </w:r>
        <w:r>
          <w:instrText xml:space="preserve"> PAGEREF _Toc14649 \h </w:instrText>
        </w:r>
        <w:r>
          <w:fldChar w:fldCharType="separate"/>
        </w:r>
        <w:r>
          <w:t>5</w:t>
        </w:r>
        <w:r>
          <w:fldChar w:fldCharType="end"/>
        </w:r>
      </w:hyperlink>
    </w:p>
    <w:p>
      <w:pPr>
        <w:pStyle w:val="TOC2"/>
        <w:tabs>
          <w:tab w:val="right" w:leader="dot" w:pos="8306"/>
        </w:tabs>
      </w:pPr>
      <w:hyperlink w:anchor="_Toc2026" w:history="1">
        <w:r>
          <w:rPr>
            <w:rFonts w:ascii="仿宋" w:eastAsia="仿宋" w:hAnsi="仿宋" w:cs="仿宋" w:hint="eastAsia"/>
            <w:lang w:eastAsia="zh-CN"/>
          </w:rPr>
          <w:t>(三)、胺类项目提出的理由</w:t>
        </w:r>
        <w:r>
          <w:tab/>
        </w:r>
        <w:r>
          <w:fldChar w:fldCharType="begin"/>
        </w:r>
        <w:r>
          <w:instrText xml:space="preserve"> PAGEREF _Toc2026 \h </w:instrText>
        </w:r>
        <w:r>
          <w:fldChar w:fldCharType="separate"/>
        </w:r>
        <w:r>
          <w:t>6</w:t>
        </w:r>
        <w:r>
          <w:fldChar w:fldCharType="end"/>
        </w:r>
      </w:hyperlink>
    </w:p>
    <w:p>
      <w:pPr>
        <w:pStyle w:val="TOC2"/>
        <w:tabs>
          <w:tab w:val="right" w:leader="dot" w:pos="8306"/>
        </w:tabs>
      </w:pPr>
      <w:hyperlink w:anchor="_Toc15404" w:history="1">
        <w:r>
          <w:rPr>
            <w:rFonts w:ascii="仿宋" w:eastAsia="仿宋" w:hAnsi="仿宋" w:cs="仿宋" w:hint="eastAsia"/>
            <w:lang w:eastAsia="zh-CN"/>
          </w:rPr>
          <w:t>(四)、胺类项目意义</w:t>
        </w:r>
        <w:r>
          <w:tab/>
        </w:r>
        <w:r>
          <w:fldChar w:fldCharType="begin"/>
        </w:r>
        <w:r>
          <w:instrText xml:space="preserve"> PAGEREF _Toc15404 \h </w:instrText>
        </w:r>
        <w:r>
          <w:fldChar w:fldCharType="separate"/>
        </w:r>
        <w:r>
          <w:t>7</w:t>
        </w:r>
        <w:r>
          <w:fldChar w:fldCharType="end"/>
        </w:r>
      </w:hyperlink>
    </w:p>
    <w:p>
      <w:pPr>
        <w:pStyle w:val="TOC2"/>
        <w:tabs>
          <w:tab w:val="right" w:leader="dot" w:pos="8306"/>
        </w:tabs>
      </w:pPr>
      <w:hyperlink w:anchor="_Toc27154" w:history="1">
        <w:r>
          <w:rPr>
            <w:rFonts w:ascii="仿宋" w:eastAsia="仿宋" w:hAnsi="仿宋" w:cs="仿宋" w:hint="eastAsia"/>
            <w:lang w:eastAsia="zh-CN"/>
          </w:rPr>
          <w:t>(五)、胺类项目背景</w:t>
        </w:r>
        <w:r>
          <w:tab/>
        </w:r>
        <w:r>
          <w:fldChar w:fldCharType="begin"/>
        </w:r>
        <w:r>
          <w:instrText xml:space="preserve"> PAGEREF _Toc27154 \h </w:instrText>
        </w:r>
        <w:r>
          <w:fldChar w:fldCharType="separate"/>
        </w:r>
        <w:r>
          <w:t>8</w:t>
        </w:r>
        <w:r>
          <w:fldChar w:fldCharType="end"/>
        </w:r>
      </w:hyperlink>
    </w:p>
    <w:p>
      <w:pPr>
        <w:pStyle w:val="TOC1"/>
        <w:tabs>
          <w:tab w:val="right" w:leader="dot" w:pos="8306"/>
        </w:tabs>
      </w:pPr>
      <w:hyperlink w:anchor="_Toc15695" w:history="1">
        <w:r>
          <w:rPr>
            <w:rFonts w:ascii="仿宋" w:eastAsia="仿宋" w:hAnsi="仿宋" w:cs="仿宋" w:hint="eastAsia"/>
            <w:lang w:eastAsia="zh-CN"/>
          </w:rPr>
          <w:t>二、胺类项目建设单位说明</w:t>
        </w:r>
        <w:r>
          <w:tab/>
        </w:r>
        <w:r>
          <w:fldChar w:fldCharType="begin"/>
        </w:r>
        <w:r>
          <w:instrText xml:space="preserve"> PAGEREF _Toc15695 \h </w:instrText>
        </w:r>
        <w:r>
          <w:fldChar w:fldCharType="separate"/>
        </w:r>
        <w:r>
          <w:t>9</w:t>
        </w:r>
        <w:r>
          <w:fldChar w:fldCharType="end"/>
        </w:r>
      </w:hyperlink>
    </w:p>
    <w:p>
      <w:pPr>
        <w:pStyle w:val="TOC2"/>
        <w:tabs>
          <w:tab w:val="right" w:leader="dot" w:pos="8306"/>
        </w:tabs>
      </w:pPr>
      <w:hyperlink w:anchor="_Toc13815" w:history="1">
        <w:r>
          <w:rPr>
            <w:rFonts w:ascii="仿宋" w:eastAsia="仿宋" w:hAnsi="仿宋" w:cs="仿宋" w:hint="eastAsia"/>
            <w:lang w:eastAsia="zh-CN"/>
          </w:rPr>
          <w:t>(一)、胺类项目承办单位基本情况</w:t>
        </w:r>
        <w:r>
          <w:tab/>
        </w:r>
        <w:r>
          <w:fldChar w:fldCharType="begin"/>
        </w:r>
        <w:r>
          <w:instrText xml:space="preserve"> PAGEREF _Toc13815 \h </w:instrText>
        </w:r>
        <w:r>
          <w:fldChar w:fldCharType="separate"/>
        </w:r>
        <w:r>
          <w:t>9</w:t>
        </w:r>
        <w:r>
          <w:fldChar w:fldCharType="end"/>
        </w:r>
      </w:hyperlink>
    </w:p>
    <w:p>
      <w:pPr>
        <w:pStyle w:val="TOC2"/>
        <w:tabs>
          <w:tab w:val="right" w:leader="dot" w:pos="8306"/>
        </w:tabs>
      </w:pPr>
      <w:hyperlink w:anchor="_Toc6485" w:history="1">
        <w:r>
          <w:rPr>
            <w:rFonts w:ascii="仿宋" w:eastAsia="仿宋" w:hAnsi="仿宋" w:cs="仿宋" w:hint="eastAsia"/>
            <w:lang w:eastAsia="zh-CN"/>
          </w:rPr>
          <w:t>(二)、公司经济效益分析</w:t>
        </w:r>
        <w:r>
          <w:tab/>
        </w:r>
        <w:r>
          <w:fldChar w:fldCharType="begin"/>
        </w:r>
        <w:r>
          <w:instrText xml:space="preserve"> PAGEREF _Toc6485 \h </w:instrText>
        </w:r>
        <w:r>
          <w:fldChar w:fldCharType="separate"/>
        </w:r>
        <w:r>
          <w:t>10</w:t>
        </w:r>
        <w:r>
          <w:fldChar w:fldCharType="end"/>
        </w:r>
      </w:hyperlink>
    </w:p>
    <w:p>
      <w:pPr>
        <w:pStyle w:val="TOC1"/>
        <w:tabs>
          <w:tab w:val="right" w:leader="dot" w:pos="8306"/>
        </w:tabs>
      </w:pPr>
      <w:hyperlink w:anchor="_Toc23020" w:history="1">
        <w:r>
          <w:rPr>
            <w:rFonts w:ascii="仿宋" w:eastAsia="仿宋" w:hAnsi="仿宋" w:cs="仿宋" w:hint="eastAsia"/>
            <w:lang w:eastAsia="zh-CN"/>
          </w:rPr>
          <w:t>三、市场分析、调研</w:t>
        </w:r>
        <w:r>
          <w:tab/>
        </w:r>
        <w:r>
          <w:fldChar w:fldCharType="begin"/>
        </w:r>
        <w:r>
          <w:instrText xml:space="preserve"> PAGEREF _Toc23020 \h </w:instrText>
        </w:r>
        <w:r>
          <w:fldChar w:fldCharType="separate"/>
        </w:r>
        <w:r>
          <w:t>11</w:t>
        </w:r>
        <w:r>
          <w:fldChar w:fldCharType="end"/>
        </w:r>
      </w:hyperlink>
    </w:p>
    <w:p>
      <w:pPr>
        <w:pStyle w:val="TOC2"/>
        <w:tabs>
          <w:tab w:val="right" w:leader="dot" w:pos="8306"/>
        </w:tabs>
      </w:pPr>
      <w:hyperlink w:anchor="_Toc8196" w:history="1">
        <w:r>
          <w:rPr>
            <w:rFonts w:ascii="仿宋" w:eastAsia="仿宋" w:hAnsi="仿宋" w:cs="仿宋" w:hint="eastAsia"/>
            <w:lang w:eastAsia="zh-CN"/>
          </w:rPr>
          <w:t>(一)、胺类行业分析</w:t>
        </w:r>
        <w:r>
          <w:tab/>
        </w:r>
        <w:r>
          <w:fldChar w:fldCharType="begin"/>
        </w:r>
        <w:r>
          <w:instrText xml:space="preserve"> PAGEREF _Toc8196 \h </w:instrText>
        </w:r>
        <w:r>
          <w:fldChar w:fldCharType="separate"/>
        </w:r>
        <w:r>
          <w:t>11</w:t>
        </w:r>
        <w:r>
          <w:fldChar w:fldCharType="end"/>
        </w:r>
      </w:hyperlink>
    </w:p>
    <w:p>
      <w:pPr>
        <w:pStyle w:val="TOC2"/>
        <w:tabs>
          <w:tab w:val="right" w:leader="dot" w:pos="8306"/>
        </w:tabs>
      </w:pPr>
      <w:hyperlink w:anchor="_Toc7767" w:history="1">
        <w:r>
          <w:rPr>
            <w:rFonts w:ascii="仿宋" w:eastAsia="仿宋" w:hAnsi="仿宋" w:cs="仿宋" w:hint="eastAsia"/>
            <w:lang w:eastAsia="zh-CN"/>
          </w:rPr>
          <w:t>(二)、胺类市场分析预测</w:t>
        </w:r>
        <w:r>
          <w:tab/>
        </w:r>
        <w:r>
          <w:fldChar w:fldCharType="begin"/>
        </w:r>
        <w:r>
          <w:instrText xml:space="preserve"> PAGEREF _Toc7767 \h </w:instrText>
        </w:r>
        <w:r>
          <w:fldChar w:fldCharType="separate"/>
        </w:r>
        <w:r>
          <w:t>11</w:t>
        </w:r>
        <w:r>
          <w:fldChar w:fldCharType="end"/>
        </w:r>
      </w:hyperlink>
    </w:p>
    <w:p>
      <w:pPr>
        <w:pStyle w:val="TOC1"/>
        <w:tabs>
          <w:tab w:val="right" w:leader="dot" w:pos="8306"/>
        </w:tabs>
      </w:pPr>
      <w:hyperlink w:anchor="_Toc14587" w:history="1">
        <w:r>
          <w:rPr>
            <w:rFonts w:ascii="仿宋" w:eastAsia="仿宋" w:hAnsi="仿宋" w:cs="仿宋" w:hint="eastAsia"/>
            <w:lang w:eastAsia="zh-CN"/>
          </w:rPr>
          <w:t>四、胺类项目土建工程</w:t>
        </w:r>
        <w:r>
          <w:tab/>
        </w:r>
        <w:r>
          <w:fldChar w:fldCharType="begin"/>
        </w:r>
        <w:r>
          <w:instrText xml:space="preserve"> PAGEREF _Toc14587 \h </w:instrText>
        </w:r>
        <w:r>
          <w:fldChar w:fldCharType="separate"/>
        </w:r>
        <w:r>
          <w:t>12</w:t>
        </w:r>
        <w:r>
          <w:fldChar w:fldCharType="end"/>
        </w:r>
      </w:hyperlink>
    </w:p>
    <w:p>
      <w:pPr>
        <w:pStyle w:val="TOC2"/>
        <w:tabs>
          <w:tab w:val="right" w:leader="dot" w:pos="8306"/>
        </w:tabs>
      </w:pPr>
      <w:hyperlink w:anchor="_Toc20964" w:history="1">
        <w:r>
          <w:rPr>
            <w:rFonts w:ascii="仿宋" w:eastAsia="仿宋" w:hAnsi="仿宋" w:cs="仿宋" w:hint="eastAsia"/>
            <w:lang w:eastAsia="zh-CN"/>
          </w:rPr>
          <w:t>(一)、建筑工程设计原则</w:t>
        </w:r>
        <w:r>
          <w:tab/>
        </w:r>
        <w:r>
          <w:fldChar w:fldCharType="begin"/>
        </w:r>
        <w:r>
          <w:instrText xml:space="preserve"> PAGEREF _Toc20964 \h </w:instrText>
        </w:r>
        <w:r>
          <w:fldChar w:fldCharType="separate"/>
        </w:r>
        <w:r>
          <w:t>12</w:t>
        </w:r>
        <w:r>
          <w:fldChar w:fldCharType="end"/>
        </w:r>
      </w:hyperlink>
    </w:p>
    <w:p>
      <w:pPr>
        <w:pStyle w:val="TOC2"/>
        <w:tabs>
          <w:tab w:val="right" w:leader="dot" w:pos="8306"/>
        </w:tabs>
      </w:pPr>
      <w:hyperlink w:anchor="_Toc3998" w:history="1">
        <w:r>
          <w:rPr>
            <w:rFonts w:ascii="仿宋" w:eastAsia="仿宋" w:hAnsi="仿宋" w:cs="仿宋" w:hint="eastAsia"/>
            <w:lang w:eastAsia="zh-CN"/>
          </w:rPr>
          <w:t>(二)、土建工程设计年限及安全等级</w:t>
        </w:r>
        <w:r>
          <w:tab/>
        </w:r>
        <w:r>
          <w:fldChar w:fldCharType="begin"/>
        </w:r>
        <w:r>
          <w:instrText xml:space="preserve"> PAGEREF _Toc3998 \h </w:instrText>
        </w:r>
        <w:r>
          <w:fldChar w:fldCharType="separate"/>
        </w:r>
        <w:r>
          <w:t>13</w:t>
        </w:r>
        <w:r>
          <w:fldChar w:fldCharType="end"/>
        </w:r>
      </w:hyperlink>
    </w:p>
    <w:p>
      <w:pPr>
        <w:pStyle w:val="TOC2"/>
        <w:tabs>
          <w:tab w:val="right" w:leader="dot" w:pos="8306"/>
        </w:tabs>
      </w:pPr>
      <w:hyperlink w:anchor="_Toc13379" w:history="1">
        <w:r>
          <w:rPr>
            <w:rFonts w:ascii="仿宋" w:eastAsia="仿宋" w:hAnsi="仿宋" w:cs="仿宋" w:hint="eastAsia"/>
            <w:lang w:eastAsia="zh-CN"/>
          </w:rPr>
          <w:t>(三)、建筑工程设计总体要求</w:t>
        </w:r>
        <w:r>
          <w:tab/>
        </w:r>
        <w:r>
          <w:fldChar w:fldCharType="begin"/>
        </w:r>
        <w:r>
          <w:instrText xml:space="preserve"> PAGEREF _Toc13379 \h </w:instrText>
        </w:r>
        <w:r>
          <w:fldChar w:fldCharType="separate"/>
        </w:r>
        <w:r>
          <w:t>15</w:t>
        </w:r>
        <w:r>
          <w:fldChar w:fldCharType="end"/>
        </w:r>
      </w:hyperlink>
    </w:p>
    <w:p>
      <w:pPr>
        <w:pStyle w:val="TOC2"/>
        <w:tabs>
          <w:tab w:val="right" w:leader="dot" w:pos="8306"/>
        </w:tabs>
      </w:pPr>
      <w:hyperlink w:anchor="_Toc1864" w:history="1">
        <w:r>
          <w:rPr>
            <w:rFonts w:ascii="仿宋" w:eastAsia="仿宋" w:hAnsi="仿宋" w:cs="仿宋" w:hint="eastAsia"/>
            <w:lang w:eastAsia="zh-CN"/>
          </w:rPr>
          <w:t>(四)、土建工程建设指标</w:t>
        </w:r>
        <w:r>
          <w:tab/>
        </w:r>
        <w:r>
          <w:fldChar w:fldCharType="begin"/>
        </w:r>
        <w:r>
          <w:instrText xml:space="preserve"> PAGEREF _Toc1864 \h </w:instrText>
        </w:r>
        <w:r>
          <w:fldChar w:fldCharType="separate"/>
        </w:r>
        <w:r>
          <w:t>15</w:t>
        </w:r>
        <w:r>
          <w:fldChar w:fldCharType="end"/>
        </w:r>
      </w:hyperlink>
    </w:p>
    <w:p>
      <w:pPr>
        <w:pStyle w:val="TOC1"/>
        <w:tabs>
          <w:tab w:val="right" w:leader="dot" w:pos="8306"/>
        </w:tabs>
      </w:pPr>
      <w:hyperlink w:anchor="_Toc31755" w:history="1">
        <w:r>
          <w:rPr>
            <w:rFonts w:ascii="仿宋" w:eastAsia="仿宋" w:hAnsi="仿宋" w:cs="仿宋" w:hint="eastAsia"/>
            <w:lang w:eastAsia="zh-CN"/>
          </w:rPr>
          <w:t>五、工艺说明</w:t>
        </w:r>
        <w:r>
          <w:tab/>
        </w:r>
        <w:r>
          <w:fldChar w:fldCharType="begin"/>
        </w:r>
        <w:r>
          <w:instrText xml:space="preserve"> PAGEREF _Toc31755 \h </w:instrText>
        </w:r>
        <w:r>
          <w:fldChar w:fldCharType="separate"/>
        </w:r>
        <w:r>
          <w:t>16</w:t>
        </w:r>
        <w:r>
          <w:fldChar w:fldCharType="end"/>
        </w:r>
      </w:hyperlink>
    </w:p>
    <w:p>
      <w:pPr>
        <w:pStyle w:val="TOC2"/>
        <w:tabs>
          <w:tab w:val="right" w:leader="dot" w:pos="8306"/>
        </w:tabs>
      </w:pPr>
      <w:hyperlink w:anchor="_Toc572" w:history="1">
        <w:r>
          <w:rPr>
            <w:rFonts w:ascii="仿宋" w:eastAsia="仿宋" w:hAnsi="仿宋" w:cs="仿宋" w:hint="eastAsia"/>
            <w:lang w:eastAsia="zh-CN"/>
          </w:rPr>
          <w:t>(一)、技术管理特点</w:t>
        </w:r>
        <w:r>
          <w:tab/>
        </w:r>
        <w:r>
          <w:fldChar w:fldCharType="begin"/>
        </w:r>
        <w:r>
          <w:instrText xml:space="preserve"> PAGEREF _Toc572 \h </w:instrText>
        </w:r>
        <w:r>
          <w:fldChar w:fldCharType="separate"/>
        </w:r>
        <w:r>
          <w:t>16</w:t>
        </w:r>
        <w:r>
          <w:fldChar w:fldCharType="end"/>
        </w:r>
      </w:hyperlink>
    </w:p>
    <w:p>
      <w:pPr>
        <w:pStyle w:val="TOC2"/>
        <w:tabs>
          <w:tab w:val="right" w:leader="dot" w:pos="8306"/>
        </w:tabs>
      </w:pPr>
      <w:hyperlink w:anchor="_Toc30833" w:history="1">
        <w:r>
          <w:rPr>
            <w:rFonts w:ascii="仿宋" w:eastAsia="仿宋" w:hAnsi="仿宋" w:cs="仿宋" w:hint="eastAsia"/>
            <w:lang w:eastAsia="zh-CN"/>
          </w:rPr>
          <w:t>(二)、胺类项目工艺技术设计方案</w:t>
        </w:r>
        <w:r>
          <w:tab/>
        </w:r>
        <w:r>
          <w:fldChar w:fldCharType="begin"/>
        </w:r>
        <w:r>
          <w:instrText xml:space="preserve"> PAGEREF _Toc30833 \h </w:instrText>
        </w:r>
        <w:r>
          <w:fldChar w:fldCharType="separate"/>
        </w:r>
        <w:r>
          <w:t>17</w:t>
        </w:r>
        <w:r>
          <w:fldChar w:fldCharType="end"/>
        </w:r>
      </w:hyperlink>
    </w:p>
    <w:p>
      <w:pPr>
        <w:pStyle w:val="TOC2"/>
        <w:tabs>
          <w:tab w:val="right" w:leader="dot" w:pos="8306"/>
        </w:tabs>
      </w:pPr>
      <w:hyperlink w:anchor="_Toc6375" w:history="1">
        <w:r>
          <w:rPr>
            <w:rFonts w:ascii="仿宋" w:eastAsia="仿宋" w:hAnsi="仿宋" w:cs="仿宋" w:hint="eastAsia"/>
            <w:lang w:eastAsia="zh-CN"/>
          </w:rPr>
          <w:t>(三)、设备选型方案</w:t>
        </w:r>
        <w:r>
          <w:tab/>
        </w:r>
        <w:r>
          <w:fldChar w:fldCharType="begin"/>
        </w:r>
        <w:r>
          <w:instrText xml:space="preserve"> PAGEREF _Toc6375 \h </w:instrText>
        </w:r>
        <w:r>
          <w:fldChar w:fldCharType="separate"/>
        </w:r>
        <w:r>
          <w:t>18</w:t>
        </w:r>
        <w:r>
          <w:fldChar w:fldCharType="end"/>
        </w:r>
      </w:hyperlink>
    </w:p>
    <w:p>
      <w:pPr>
        <w:pStyle w:val="TOC1"/>
        <w:tabs>
          <w:tab w:val="right" w:leader="dot" w:pos="8306"/>
        </w:tabs>
      </w:pPr>
      <w:hyperlink w:anchor="_Toc5620" w:history="1">
        <w:r>
          <w:rPr>
            <w:rFonts w:ascii="仿宋" w:eastAsia="仿宋" w:hAnsi="仿宋" w:cs="仿宋" w:hint="eastAsia"/>
            <w:lang w:eastAsia="zh-CN"/>
          </w:rPr>
          <w:t>六、胺类项目危机管理</w:t>
        </w:r>
        <w:r>
          <w:tab/>
        </w:r>
        <w:r>
          <w:fldChar w:fldCharType="begin"/>
        </w:r>
        <w:r>
          <w:instrText xml:space="preserve"> PAGEREF _Toc5620 \h </w:instrText>
        </w:r>
        <w:r>
          <w:fldChar w:fldCharType="separate"/>
        </w:r>
        <w:r>
          <w:t>19</w:t>
        </w:r>
        <w:r>
          <w:fldChar w:fldCharType="end"/>
        </w:r>
      </w:hyperlink>
    </w:p>
    <w:p>
      <w:pPr>
        <w:pStyle w:val="TOC2"/>
        <w:tabs>
          <w:tab w:val="right" w:leader="dot" w:pos="8306"/>
        </w:tabs>
      </w:pPr>
      <w:hyperlink w:anchor="_Toc3188" w:history="1">
        <w:r>
          <w:rPr>
            <w:rFonts w:ascii="仿宋" w:eastAsia="仿宋" w:hAnsi="仿宋" w:cs="仿宋" w:hint="eastAsia"/>
            <w:lang w:eastAsia="zh-CN"/>
          </w:rPr>
          <w:t>(一)、危机预警与识别</w:t>
        </w:r>
        <w:r>
          <w:tab/>
        </w:r>
        <w:r>
          <w:fldChar w:fldCharType="begin"/>
        </w:r>
        <w:r>
          <w:instrText xml:space="preserve"> PAGEREF _Toc3188 \h </w:instrText>
        </w:r>
        <w:r>
          <w:fldChar w:fldCharType="separate"/>
        </w:r>
        <w:r>
          <w:t>19</w:t>
        </w:r>
        <w:r>
          <w:fldChar w:fldCharType="end"/>
        </w:r>
      </w:hyperlink>
    </w:p>
    <w:p>
      <w:pPr>
        <w:pStyle w:val="TOC2"/>
        <w:tabs>
          <w:tab w:val="right" w:leader="dot" w:pos="8306"/>
        </w:tabs>
      </w:pPr>
      <w:hyperlink w:anchor="_Toc1326" w:history="1">
        <w:r>
          <w:rPr>
            <w:rFonts w:ascii="仿宋" w:eastAsia="仿宋" w:hAnsi="仿宋" w:cs="仿宋" w:hint="eastAsia"/>
            <w:lang w:eastAsia="zh-CN"/>
          </w:rPr>
          <w:t>(二)、危机应对与恢复</w:t>
        </w:r>
        <w:r>
          <w:tab/>
        </w:r>
        <w:r>
          <w:fldChar w:fldCharType="begin"/>
        </w:r>
        <w:r>
          <w:instrText xml:space="preserve"> PAGEREF _Toc1326 \h </w:instrText>
        </w:r>
        <w:r>
          <w:fldChar w:fldCharType="separate"/>
        </w:r>
        <w:r>
          <w:t>20</w:t>
        </w:r>
        <w:r>
          <w:fldChar w:fldCharType="end"/>
        </w:r>
      </w:hyperlink>
    </w:p>
    <w:p>
      <w:pPr>
        <w:pStyle w:val="TOC1"/>
        <w:tabs>
          <w:tab w:val="right" w:leader="dot" w:pos="8306"/>
        </w:tabs>
      </w:pPr>
      <w:hyperlink w:anchor="_Toc22211" w:history="1">
        <w:r>
          <w:rPr>
            <w:rFonts w:ascii="仿宋" w:eastAsia="仿宋" w:hAnsi="仿宋" w:cs="仿宋" w:hint="eastAsia"/>
            <w:lang w:eastAsia="zh-CN"/>
          </w:rPr>
          <w:t>七、胺类项目人力资源管理</w:t>
        </w:r>
        <w:r>
          <w:tab/>
        </w:r>
        <w:r>
          <w:fldChar w:fldCharType="begin"/>
        </w:r>
        <w:r>
          <w:instrText xml:space="preserve"> PAGEREF _Toc22211 \h </w:instrText>
        </w:r>
        <w:r>
          <w:fldChar w:fldCharType="separate"/>
        </w:r>
        <w:r>
          <w:t>22</w:t>
        </w:r>
        <w:r>
          <w:fldChar w:fldCharType="end"/>
        </w:r>
      </w:hyperlink>
    </w:p>
    <w:p>
      <w:pPr>
        <w:pStyle w:val="TOC2"/>
        <w:tabs>
          <w:tab w:val="right" w:leader="dot" w:pos="8306"/>
        </w:tabs>
      </w:pPr>
      <w:hyperlink w:anchor="_Toc32105" w:history="1">
        <w:r>
          <w:rPr>
            <w:rFonts w:ascii="仿宋" w:eastAsia="仿宋" w:hAnsi="仿宋" w:cs="仿宋" w:hint="eastAsia"/>
            <w:lang w:eastAsia="zh-CN"/>
          </w:rPr>
          <w:t>(一)、建立健全的预算管理制度</w:t>
        </w:r>
        <w:r>
          <w:tab/>
        </w:r>
        <w:r>
          <w:fldChar w:fldCharType="begin"/>
        </w:r>
        <w:r>
          <w:instrText xml:space="preserve"> PAGEREF _Toc32105 \h </w:instrText>
        </w:r>
        <w:r>
          <w:fldChar w:fldCharType="separate"/>
        </w:r>
        <w:r>
          <w:t>22</w:t>
        </w:r>
        <w:r>
          <w:fldChar w:fldCharType="end"/>
        </w:r>
      </w:hyperlink>
    </w:p>
    <w:p>
      <w:pPr>
        <w:pStyle w:val="TOC2"/>
        <w:tabs>
          <w:tab w:val="right" w:leader="dot" w:pos="8306"/>
        </w:tabs>
      </w:pPr>
      <w:hyperlink w:anchor="_Toc2874" w:history="1">
        <w:r>
          <w:rPr>
            <w:rFonts w:ascii="仿宋" w:eastAsia="仿宋" w:hAnsi="仿宋" w:cs="仿宋" w:hint="eastAsia"/>
            <w:lang w:eastAsia="zh-CN"/>
          </w:rPr>
          <w:t>(二)、加强资金流动监控</w:t>
        </w:r>
        <w:r>
          <w:tab/>
        </w:r>
        <w:r>
          <w:fldChar w:fldCharType="begin"/>
        </w:r>
        <w:r>
          <w:instrText xml:space="preserve"> PAGEREF _Toc2874 \h </w:instrText>
        </w:r>
        <w:r>
          <w:fldChar w:fldCharType="separate"/>
        </w:r>
        <w:r>
          <w:t>23</w:t>
        </w:r>
        <w:r>
          <w:fldChar w:fldCharType="end"/>
        </w:r>
      </w:hyperlink>
    </w:p>
    <w:p>
      <w:pPr>
        <w:pStyle w:val="TOC2"/>
        <w:tabs>
          <w:tab w:val="right" w:leader="dot" w:pos="8306"/>
        </w:tabs>
      </w:pPr>
      <w:hyperlink w:anchor="_Toc8365" w:history="1">
        <w:r>
          <w:rPr>
            <w:rFonts w:ascii="仿宋" w:eastAsia="仿宋" w:hAnsi="仿宋" w:cs="仿宋" w:hint="eastAsia"/>
            <w:lang w:eastAsia="zh-CN"/>
          </w:rPr>
          <w:t>(三)、制定完善的风险控制机制</w:t>
        </w:r>
        <w:r>
          <w:tab/>
        </w:r>
        <w:r>
          <w:fldChar w:fldCharType="begin"/>
        </w:r>
        <w:r>
          <w:instrText xml:space="preserve"> PAGEREF _Toc8365 \h </w:instrText>
        </w:r>
        <w:r>
          <w:fldChar w:fldCharType="separate"/>
        </w:r>
        <w:r>
          <w:t>24</w:t>
        </w:r>
        <w:r>
          <w:fldChar w:fldCharType="end"/>
        </w:r>
      </w:hyperlink>
    </w:p>
    <w:p>
      <w:pPr>
        <w:pStyle w:val="TOC2"/>
        <w:tabs>
          <w:tab w:val="right" w:leader="dot" w:pos="8306"/>
        </w:tabs>
      </w:pPr>
      <w:hyperlink w:anchor="_Toc5905" w:history="1">
        <w:r>
          <w:rPr>
            <w:rFonts w:ascii="仿宋" w:eastAsia="仿宋" w:hAnsi="仿宋" w:cs="仿宋" w:hint="eastAsia"/>
            <w:lang w:eastAsia="zh-CN"/>
          </w:rPr>
          <w:t>(四)、优化成本管理</w:t>
        </w:r>
        <w:r>
          <w:tab/>
        </w:r>
        <w:r>
          <w:fldChar w:fldCharType="begin"/>
        </w:r>
        <w:r>
          <w:instrText xml:space="preserve"> PAGEREF _Toc5905 \h </w:instrText>
        </w:r>
        <w:r>
          <w:fldChar w:fldCharType="separate"/>
        </w:r>
        <w:r>
          <w:t>26</w:t>
        </w:r>
        <w:r>
          <w:fldChar w:fldCharType="end"/>
        </w:r>
      </w:hyperlink>
    </w:p>
    <w:p>
      <w:pPr>
        <w:pStyle w:val="TOC1"/>
        <w:tabs>
          <w:tab w:val="right" w:leader="dot" w:pos="8306"/>
        </w:tabs>
      </w:pPr>
      <w:hyperlink w:anchor="_Toc30045" w:history="1">
        <w:r>
          <w:rPr>
            <w:rFonts w:ascii="仿宋" w:eastAsia="仿宋" w:hAnsi="仿宋" w:cs="仿宋" w:hint="eastAsia"/>
            <w:lang w:eastAsia="zh-CN"/>
          </w:rPr>
          <w:t>八、胺类项目社会影响</w:t>
        </w:r>
        <w:r>
          <w:tab/>
        </w:r>
        <w:r>
          <w:fldChar w:fldCharType="begin"/>
        </w:r>
        <w:r>
          <w:instrText xml:space="preserve"> PAGEREF _Toc30045 \h </w:instrText>
        </w:r>
        <w:r>
          <w:fldChar w:fldCharType="separate"/>
        </w:r>
        <w:r>
          <w:t>27</w:t>
        </w:r>
        <w:r>
          <w:fldChar w:fldCharType="end"/>
        </w:r>
      </w:hyperlink>
    </w:p>
    <w:p>
      <w:pPr>
        <w:pStyle w:val="TOC2"/>
        <w:tabs>
          <w:tab w:val="right" w:leader="dot" w:pos="8306"/>
        </w:tabs>
      </w:pPr>
      <w:hyperlink w:anchor="_Toc9475" w:history="1">
        <w:r>
          <w:rPr>
            <w:rFonts w:ascii="仿宋" w:eastAsia="仿宋" w:hAnsi="仿宋" w:cs="仿宋" w:hint="eastAsia"/>
            <w:lang w:eastAsia="zh-CN"/>
          </w:rPr>
          <w:t>(一)、社会责任与义务</w:t>
        </w:r>
        <w:r>
          <w:tab/>
        </w:r>
        <w:r>
          <w:fldChar w:fldCharType="begin"/>
        </w:r>
        <w:r>
          <w:instrText xml:space="preserve"> PAGEREF _Toc9475 \h </w:instrText>
        </w:r>
        <w:r>
          <w:fldChar w:fldCharType="separate"/>
        </w:r>
        <w:r>
          <w:t>27</w:t>
        </w:r>
        <w:r>
          <w:fldChar w:fldCharType="end"/>
        </w:r>
      </w:hyperlink>
    </w:p>
    <w:p>
      <w:pPr>
        <w:pStyle w:val="TOC2"/>
        <w:tabs>
          <w:tab w:val="right" w:leader="dot" w:pos="8306"/>
        </w:tabs>
      </w:pPr>
      <w:hyperlink w:anchor="_Toc18847" w:history="1">
        <w:r>
          <w:rPr>
            <w:rFonts w:ascii="仿宋" w:eastAsia="仿宋" w:hAnsi="仿宋" w:cs="仿宋" w:hint="eastAsia"/>
            <w:lang w:eastAsia="zh-CN"/>
          </w:rPr>
          <w:t>(二)、社会参与与沟通</w:t>
        </w:r>
        <w:r>
          <w:tab/>
        </w:r>
        <w:r>
          <w:fldChar w:fldCharType="begin"/>
        </w:r>
        <w:r>
          <w:instrText xml:space="preserve"> PAGEREF _Toc18847 \h </w:instrText>
        </w:r>
        <w:r>
          <w:fldChar w:fldCharType="separate"/>
        </w:r>
        <w:r>
          <w:t>28</w:t>
        </w:r>
        <w:r>
          <w:fldChar w:fldCharType="end"/>
        </w:r>
      </w:hyperlink>
    </w:p>
    <w:p>
      <w:pPr>
        <w:pStyle w:val="TOC1"/>
        <w:tabs>
          <w:tab w:val="right" w:leader="dot" w:pos="8306"/>
        </w:tabs>
      </w:pPr>
      <w:hyperlink w:anchor="_Toc18320" w:history="1">
        <w:r>
          <w:rPr>
            <w:rFonts w:ascii="仿宋" w:eastAsia="仿宋" w:hAnsi="仿宋" w:cs="仿宋" w:hint="eastAsia"/>
            <w:lang w:eastAsia="zh-CN"/>
          </w:rPr>
          <w:t>九、胺类项目人力资源培养与发展</w:t>
        </w:r>
        <w:r>
          <w:tab/>
        </w:r>
        <w:r>
          <w:fldChar w:fldCharType="begin"/>
        </w:r>
        <w:r>
          <w:instrText xml:space="preserve"> PAGEREF _Toc18320 \h </w:instrText>
        </w:r>
        <w:r>
          <w:fldChar w:fldCharType="separate"/>
        </w:r>
        <w:r>
          <w:t>28</w:t>
        </w:r>
        <w:r>
          <w:fldChar w:fldCharType="end"/>
        </w:r>
      </w:hyperlink>
    </w:p>
    <w:p>
      <w:pPr>
        <w:pStyle w:val="TOC2"/>
        <w:tabs>
          <w:tab w:val="right" w:leader="dot" w:pos="8306"/>
        </w:tabs>
      </w:pPr>
      <w:hyperlink w:anchor="_Toc14114" w:history="1">
        <w:r>
          <w:rPr>
            <w:rFonts w:ascii="仿宋" w:eastAsia="仿宋" w:hAnsi="仿宋" w:cs="仿宋" w:hint="eastAsia"/>
            <w:lang w:eastAsia="zh-CN"/>
          </w:rPr>
          <w:t>(一)、人才需求与规划</w:t>
        </w:r>
        <w:r>
          <w:tab/>
        </w:r>
        <w:r>
          <w:fldChar w:fldCharType="begin"/>
        </w:r>
        <w:r>
          <w:instrText xml:space="preserve"> PAGEREF _Toc14114 \h </w:instrText>
        </w:r>
        <w:r>
          <w:fldChar w:fldCharType="separate"/>
        </w:r>
        <w:r>
          <w:t>28</w:t>
        </w:r>
        <w:r>
          <w:fldChar w:fldCharType="end"/>
        </w:r>
      </w:hyperlink>
    </w:p>
    <w:p>
      <w:pPr>
        <w:pStyle w:val="TOC2"/>
        <w:tabs>
          <w:tab w:val="right" w:leader="dot" w:pos="8306"/>
        </w:tabs>
      </w:pPr>
      <w:hyperlink w:anchor="_Toc26155" w:history="1">
        <w:r>
          <w:rPr>
            <w:rFonts w:ascii="仿宋" w:eastAsia="仿宋" w:hAnsi="仿宋" w:cs="仿宋" w:hint="eastAsia"/>
            <w:lang w:eastAsia="zh-CN"/>
          </w:rPr>
          <w:t>(二)、培训与发展计划</w:t>
        </w:r>
        <w:r>
          <w:tab/>
        </w:r>
        <w:r>
          <w:fldChar w:fldCharType="begin"/>
        </w:r>
        <w:r>
          <w:instrText xml:space="preserve"> PAGEREF _Toc26155 \h </w:instrText>
        </w:r>
        <w:r>
          <w:fldChar w:fldCharType="separate"/>
        </w:r>
        <w:r>
          <w:t>29</w:t>
        </w:r>
        <w:r>
          <w:fldChar w:fldCharType="end"/>
        </w:r>
      </w:hyperlink>
    </w:p>
    <w:p>
      <w:pPr>
        <w:pStyle w:val="TOC1"/>
        <w:tabs>
          <w:tab w:val="right" w:leader="dot" w:pos="8306"/>
        </w:tabs>
      </w:pPr>
      <w:hyperlink w:anchor="_Toc29187" w:history="1">
        <w:r>
          <w:rPr>
            <w:rFonts w:ascii="仿宋" w:eastAsia="仿宋" w:hAnsi="仿宋" w:cs="仿宋" w:hint="eastAsia"/>
            <w:lang w:eastAsia="zh-CN"/>
          </w:rPr>
          <w:t>十、胺类项目环境影响分析</w:t>
        </w:r>
        <w:r>
          <w:tab/>
        </w:r>
        <w:r>
          <w:fldChar w:fldCharType="begin"/>
        </w:r>
        <w:r>
          <w:instrText xml:space="preserve"> PAGEREF _Toc29187 \h </w:instrText>
        </w:r>
        <w:r>
          <w:fldChar w:fldCharType="separate"/>
        </w:r>
        <w:r>
          <w:t>29</w:t>
        </w:r>
        <w:r>
          <w:fldChar w:fldCharType="end"/>
        </w:r>
      </w:hyperlink>
    </w:p>
    <w:p>
      <w:pPr>
        <w:pStyle w:val="TOC2"/>
        <w:tabs>
          <w:tab w:val="right" w:leader="dot" w:pos="8306"/>
        </w:tabs>
      </w:pPr>
      <w:hyperlink w:anchor="_Toc3343" w:history="1">
        <w:r>
          <w:rPr>
            <w:rFonts w:ascii="仿宋" w:eastAsia="仿宋" w:hAnsi="仿宋" w:cs="仿宋" w:hint="eastAsia"/>
            <w:lang w:eastAsia="zh-CN"/>
          </w:rPr>
          <w:t>(一)、建设区域环境质量现状</w:t>
        </w:r>
        <w:r>
          <w:tab/>
        </w:r>
        <w:r>
          <w:fldChar w:fldCharType="begin"/>
        </w:r>
        <w:r>
          <w:instrText xml:space="preserve"> PAGEREF _Toc3343 \h </w:instrText>
        </w:r>
        <w:r>
          <w:fldChar w:fldCharType="separate"/>
        </w:r>
        <w:r>
          <w:t>29</w:t>
        </w:r>
        <w:r>
          <w:fldChar w:fldCharType="end"/>
        </w:r>
      </w:hyperlink>
    </w:p>
    <w:p>
      <w:pPr>
        <w:pStyle w:val="TOC2"/>
        <w:tabs>
          <w:tab w:val="right" w:leader="dot" w:pos="8306"/>
        </w:tabs>
      </w:pPr>
      <w:hyperlink w:anchor="_Toc9180" w:history="1">
        <w:r>
          <w:rPr>
            <w:rFonts w:ascii="仿宋" w:eastAsia="仿宋" w:hAnsi="仿宋" w:cs="仿宋" w:hint="eastAsia"/>
            <w:lang w:eastAsia="zh-CN"/>
          </w:rPr>
          <w:t>(二)、建设期环境保护</w:t>
        </w:r>
        <w:r>
          <w:tab/>
        </w:r>
        <w:r>
          <w:fldChar w:fldCharType="begin"/>
        </w:r>
        <w:r>
          <w:instrText xml:space="preserve"> PAGEREF _Toc9180 \h </w:instrText>
        </w:r>
        <w:r>
          <w:fldChar w:fldCharType="separate"/>
        </w:r>
        <w:r>
          <w:t>31</w:t>
        </w:r>
        <w:r>
          <w:fldChar w:fldCharType="end"/>
        </w:r>
      </w:hyperlink>
    </w:p>
    <w:p>
      <w:pPr>
        <w:pStyle w:val="TOC2"/>
        <w:tabs>
          <w:tab w:val="right" w:leader="dot" w:pos="8306"/>
        </w:tabs>
      </w:pPr>
      <w:hyperlink w:anchor="_Toc31892" w:history="1">
        <w:r>
          <w:rPr>
            <w:rFonts w:ascii="仿宋" w:eastAsia="仿宋" w:hAnsi="仿宋" w:cs="仿宋" w:hint="eastAsia"/>
            <w:lang w:eastAsia="zh-CN"/>
          </w:rPr>
          <w:t>(三)、运营期环境保护</w:t>
        </w:r>
        <w:r>
          <w:tab/>
        </w:r>
        <w:r>
          <w:fldChar w:fldCharType="begin"/>
        </w:r>
        <w:r>
          <w:instrText xml:space="preserve"> PAGEREF _Toc31892 \h </w:instrText>
        </w:r>
        <w:r>
          <w:fldChar w:fldCharType="separate"/>
        </w:r>
        <w:r>
          <w:t>32</w:t>
        </w:r>
        <w:r>
          <w:fldChar w:fldCharType="end"/>
        </w:r>
      </w:hyperlink>
    </w:p>
    <w:p>
      <w:pPr>
        <w:pStyle w:val="TOC2"/>
        <w:tabs>
          <w:tab w:val="right" w:leader="dot" w:pos="8306"/>
        </w:tabs>
      </w:pPr>
      <w:hyperlink w:anchor="_Toc23616" w:history="1">
        <w:r>
          <w:rPr>
            <w:rFonts w:ascii="仿宋" w:eastAsia="仿宋" w:hAnsi="仿宋" w:cs="仿宋" w:hint="eastAsia"/>
            <w:lang w:eastAsia="zh-CN"/>
          </w:rPr>
          <w:t>(四)、胺类项目建设对区域经济的影响</w:t>
        </w:r>
        <w:r>
          <w:tab/>
        </w:r>
        <w:r>
          <w:fldChar w:fldCharType="begin"/>
        </w:r>
        <w:r>
          <w:instrText xml:space="preserve"> PAGEREF _Toc23616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93" w:history="1">
        <w:r>
          <w:rPr>
            <w:rFonts w:ascii="仿宋" w:eastAsia="仿宋" w:hAnsi="仿宋" w:cs="仿宋" w:hint="eastAsia"/>
            <w:lang w:eastAsia="zh-CN"/>
          </w:rPr>
          <w:t>(五)、废弃物处理</w:t>
        </w:r>
        <w:r>
          <w:tab/>
        </w:r>
        <w:r>
          <w:fldChar w:fldCharType="begin"/>
        </w:r>
        <w:r>
          <w:instrText xml:space="preserve"> PAGEREF _Toc31793 \h </w:instrText>
        </w:r>
        <w:r>
          <w:fldChar w:fldCharType="separate"/>
        </w:r>
        <w:r>
          <w:t>35</w:t>
        </w:r>
        <w:r>
          <w:fldChar w:fldCharType="end"/>
        </w:r>
      </w:hyperlink>
    </w:p>
    <w:p>
      <w:pPr>
        <w:pStyle w:val="TOC2"/>
        <w:tabs>
          <w:tab w:val="right" w:leader="dot" w:pos="8306"/>
        </w:tabs>
      </w:pPr>
      <w:hyperlink w:anchor="_Toc10806" w:history="1">
        <w:r>
          <w:rPr>
            <w:rFonts w:ascii="仿宋" w:eastAsia="仿宋" w:hAnsi="仿宋" w:cs="仿宋" w:hint="eastAsia"/>
            <w:lang w:eastAsia="zh-CN"/>
          </w:rPr>
          <w:t>(六)、特殊环境影响分析</w:t>
        </w:r>
        <w:r>
          <w:tab/>
        </w:r>
        <w:r>
          <w:fldChar w:fldCharType="begin"/>
        </w:r>
        <w:r>
          <w:instrText xml:space="preserve"> PAGEREF _Toc10806 \h </w:instrText>
        </w:r>
        <w:r>
          <w:fldChar w:fldCharType="separate"/>
        </w:r>
        <w:r>
          <w:t>36</w:t>
        </w:r>
        <w:r>
          <w:fldChar w:fldCharType="end"/>
        </w:r>
      </w:hyperlink>
    </w:p>
    <w:p>
      <w:pPr>
        <w:pStyle w:val="TOC2"/>
        <w:tabs>
          <w:tab w:val="right" w:leader="dot" w:pos="8306"/>
        </w:tabs>
      </w:pPr>
      <w:hyperlink w:anchor="_Toc22161" w:history="1">
        <w:r>
          <w:rPr>
            <w:rFonts w:ascii="仿宋" w:eastAsia="仿宋" w:hAnsi="仿宋" w:cs="仿宋" w:hint="eastAsia"/>
            <w:lang w:eastAsia="zh-CN"/>
          </w:rPr>
          <w:t>(七)、清洁生产</w:t>
        </w:r>
        <w:r>
          <w:tab/>
        </w:r>
        <w:r>
          <w:fldChar w:fldCharType="begin"/>
        </w:r>
        <w:r>
          <w:instrText xml:space="preserve"> PAGEREF _Toc22161 \h </w:instrText>
        </w:r>
        <w:r>
          <w:fldChar w:fldCharType="separate"/>
        </w:r>
        <w:r>
          <w:t>38</w:t>
        </w:r>
        <w:r>
          <w:fldChar w:fldCharType="end"/>
        </w:r>
      </w:hyperlink>
    </w:p>
    <w:p>
      <w:pPr>
        <w:pStyle w:val="TOC2"/>
        <w:tabs>
          <w:tab w:val="right" w:leader="dot" w:pos="8306"/>
        </w:tabs>
      </w:pPr>
      <w:hyperlink w:anchor="_Toc20081" w:history="1">
        <w:r>
          <w:rPr>
            <w:rFonts w:ascii="仿宋" w:eastAsia="仿宋" w:hAnsi="仿宋" w:cs="仿宋" w:hint="eastAsia"/>
            <w:lang w:eastAsia="zh-CN"/>
          </w:rPr>
          <w:t>(八)、环境保护综合评价</w:t>
        </w:r>
        <w:r>
          <w:tab/>
        </w:r>
        <w:r>
          <w:fldChar w:fldCharType="begin"/>
        </w:r>
        <w:r>
          <w:instrText xml:space="preserve"> PAGEREF _Toc20081 \h </w:instrText>
        </w:r>
        <w:r>
          <w:fldChar w:fldCharType="separate"/>
        </w:r>
        <w:r>
          <w:t>39</w:t>
        </w:r>
        <w:r>
          <w:fldChar w:fldCharType="end"/>
        </w:r>
      </w:hyperlink>
    </w:p>
    <w:p>
      <w:pPr>
        <w:pStyle w:val="TOC1"/>
        <w:tabs>
          <w:tab w:val="right" w:leader="dot" w:pos="8306"/>
        </w:tabs>
      </w:pPr>
      <w:hyperlink w:anchor="_Toc20333" w:history="1">
        <w:r>
          <w:rPr>
            <w:rFonts w:ascii="仿宋" w:eastAsia="仿宋" w:hAnsi="仿宋" w:cs="仿宋" w:hint="eastAsia"/>
            <w:lang w:eastAsia="zh-CN"/>
          </w:rPr>
          <w:t>十一、胺类项目风险管理</w:t>
        </w:r>
        <w:r>
          <w:tab/>
        </w:r>
        <w:r>
          <w:fldChar w:fldCharType="begin"/>
        </w:r>
        <w:r>
          <w:instrText xml:space="preserve"> PAGEREF _Toc20333 \h </w:instrText>
        </w:r>
        <w:r>
          <w:fldChar w:fldCharType="separate"/>
        </w:r>
        <w:r>
          <w:t>40</w:t>
        </w:r>
        <w:r>
          <w:fldChar w:fldCharType="end"/>
        </w:r>
      </w:hyperlink>
    </w:p>
    <w:p>
      <w:pPr>
        <w:pStyle w:val="TOC2"/>
        <w:tabs>
          <w:tab w:val="right" w:leader="dot" w:pos="8306"/>
        </w:tabs>
      </w:pPr>
      <w:hyperlink w:anchor="_Toc13395" w:history="1">
        <w:r>
          <w:rPr>
            <w:rFonts w:ascii="仿宋" w:eastAsia="仿宋" w:hAnsi="仿宋" w:cs="仿宋" w:hint="eastAsia"/>
            <w:lang w:eastAsia="zh-CN"/>
          </w:rPr>
          <w:t>(一)、风险识别与评估</w:t>
        </w:r>
        <w:r>
          <w:tab/>
        </w:r>
        <w:r>
          <w:fldChar w:fldCharType="begin"/>
        </w:r>
        <w:r>
          <w:instrText xml:space="preserve"> PAGEREF _Toc13395 \h </w:instrText>
        </w:r>
        <w:r>
          <w:fldChar w:fldCharType="separate"/>
        </w:r>
        <w:r>
          <w:t>40</w:t>
        </w:r>
        <w:r>
          <w:fldChar w:fldCharType="end"/>
        </w:r>
      </w:hyperlink>
    </w:p>
    <w:p>
      <w:pPr>
        <w:pStyle w:val="TOC2"/>
        <w:tabs>
          <w:tab w:val="right" w:leader="dot" w:pos="8306"/>
        </w:tabs>
      </w:pPr>
      <w:hyperlink w:anchor="_Toc10498" w:history="1">
        <w:r>
          <w:rPr>
            <w:rFonts w:ascii="仿宋" w:eastAsia="仿宋" w:hAnsi="仿宋" w:cs="仿宋" w:hint="eastAsia"/>
            <w:lang w:eastAsia="zh-CN"/>
          </w:rPr>
          <w:t>(二)、风险应对策略</w:t>
        </w:r>
        <w:r>
          <w:tab/>
        </w:r>
        <w:r>
          <w:fldChar w:fldCharType="begin"/>
        </w:r>
        <w:r>
          <w:instrText xml:space="preserve"> PAGEREF _Toc10498 \h </w:instrText>
        </w:r>
        <w:r>
          <w:fldChar w:fldCharType="separate"/>
        </w:r>
        <w:r>
          <w:t>41</w:t>
        </w:r>
        <w:r>
          <w:fldChar w:fldCharType="end"/>
        </w:r>
      </w:hyperlink>
    </w:p>
    <w:p>
      <w:pPr>
        <w:pStyle w:val="TOC2"/>
        <w:tabs>
          <w:tab w:val="right" w:leader="dot" w:pos="8306"/>
        </w:tabs>
      </w:pPr>
      <w:hyperlink w:anchor="_Toc4096" w:history="1">
        <w:r>
          <w:rPr>
            <w:rFonts w:ascii="仿宋" w:eastAsia="仿宋" w:hAnsi="仿宋" w:cs="仿宋" w:hint="eastAsia"/>
            <w:lang w:eastAsia="zh-CN"/>
          </w:rPr>
          <w:t>(三)、风险监控与控制</w:t>
        </w:r>
        <w:r>
          <w:tab/>
        </w:r>
        <w:r>
          <w:fldChar w:fldCharType="begin"/>
        </w:r>
        <w:r>
          <w:instrText xml:space="preserve"> PAGEREF _Toc4096 \h </w:instrText>
        </w:r>
        <w:r>
          <w:fldChar w:fldCharType="separate"/>
        </w:r>
        <w:r>
          <w:t>43</w:t>
        </w:r>
        <w:r>
          <w:fldChar w:fldCharType="end"/>
        </w:r>
      </w:hyperlink>
    </w:p>
    <w:p>
      <w:pPr>
        <w:pStyle w:val="TOC1"/>
        <w:tabs>
          <w:tab w:val="right" w:leader="dot" w:pos="8306"/>
        </w:tabs>
      </w:pPr>
      <w:hyperlink w:anchor="_Toc15960" w:history="1">
        <w:r>
          <w:rPr>
            <w:rFonts w:ascii="仿宋" w:eastAsia="仿宋" w:hAnsi="仿宋" w:cs="仿宋" w:hint="eastAsia"/>
            <w:lang w:eastAsia="zh-CN"/>
          </w:rPr>
          <w:t>十二、胺类项目技术管理</w:t>
        </w:r>
        <w:r>
          <w:tab/>
        </w:r>
        <w:r>
          <w:fldChar w:fldCharType="begin"/>
        </w:r>
        <w:r>
          <w:instrText xml:space="preserve"> PAGEREF _Toc15960 \h </w:instrText>
        </w:r>
        <w:r>
          <w:fldChar w:fldCharType="separate"/>
        </w:r>
        <w:r>
          <w:t>44</w:t>
        </w:r>
        <w:r>
          <w:fldChar w:fldCharType="end"/>
        </w:r>
      </w:hyperlink>
    </w:p>
    <w:p>
      <w:pPr>
        <w:pStyle w:val="TOC2"/>
        <w:tabs>
          <w:tab w:val="right" w:leader="dot" w:pos="8306"/>
        </w:tabs>
      </w:pPr>
      <w:hyperlink w:anchor="_Toc12808" w:history="1">
        <w:r>
          <w:rPr>
            <w:rFonts w:ascii="仿宋" w:eastAsia="仿宋" w:hAnsi="仿宋" w:cs="仿宋" w:hint="eastAsia"/>
            <w:lang w:eastAsia="zh-CN"/>
          </w:rPr>
          <w:t>(一)、技术方案选用方向</w:t>
        </w:r>
        <w:r>
          <w:tab/>
        </w:r>
        <w:r>
          <w:fldChar w:fldCharType="begin"/>
        </w:r>
        <w:r>
          <w:instrText xml:space="preserve"> PAGEREF _Toc12808 \h </w:instrText>
        </w:r>
        <w:r>
          <w:fldChar w:fldCharType="separate"/>
        </w:r>
        <w:r>
          <w:t>44</w:t>
        </w:r>
        <w:r>
          <w:fldChar w:fldCharType="end"/>
        </w:r>
      </w:hyperlink>
    </w:p>
    <w:p>
      <w:pPr>
        <w:pStyle w:val="TOC2"/>
        <w:tabs>
          <w:tab w:val="right" w:leader="dot" w:pos="8306"/>
        </w:tabs>
      </w:pPr>
      <w:hyperlink w:anchor="_Toc8384" w:history="1">
        <w:r>
          <w:rPr>
            <w:rFonts w:ascii="仿宋" w:eastAsia="仿宋" w:hAnsi="仿宋" w:cs="仿宋" w:hint="eastAsia"/>
            <w:lang w:eastAsia="zh-CN"/>
          </w:rPr>
          <w:t>(二)、工艺技术方案选用原则</w:t>
        </w:r>
        <w:r>
          <w:tab/>
        </w:r>
        <w:r>
          <w:fldChar w:fldCharType="begin"/>
        </w:r>
        <w:r>
          <w:instrText xml:space="preserve"> PAGEREF _Toc8384 \h </w:instrText>
        </w:r>
        <w:r>
          <w:fldChar w:fldCharType="separate"/>
        </w:r>
        <w:r>
          <w:t>45</w:t>
        </w:r>
        <w:r>
          <w:fldChar w:fldCharType="end"/>
        </w:r>
      </w:hyperlink>
    </w:p>
    <w:p>
      <w:pPr>
        <w:pStyle w:val="TOC2"/>
        <w:tabs>
          <w:tab w:val="right" w:leader="dot" w:pos="8306"/>
        </w:tabs>
      </w:pPr>
      <w:hyperlink w:anchor="_Toc25974" w:history="1">
        <w:r>
          <w:rPr>
            <w:rFonts w:ascii="仿宋" w:eastAsia="仿宋" w:hAnsi="仿宋" w:cs="仿宋" w:hint="eastAsia"/>
            <w:lang w:eastAsia="zh-CN"/>
          </w:rPr>
          <w:t>(三)、工艺技术方案要求</w:t>
        </w:r>
        <w:r>
          <w:tab/>
        </w:r>
        <w:r>
          <w:fldChar w:fldCharType="begin"/>
        </w:r>
        <w:r>
          <w:instrText xml:space="preserve"> PAGEREF _Toc25974 \h </w:instrText>
        </w:r>
        <w:r>
          <w:fldChar w:fldCharType="separate"/>
        </w:r>
        <w:r>
          <w:t>47</w:t>
        </w:r>
        <w:r>
          <w:fldChar w:fldCharType="end"/>
        </w:r>
      </w:hyperlink>
    </w:p>
    <w:p>
      <w:pPr>
        <w:pStyle w:val="TOC1"/>
        <w:tabs>
          <w:tab w:val="right" w:leader="dot" w:pos="8306"/>
        </w:tabs>
      </w:pPr>
      <w:hyperlink w:anchor="_Toc23079" w:history="1">
        <w:r>
          <w:rPr>
            <w:rFonts w:ascii="仿宋" w:eastAsia="仿宋" w:hAnsi="仿宋" w:cs="仿宋" w:hint="eastAsia"/>
            <w:lang w:eastAsia="zh-CN"/>
          </w:rPr>
          <w:t>十三、胺类项目实施时间节点</w:t>
        </w:r>
        <w:r>
          <w:tab/>
        </w:r>
        <w:r>
          <w:fldChar w:fldCharType="begin"/>
        </w:r>
        <w:r>
          <w:instrText xml:space="preserve"> PAGEREF _Toc23079 \h </w:instrText>
        </w:r>
        <w:r>
          <w:fldChar w:fldCharType="separate"/>
        </w:r>
        <w:r>
          <w:t>50</w:t>
        </w:r>
        <w:r>
          <w:fldChar w:fldCharType="end"/>
        </w:r>
      </w:hyperlink>
    </w:p>
    <w:p>
      <w:pPr>
        <w:pStyle w:val="TOC2"/>
        <w:tabs>
          <w:tab w:val="right" w:leader="dot" w:pos="8306"/>
        </w:tabs>
      </w:pPr>
      <w:hyperlink w:anchor="_Toc4936" w:history="1">
        <w:r>
          <w:rPr>
            <w:rFonts w:ascii="仿宋" w:eastAsia="仿宋" w:hAnsi="仿宋" w:cs="仿宋" w:hint="eastAsia"/>
            <w:lang w:eastAsia="zh-CN"/>
          </w:rPr>
          <w:t>(一)、胺类项目启动阶段时间节点</w:t>
        </w:r>
        <w:r>
          <w:tab/>
        </w:r>
        <w:r>
          <w:fldChar w:fldCharType="begin"/>
        </w:r>
        <w:r>
          <w:instrText xml:space="preserve"> PAGEREF _Toc4936 \h </w:instrText>
        </w:r>
        <w:r>
          <w:fldChar w:fldCharType="separate"/>
        </w:r>
        <w:r>
          <w:t>50</w:t>
        </w:r>
        <w:r>
          <w:fldChar w:fldCharType="end"/>
        </w:r>
      </w:hyperlink>
    </w:p>
    <w:p>
      <w:pPr>
        <w:pStyle w:val="TOC2"/>
        <w:tabs>
          <w:tab w:val="right" w:leader="dot" w:pos="8306"/>
        </w:tabs>
      </w:pPr>
      <w:hyperlink w:anchor="_Toc17211" w:history="1">
        <w:r>
          <w:rPr>
            <w:rFonts w:ascii="仿宋" w:eastAsia="仿宋" w:hAnsi="仿宋" w:cs="仿宋" w:hint="eastAsia"/>
            <w:lang w:eastAsia="zh-CN"/>
          </w:rPr>
          <w:t>(二)、胺类项目执行阶段时间节点</w:t>
        </w:r>
        <w:r>
          <w:tab/>
        </w:r>
        <w:r>
          <w:fldChar w:fldCharType="begin"/>
        </w:r>
        <w:r>
          <w:instrText xml:space="preserve"> PAGEREF _Toc17211 \h </w:instrText>
        </w:r>
        <w:r>
          <w:fldChar w:fldCharType="separate"/>
        </w:r>
        <w:r>
          <w:t>51</w:t>
        </w:r>
        <w:r>
          <w:fldChar w:fldCharType="end"/>
        </w:r>
      </w:hyperlink>
    </w:p>
    <w:p>
      <w:pPr>
        <w:pStyle w:val="TOC2"/>
        <w:tabs>
          <w:tab w:val="right" w:leader="dot" w:pos="8306"/>
        </w:tabs>
      </w:pPr>
      <w:hyperlink w:anchor="_Toc32401" w:history="1">
        <w:r>
          <w:rPr>
            <w:rFonts w:ascii="仿宋" w:eastAsia="仿宋" w:hAnsi="仿宋" w:cs="仿宋" w:hint="eastAsia"/>
            <w:lang w:eastAsia="zh-CN"/>
          </w:rPr>
          <w:t>(三)、胺类项目完成阶段时间节点</w:t>
        </w:r>
        <w:r>
          <w:tab/>
        </w:r>
        <w:r>
          <w:fldChar w:fldCharType="begin"/>
        </w:r>
        <w:r>
          <w:instrText xml:space="preserve"> PAGEREF _Toc32401 \h </w:instrText>
        </w:r>
        <w:r>
          <w:fldChar w:fldCharType="separate"/>
        </w:r>
        <w:r>
          <w:t>52</w:t>
        </w:r>
        <w:r>
          <w:fldChar w:fldCharType="end"/>
        </w:r>
      </w:hyperlink>
    </w:p>
    <w:p>
      <w:pPr>
        <w:pStyle w:val="TOC1"/>
        <w:tabs>
          <w:tab w:val="right" w:leader="dot" w:pos="8306"/>
        </w:tabs>
      </w:pPr>
      <w:hyperlink w:anchor="_Toc4975" w:history="1">
        <w:r>
          <w:rPr>
            <w:rFonts w:ascii="仿宋" w:eastAsia="仿宋" w:hAnsi="仿宋" w:cs="仿宋" w:hint="eastAsia"/>
            <w:lang w:eastAsia="zh-CN"/>
          </w:rPr>
          <w:t>十四、风险识别与分类</w:t>
        </w:r>
        <w:r>
          <w:tab/>
        </w:r>
        <w:r>
          <w:fldChar w:fldCharType="begin"/>
        </w:r>
        <w:r>
          <w:instrText xml:space="preserve"> PAGEREF _Toc4975 \h </w:instrText>
        </w:r>
        <w:r>
          <w:fldChar w:fldCharType="separate"/>
        </w:r>
        <w:r>
          <w:t>53</w:t>
        </w:r>
        <w:r>
          <w:fldChar w:fldCharType="end"/>
        </w:r>
      </w:hyperlink>
    </w:p>
    <w:p>
      <w:pPr>
        <w:pStyle w:val="TOC2"/>
        <w:tabs>
          <w:tab w:val="right" w:leader="dot" w:pos="8306"/>
        </w:tabs>
      </w:pPr>
      <w:hyperlink w:anchor="_Toc18143" w:history="1">
        <w:r>
          <w:rPr>
            <w:rFonts w:ascii="仿宋" w:eastAsia="仿宋" w:hAnsi="仿宋" w:cs="仿宋" w:hint="eastAsia"/>
            <w:lang w:eastAsia="zh-CN"/>
          </w:rPr>
          <w:t>(一)、风险识别</w:t>
        </w:r>
        <w:r>
          <w:tab/>
        </w:r>
        <w:r>
          <w:fldChar w:fldCharType="begin"/>
        </w:r>
        <w:r>
          <w:instrText xml:space="preserve"> PAGEREF _Toc18143 \h </w:instrText>
        </w:r>
        <w:r>
          <w:fldChar w:fldCharType="separate"/>
        </w:r>
        <w:r>
          <w:t>53</w:t>
        </w:r>
        <w:r>
          <w:fldChar w:fldCharType="end"/>
        </w:r>
      </w:hyperlink>
    </w:p>
    <w:p>
      <w:pPr>
        <w:pStyle w:val="TOC2"/>
        <w:tabs>
          <w:tab w:val="right" w:leader="dot" w:pos="8306"/>
        </w:tabs>
      </w:pPr>
      <w:hyperlink w:anchor="_Toc16993" w:history="1">
        <w:r>
          <w:rPr>
            <w:rFonts w:ascii="仿宋" w:eastAsia="仿宋" w:hAnsi="仿宋" w:cs="仿宋" w:hint="eastAsia"/>
            <w:lang w:eastAsia="zh-CN"/>
          </w:rPr>
          <w:t>(二)、风险分类</w:t>
        </w:r>
        <w:r>
          <w:tab/>
        </w:r>
        <w:r>
          <w:fldChar w:fldCharType="begin"/>
        </w:r>
        <w:r>
          <w:instrText xml:space="preserve"> PAGEREF _Toc16993 \h </w:instrText>
        </w:r>
        <w:r>
          <w:fldChar w:fldCharType="separate"/>
        </w:r>
        <w:r>
          <w:t>54</w:t>
        </w:r>
        <w:r>
          <w:fldChar w:fldCharType="end"/>
        </w:r>
      </w:hyperlink>
    </w:p>
    <w:p>
      <w:pPr>
        <w:pStyle w:val="TOC1"/>
        <w:tabs>
          <w:tab w:val="right" w:leader="dot" w:pos="8306"/>
        </w:tabs>
      </w:pPr>
      <w:hyperlink w:anchor="_Toc2712" w:history="1">
        <w:r>
          <w:rPr>
            <w:rFonts w:ascii="仿宋" w:eastAsia="仿宋" w:hAnsi="仿宋" w:cs="仿宋" w:hint="eastAsia"/>
            <w:lang w:eastAsia="zh-CN"/>
          </w:rPr>
          <w:t>十五、胺类项目变更管理</w:t>
        </w:r>
        <w:r>
          <w:tab/>
        </w:r>
        <w:r>
          <w:fldChar w:fldCharType="begin"/>
        </w:r>
        <w:r>
          <w:instrText xml:space="preserve"> PAGEREF _Toc2712 \h </w:instrText>
        </w:r>
        <w:r>
          <w:fldChar w:fldCharType="separate"/>
        </w:r>
        <w:r>
          <w:t>56</w:t>
        </w:r>
        <w:r>
          <w:fldChar w:fldCharType="end"/>
        </w:r>
      </w:hyperlink>
    </w:p>
    <w:p>
      <w:pPr>
        <w:pStyle w:val="TOC2"/>
        <w:tabs>
          <w:tab w:val="right" w:leader="dot" w:pos="8306"/>
        </w:tabs>
      </w:pPr>
      <w:hyperlink w:anchor="_Toc19760" w:history="1">
        <w:r>
          <w:rPr>
            <w:rFonts w:ascii="仿宋" w:eastAsia="仿宋" w:hAnsi="仿宋" w:cs="仿宋" w:hint="eastAsia"/>
            <w:lang w:eastAsia="zh-CN"/>
          </w:rPr>
          <w:t>(一)、变更申请与评估</w:t>
        </w:r>
        <w:r>
          <w:tab/>
        </w:r>
        <w:r>
          <w:fldChar w:fldCharType="begin"/>
        </w:r>
        <w:r>
          <w:instrText xml:space="preserve"> PAGEREF _Toc19760 \h </w:instrText>
        </w:r>
        <w:r>
          <w:fldChar w:fldCharType="separate"/>
        </w:r>
        <w:r>
          <w:t>56</w:t>
        </w:r>
        <w:r>
          <w:fldChar w:fldCharType="end"/>
        </w:r>
      </w:hyperlink>
    </w:p>
    <w:p>
      <w:pPr>
        <w:pStyle w:val="TOC2"/>
        <w:tabs>
          <w:tab w:val="right" w:leader="dot" w:pos="8306"/>
        </w:tabs>
      </w:pPr>
      <w:hyperlink w:anchor="_Toc4451" w:history="1">
        <w:r>
          <w:rPr>
            <w:rFonts w:ascii="仿宋" w:eastAsia="仿宋" w:hAnsi="仿宋" w:cs="仿宋" w:hint="eastAsia"/>
            <w:lang w:eastAsia="zh-CN"/>
          </w:rPr>
          <w:t>(二)、变更实施与控制</w:t>
        </w:r>
        <w:r>
          <w:tab/>
        </w:r>
        <w:r>
          <w:fldChar w:fldCharType="begin"/>
        </w:r>
        <w:r>
          <w:instrText xml:space="preserve"> PAGEREF _Toc4451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84"/>
      <w:r>
        <w:rPr>
          <w:rFonts w:ascii="仿宋" w:eastAsia="仿宋" w:hAnsi="仿宋" w:cs="仿宋" w:hint="eastAsia"/>
          <w:sz w:val="28"/>
          <w:lang w:eastAsia="zh-CN"/>
        </w:rPr>
        <w:t>一、胺类项目概论</w:t>
      </w:r>
      <w:bookmarkEnd w:id="2"/>
    </w:p>
    <w:p>
      <w:pPr>
        <w:pStyle w:val="Heading2"/>
        <w:rPr>
          <w:rFonts w:ascii="仿宋" w:eastAsia="仿宋" w:hAnsi="仿宋" w:cs="仿宋" w:hint="eastAsia"/>
          <w:lang w:eastAsia="zh-CN"/>
        </w:rPr>
      </w:pPr>
      <w:bookmarkStart w:id="3" w:name="_Toc17237"/>
      <w:r>
        <w:rPr>
          <w:rFonts w:ascii="仿宋" w:eastAsia="仿宋" w:hAnsi="仿宋" w:cs="仿宋" w:hint="eastAsia"/>
          <w:lang w:eastAsia="zh-CN"/>
        </w:rPr>
        <w:t>(一)、胺类项目概况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起源追溯至对市场的深入洞察。市场的不断演变与变革为胺类项目提供了难得的机遇。当前市场存在的需求缺口和变革的大环境共同构成了胺类项目的背景。这个胺类项目旨在充分利用市场机遇，填补行业中尚未满足的需求，为客户提供全新的解决方案。市场的变革和需求的增长使得这个胺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胺类项目名称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胺类项目正式命名为胺类。这个名称不仅仅是一个标识，更代表了胺类项目的核心理念和愿景。它蕴含着胺类项目所要解决问题的关键字，具有强烈的表达和辨识度，为胺类项目树立了鲜明的品牌形象。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胺类项目目标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核心目标是提供一种全新、高效的解决方案，满足客户日益增长的需求。胺类项目追求的不仅仅是满足市场需求，更是在市场中获得卓越的竞争优势。通过不断提升产品或服务的质量和创新水平，胺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胺类项目范围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全面涵盖了产品研发、制造、市场推广和售后服务，确保从产品设计到最终用户体验的全方位关注。这一全面的胺类项目范围是为了确保胺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胺类项目时间表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胺类项目计划在未来18个月内完成，包括研发、测试、市场试点和正式推出等不同阶段。这个时间表的合理设计是为了确保胺类项目各个阶段的顺利推进，以便按时交付高质量的成果。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胺类项目预算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胺类项目总预算估算为XX百万美元，主要分配在研发、市场推广、人员培训和运营等方面。这一充足的预算为胺类项目提供了充足的资源，确保胺类项目在各个方面都能取得优异的表现。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胺类项目风险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胺类项目可能面临的风险包括市场接受度低、技术难题、竞争激烈等。胺类项目团队已经制定了相应的风险应对计划，通过前瞻性的风险管理，确保胺类项目在面对不确定性时能够迅速做出应对。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胺类项目团队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胺类项目汇聚了一支经验丰富、多领域专业素养的核心团队，确保胺类项目在各个方面都能拥有高水平的执行力。团队的协同作战是胺类项目成功的关键因素之一。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胺类项目背景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胺类项目的背景根植于市场对更高效、创新产品的渴望，同时也受到科技发展对行业格局的深刻改变的影响。这为胺类项目提供了广阔的发展空间和市场需求。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胺类项目现状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截至目前，胺类项目已完成市场调研和技术验证，取得了初步的成功。这为胺类项目在未来的发展奠定了坚实的基础，为更远大的目标打下了坚实的基石。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649"/>
      <w:r>
        <w:rPr>
          <w:rFonts w:ascii="仿宋" w:eastAsia="仿宋" w:hAnsi="仿宋" w:cs="仿宋" w:hint="eastAsia"/>
          <w:sz w:val="28"/>
          <w:lang w:eastAsia="zh-CN"/>
        </w:rPr>
        <w:t>(二)、胺类项目目标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keyword》胺类项目首要业务目标是在市场中占据有利地位，实现产品/服务的成功推广和销售。通过不断提升产品质量、创新性，胺类项目追求成为行业中的领导者，赢得更多客户的青睐。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在科技迅速发展的时代，胺类项目着眼于技术创新。通过持续的研发和技术升级，胺类项目旨在推出更具创新性的产品或服务，以满足市场对新鲜、先进解决方案的需求。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为了建立可持续的客户关系，胺类项目设定了客户满意度目标。通过提供卓越的产品质量和优质的客户服务，胺类项目追求赢得客户的信任和忠诚度，确保他们的满意度达到行业领先水平。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胺类项目注重社会责任和可持续发展。通过实施环保、社会责任胺类项目，胺类项目致力于在经济发展的同时保护环境，促进社会公平，实现可持续经营。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胺类项目的团队是实现目标的核心驱动力。因此，胺类项目设定了团队发展目标，包括提升团队成员的专业技能、培养领导力，以及搭建协同高效的团队工作氛围。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26"/>
      <w:r>
        <w:rPr>
          <w:rFonts w:ascii="仿宋" w:eastAsia="仿宋" w:hAnsi="仿宋" w:cs="仿宋" w:hint="eastAsia"/>
          <w:sz w:val="28"/>
          <w:lang w:eastAsia="zh-CN"/>
        </w:rPr>
        <w:t>(三)、胺类项目提出的理由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胺类项目提出的理由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提出源于对市场机遇的深刻洞察。当前市场中存在的需求缺口和行业发展趋势表明，有巨大的商业机会等待被开发。通过准确捕捉市场机遇，胺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理念基于对技术创新的信仰。通过持续的研发和技术投入，胺类项目有望推出更具创新性的产品或服务。在科技飞速发展的当下，胺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提出是为了增强企业的行业竞争力。通过提升产品或服务的质量和独特性，胺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响应了消费者需求的变化。随着社会和科技的不断发展，消费者对产品和服务的需求也在发生变化。通过深入了解并及时回应消费者的新需求，胺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胺类项目的提出是企业战略发展规划的一部分。在面对日益激烈的市场竞争和不断变化的商业环境中，胺类项目作为企业战略的一环，旨在为企业开辟新的增长领域，巩固企业在行业中的地位。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胺类项目的提出不仅仅是基于商业考量，还注重社会责任。通过推出环保、社会责任等方面的胺类项目，胺类企业可以在社会中树立积极形象，为社会做出积极贡献，实现经济效益和社会效益的双赢。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胺类项目的提出反映了对利益相关者期望的关注。包括客户、员工、投资者等利益相关者在企业发展中都有着各自的期望，胺类项目力求在满足这些期望的同时，取得更大的共赢。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404"/>
      <w:r>
        <w:rPr>
          <w:rFonts w:ascii="仿宋" w:eastAsia="仿宋" w:hAnsi="仿宋" w:cs="仿宋" w:hint="eastAsia"/>
          <w:sz w:val="28"/>
          <w:lang w:eastAsia="zh-CN"/>
        </w:rPr>
        <w:t>(四)、胺类项目意义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在实施胺类项目的过程中，我们不仅仅是在追逐商业成功，更是为企业和社会的多个层面创造了深远的意义。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首要意义在于提升企业的市场竞争力。通过持续的创新和对产品质量的高标准要求，胺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胺类项目的推进将促使行业技术水平的提升。通过引入先进技术和创新性解决方案，胺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在社会层面，胺类项目不仅创造了大量就业机会，提高了就业水平，还注重社会责任和环保。通过参与社会公益事业和推动环保胺类项目，胺类项目为社会贡献了一份力量，体现了企业对社会的积极回馈。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综合而言，胺类项目意义重大，不仅推动了企业的发展，也为行业和社会的进步贡献了积极力量。这是一个全面而深刻的影响，将在未来产生可持续的正面效应。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154"/>
      <w:r>
        <w:rPr>
          <w:rFonts w:ascii="仿宋" w:eastAsia="仿宋" w:hAnsi="仿宋" w:cs="仿宋" w:hint="eastAsia"/>
          <w:sz w:val="28"/>
          <w:lang w:eastAsia="zh-CN"/>
        </w:rPr>
        <w:t>(五)、胺类项目背景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在当今迅猛发展的商业环境中，胺类项目的动因根植于对多方面因素的审慎考量。这个胺类项目的提出并非孤立的决策，而是对企业所处背景深入思考的产物。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市场的不断演变是胺类项目背后的首要原因。科技的迅速发展和全球市场的快速变化使得企业必须灵活应对。胺类项目应运而生，旨在通过创新性的解决方案迎合市场的多变需求，赢得竞争中的先机。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竞争的激烈程度也是胺类项目背景中不可忽视的一环。企业需要在激烈竞争中脱颖而出，为此，胺类项目致力于打破常规，提供独特的价值主张，以吸引客户并确保市场份额的增长。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技术的迅速发展为企业带来了机遇与挑战。作为胺类项目启动的背景之一，对新兴技术的应用将有助于提升企业的技术水平，使其在不断演进的商业环境中保持竞争优势。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此外，社会对企业责任的期望也在逐渐升高。胺类项目充分融入了社会责任的理念，通过可持续经营和社会公益胺类项目，企图为社会贡献一份力量，在商业成功的同时关注社会价值。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695"/>
      <w:r>
        <w:rPr>
          <w:rFonts w:ascii="仿宋" w:eastAsia="仿宋" w:hAnsi="仿宋" w:cs="仿宋" w:hint="eastAsia"/>
          <w:sz w:val="28"/>
          <w:lang w:eastAsia="zh-CN"/>
        </w:rPr>
        <w:t>二、胺类项目建设单位说明</w:t>
      </w:r>
      <w:bookmarkEnd w:id="8"/>
    </w:p>
    <w:p>
      <w:pPr>
        <w:pStyle w:val="Heading2"/>
        <w:rPr>
          <w:rFonts w:ascii="仿宋" w:eastAsia="仿宋" w:hAnsi="仿宋" w:cs="仿宋" w:hint="eastAsia"/>
          <w:lang w:eastAsia="zh-CN"/>
        </w:rPr>
      </w:pPr>
      <w:bookmarkStart w:id="9" w:name="_Toc13815"/>
      <w:r>
        <w:rPr>
          <w:rFonts w:ascii="仿宋" w:eastAsia="仿宋" w:hAnsi="仿宋" w:cs="仿宋" w:hint="eastAsia"/>
          <w:lang w:eastAsia="zh-CN"/>
        </w:rPr>
        <w:t>(一)、胺类项目承办单位基本情况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48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胺类项目承办单位的XXXX，我们着眼于实现可持续的经济效益。通过技术创新和解决方案的提供，公司预计在胺类项目执行期间将获得可观的收入增长。这一收入来源主要包括胺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同时，我们注重成本控制和效率提升，以确保胺类项目的可持续盈利。透过精细的管理和资源优化，公司期望实现胺类项目利润最大化。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胺类项目实施进行全面的投资评估，包括胺类项目启动阶段的资金投入和后续运营成本。通过对胺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为确保公司在胺类项目实施过程中具备足够的资金流动性，公司将进行详尽的现金流分析。这包括资金需求的合理预测、胺类项目周期内的资金峰谷分析以及灵活的财务管理策略，以应对各种潜在的经济变动。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02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196"/>
      <w:r>
        <w:rPr>
          <w:rFonts w:ascii="仿宋" w:eastAsia="仿宋" w:hAnsi="仿宋" w:cs="仿宋" w:hint="eastAsia"/>
          <w:lang w:eastAsia="zh-CN"/>
        </w:rPr>
        <w:t>(一)、胺类行业分析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胺类行业一直以来都是市场的关注焦点。行业内的发展趋势、竞争态势以及潜在机会都对胺类项目的推进产生深远的影响。通过深入研究行业的整体概貌，我们将更好地理解行业的核心特征，为胺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胺类行业，技术一直是推动创新和发展的关键因素。我们将对当前技术趋势进行详尽分析，包括但不限于人工智能、大数据应用、先进制造技术等。这有助于胺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胺类项目成功的基础。我们将对主要竞争对手进行深入研究，包括其市场份额、产品特点、市场定位等。通过全面了解竞争对手的优势和劣势，胺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7767"/>
      <w:r>
        <w:rPr>
          <w:rFonts w:ascii="仿宋" w:eastAsia="仿宋" w:hAnsi="仿宋" w:cs="仿宋" w:hint="eastAsia"/>
          <w:sz w:val="28"/>
          <w:lang w:eastAsia="zh-CN"/>
        </w:rPr>
        <w:t>(二)、胺类市场分析预测</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通过对市场规模的深入调研，我们将预测胺类市场未来的增长趋势。这包括市场的整体规模、各细分领域的发展趋势等。胺类项目可以根据市场的扩张速度和潜在机会，制定更符合市场需求的发展策略。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了解消费者的需求是市场分析的核心。我们将通过调查研究，深入挖掘目标消费者的需求特点、购买习惯以及对产品和服务的期望。这有助于胺类项目更好地定位目标市场，提供更符合消费者期待的解决方案。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胺类项目实施过程中需要充分考虑的因素。我们将对市场风险进行全面评估，包括但不限于政策法规风险、市场竞争风险、技术变革风险等。通过对潜在风险的深入分析，胺类项目可以制定相应的风险缓解策略，降低不确定性对胺类项目的影响。</w:t>
      </w:r>
    </w:p>
    <w:p>
      <w:pPr>
        <w:pStyle w:val="Heading1"/>
        <w:ind w:firstLine="560" w:firstLineChars="200"/>
        <w:rPr>
          <w:rFonts w:ascii="仿宋" w:eastAsia="仿宋" w:hAnsi="仿宋" w:cs="仿宋" w:hint="eastAsia"/>
          <w:sz w:val="28"/>
          <w:lang w:eastAsia="zh-CN"/>
        </w:rPr>
      </w:pPr>
      <w:bookmarkStart w:id="14" w:name="_Toc14587"/>
      <w:r>
        <w:rPr>
          <w:rFonts w:ascii="仿宋" w:eastAsia="仿宋" w:hAnsi="仿宋" w:cs="仿宋" w:hint="eastAsia"/>
          <w:sz w:val="28"/>
          <w:lang w:eastAsia="zh-CN"/>
        </w:rPr>
        <w:t>四、胺类项目土建工程</w:t>
      </w:r>
      <w:bookmarkEnd w:id="14"/>
    </w:p>
    <w:p>
      <w:pPr>
        <w:pStyle w:val="Heading2"/>
        <w:rPr>
          <w:rFonts w:ascii="仿宋" w:eastAsia="仿宋" w:hAnsi="仿宋" w:cs="仿宋" w:hint="eastAsia"/>
          <w:lang w:eastAsia="zh-CN"/>
        </w:rPr>
      </w:pPr>
      <w:bookmarkStart w:id="15" w:name="_Toc2096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在胺类项目的建筑工程设计中，我们将秉承一系列重要的设计原则，以确保胺类项目建筑在功能、美观、可持续性等方面达到最佳效果。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首要原则是确保建筑的功能性得到最大化的发挥。我们将充分理解胺类项目的实际需求，合理布局各个功能区域，保证建筑在满足业务需求的同时，提供高效的工作环境。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在建筑设计中，我们将综合考虑建设和运营成本。通过精细的经济效益分析，确保设计方案在高效利用资源的同时，对胺类项目的长期盈利能力有积极的贡献。</w:t>
      </w:r>
    </w:p>
    <w:p>
      <w:pPr>
        <w:pStyle w:val="Heading2"/>
        <w:ind w:firstLine="560" w:firstLineChars="200"/>
        <w:rPr>
          <w:rFonts w:ascii="仿宋" w:eastAsia="仿宋" w:hAnsi="仿宋" w:cs="仿宋" w:hint="eastAsia"/>
          <w:sz w:val="28"/>
          <w:lang w:eastAsia="zh-CN"/>
        </w:rPr>
      </w:pPr>
      <w:bookmarkStart w:id="16" w:name="_Toc399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胺类项目的土建工程设计中，我们将精准设定设计年限，结合胺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胺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337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胺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胺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胺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86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本期工程胺类项目预计总建筑面积XXX平方米，其中：计容建筑面积XXX平方米，计划建筑工程投资XX万元，占胺类项目总投资的XX%。</w:t>
      </w:r>
    </w:p>
    <w:p>
      <w:pPr>
        <w:pStyle w:val="Heading1"/>
        <w:ind w:firstLine="560" w:firstLineChars="200"/>
        <w:rPr>
          <w:rFonts w:ascii="仿宋" w:eastAsia="仿宋" w:hAnsi="仿宋" w:cs="仿宋" w:hint="eastAsia"/>
          <w:sz w:val="28"/>
          <w:lang w:eastAsia="zh-CN"/>
        </w:rPr>
      </w:pPr>
      <w:bookmarkStart w:id="19" w:name="_Toc31755"/>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57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技术管理特点体现在其创新导向。通过引入最先进的技术趋势和解决方案，胺类项目致力于提升科技含量、提高质量和效率水平。这意味着我们将采用最新的工具和方法，确保胺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胺类项目技术管理的显著特征。通过整合不同领域的技术资源，我们实现了跨学科的协同工作。这有助于优化技术架构，提高整体效能。此外，整合性策略还促进了不同技术团队之间的紧密沟通和高效合作，确保胺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胺类项目所采用的技术。通过不断优化技术方案，胺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胺类项目团队将在胺类项目初期识别可能的技术风险，并采取相应的预防和应对措施。通过建立健全的风险评估机制，胺类项目能够在实施过程中及时发现并解决潜在的技术问题，保障胺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通过这些独特的技术管理特点，我们确信在胺类项目中，技术将成为胺类项目成功的有力支持。这一深度剖析揭示了技术管理在胺类项目实施中的关键作用，为胺类项目的技术基础奠定了坚实的基础。</w:t>
      </w:r>
    </w:p>
    <w:p>
      <w:pPr>
        <w:pStyle w:val="Heading2"/>
        <w:ind w:firstLine="560" w:firstLineChars="200"/>
        <w:rPr>
          <w:rFonts w:ascii="仿宋" w:eastAsia="仿宋" w:hAnsi="仿宋" w:cs="仿宋" w:hint="eastAsia"/>
          <w:sz w:val="28"/>
          <w:lang w:eastAsia="zh-CN"/>
        </w:rPr>
      </w:pPr>
      <w:bookmarkStart w:id="21" w:name="_Toc30833"/>
      <w:r>
        <w:rPr>
          <w:rFonts w:ascii="仿宋" w:eastAsia="仿宋" w:hAnsi="仿宋" w:cs="仿宋" w:hint="eastAsia"/>
          <w:sz w:val="28"/>
          <w:lang w:eastAsia="zh-CN"/>
        </w:rPr>
        <w:t>(二)、胺类项目工艺技术设计方案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https://d.book118.com/926002002204010103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1B33E5"/>
    <w:rsid w:val="201B33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02002204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2024-03-06T22:24:00Z</dcterms:created>
  <dcterms:modified xsi:type="dcterms:W3CDTF">2024-03-06T22:24:39Z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A3D9B802E5504C6D9BDB2495D4D71D5A_11</vt:lpwstr>
  </property>
  <property fmtid="{D5CDD505-2E9C-101B-9397-08002B2CF9AE}" pid="3" name="KSOProductBuildVer">
    <vt:lpwstr>2052-12.1.0.16388</vt:lpwstr>
  </property>
</Properties>
</file>