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会议电视系统(含终端)项目创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</w:p>
    <w:p>
      <w:pPr>
        <w:spacing w:before="224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164552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二)、会议电视系统(含终端)项目技术工艺分析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)、会议电视系统(含终端)项目技术流程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三、会议电视系统(含终端)项目建设背景及必要性分析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四、会议电视系统(含终端)项目选址说明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一)、会议电视系统(含终端)项目选址原则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二)、会议电视系统(含终端)项目选址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一)、会议电视系统(含终端)项目建设期原辅材料供应情况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、会议电视系统(含终端)项目运营期原辅材料供应及质量管理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五)、会议电视系统(含终端)项目实施保障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一)、会议电视系统(含终端)项目风险分析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二)、会议电视系统(含终端)项目风险对策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419368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863666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0" w:right="5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旨在规范和指导会议电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视系统(含终</w:t>
      </w:r>
      <w:r>
        <w:rPr>
          <w:rFonts w:ascii="FangSong" w:eastAsia="FangSong" w:hAnsi="FangSong" w:cs="FangSong"/>
          <w:spacing w:val="-3"/>
          <w:sz w:val="28"/>
          <w:szCs w:val="28"/>
        </w:rPr>
        <w:t>端)项目的实施过程。本方案的开展将包括会议电视系统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(含终端)项</w:t>
      </w:r>
      <w:r>
        <w:rPr>
          <w:rFonts w:ascii="FangSong" w:eastAsia="FangSong" w:hAnsi="FangSong" w:cs="FangSong"/>
          <w:spacing w:val="-3"/>
          <w:sz w:val="28"/>
          <w:szCs w:val="28"/>
        </w:rPr>
        <w:t>目的目的和背景、需求分析、项目范围、时间计划、资源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人员提供一个共</w:t>
      </w:r>
      <w:r>
        <w:rPr>
          <w:rFonts w:ascii="FangSong" w:eastAsia="FangSong" w:hAnsi="FangSong" w:cs="FangSong"/>
          <w:spacing w:val="-3"/>
          <w:sz w:val="28"/>
          <w:szCs w:val="28"/>
        </w:rPr>
        <w:t>同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(二)、会议电视系统(含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终端)项目技术工艺分析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8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提供优质产品和服务。保障工艺流程能够满足会议电视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系统(含终端)项目产品要求，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</w:t>
      </w:r>
      <w:r>
        <w:rPr>
          <w:rFonts w:ascii="FangSong" w:eastAsia="FangSong" w:hAnsi="FangSong" w:cs="FangSong"/>
          <w:spacing w:val="-10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1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会议电视系统(含终端)项目建设贯彻“三同时”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2" w:right="28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会议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视系统(含终端)项目拟采用国内成熟的生产工艺，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right="28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</w:t>
      </w:r>
      <w:r>
        <w:rPr>
          <w:rFonts w:ascii="FangSong" w:eastAsia="FangSong" w:hAnsi="FangSong" w:cs="FangSong"/>
          <w:spacing w:val="-6"/>
          <w:sz w:val="28"/>
          <w:szCs w:val="28"/>
        </w:rPr>
        <w:t>议</w:t>
      </w:r>
      <w:r>
        <w:rPr>
          <w:rFonts w:ascii="FangSong" w:eastAsia="FangSong" w:hAnsi="FangSong" w:cs="FangSong"/>
          <w:spacing w:val="-4"/>
          <w:sz w:val="28"/>
          <w:szCs w:val="28"/>
        </w:rPr>
        <w:t>电视系统(含终端)项目的技术保障措施从设计、施工、试运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电视</w:t>
      </w:r>
      <w:r>
        <w:rPr>
          <w:rFonts w:ascii="FangSong" w:eastAsia="FangSong" w:hAnsi="FangSong" w:cs="FangSong"/>
          <w:spacing w:val="9"/>
          <w:sz w:val="28"/>
          <w:szCs w:val="28"/>
        </w:rPr>
        <w:t>系</w:t>
      </w:r>
      <w:r>
        <w:rPr>
          <w:rFonts w:ascii="FangSong" w:eastAsia="FangSong" w:hAnsi="FangSong" w:cs="FangSong"/>
          <w:spacing w:val="5"/>
          <w:sz w:val="28"/>
          <w:szCs w:val="28"/>
        </w:rPr>
        <w:t>统(含终端)项目在技术开发和生产技术应用上达到现代化生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产水平。这种综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的技术支持将确保会议电视系统(含终端)项目的可</w:t>
      </w:r>
    </w:p>
    <w:p>
      <w:pPr>
        <w:sectPr>
          <w:pgSz w:w="11906" w:h="16839"/>
          <w:pgMar w:top="1431" w:right="1520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(三)、会议电视系统(含终端)项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在会</w:t>
      </w:r>
      <w:r>
        <w:rPr>
          <w:rFonts w:ascii="FangSong" w:eastAsia="FangSong" w:hAnsi="FangSong" w:cs="FangSong"/>
          <w:spacing w:val="-2"/>
          <w:sz w:val="28"/>
          <w:szCs w:val="28"/>
        </w:rPr>
        <w:t>议电视系统(含终端)项目运营中，进行技术持续改进。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</w:t>
      </w:r>
      <w:r>
        <w:rPr>
          <w:rFonts w:ascii="FangSong" w:eastAsia="FangSong" w:hAnsi="FangSong" w:cs="FangSong"/>
          <w:spacing w:val="9"/>
          <w:sz w:val="28"/>
          <w:szCs w:val="28"/>
        </w:rPr>
        <w:t>用</w:t>
      </w:r>
      <w:r>
        <w:rPr>
          <w:rFonts w:ascii="FangSong" w:eastAsia="FangSong" w:hAnsi="FangSong" w:cs="FangSong"/>
          <w:spacing w:val="6"/>
          <w:sz w:val="28"/>
          <w:szCs w:val="28"/>
        </w:rPr>
        <w:t>数据分析工具监测和分析会议电视系统(含终端)项目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4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共同构建了高效、稳定的会议电视系统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(含终</w:t>
      </w:r>
      <w:r>
        <w:rPr>
          <w:rFonts w:ascii="FangSong" w:eastAsia="FangSong" w:hAnsi="FangSong" w:cs="FangSong"/>
          <w:spacing w:val="-10"/>
          <w:sz w:val="28"/>
          <w:szCs w:val="28"/>
        </w:rPr>
        <w:t>端</w:t>
      </w:r>
      <w:r>
        <w:rPr>
          <w:rFonts w:ascii="FangSong" w:eastAsia="FangSong" w:hAnsi="FangSong" w:cs="FangSong"/>
          <w:spacing w:val="-7"/>
          <w:sz w:val="28"/>
          <w:szCs w:val="28"/>
        </w:rPr>
        <w:t>)项目技术实施框架，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确保会议电视系统(含终端)项目顺利推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确保选用的设备能够满足会议电视系统(含终端)项目的技术</w:t>
      </w:r>
      <w:r>
        <w:rPr>
          <w:rFonts w:ascii="FangSong" w:eastAsia="FangSong" w:hAnsi="FangSong" w:cs="FangSong"/>
          <w:spacing w:val="4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2" w:line="416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所选设备与会议电视系统(含终端)项目工艺流程相匹配，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确认设备的生产能力是否符合会议电视系统(含终端)项目</w:t>
      </w:r>
      <w:r>
        <w:rPr>
          <w:rFonts w:ascii="FangSong" w:eastAsia="FangSong" w:hAnsi="FangSong" w:cs="FangSong"/>
          <w:sz w:val="28"/>
          <w:szCs w:val="28"/>
        </w:rPr>
        <w:t>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会议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视系统(含终端)行业作为一个充满活力的领域，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6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会议电视系统(含终端)行业在技术上取</w:t>
      </w:r>
      <w:r>
        <w:rPr>
          <w:rFonts w:ascii="FangSong" w:eastAsia="FangSong" w:hAnsi="FangSong" w:cs="FangSong"/>
          <w:spacing w:val="-5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了显著的突破。高新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7"/>
          <w:sz w:val="28"/>
          <w:szCs w:val="28"/>
        </w:rPr>
        <w:t>议电视系统(含终端)行业**是一片充满活力的领域，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会议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视系统(含终端)行业市场规模庞大，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1" w:line="414" w:lineRule="auto"/>
        <w:ind w:left="34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会议电视系统(含终端)行业在技术上取</w:t>
      </w:r>
      <w:r>
        <w:rPr>
          <w:rFonts w:ascii="FangSong" w:eastAsia="FangSong" w:hAnsi="FangSong" w:cs="FangSong"/>
          <w:spacing w:val="-5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三、会议电视系统(含终端)项目建设背景及必要性分析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9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9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四、会议电视系统(含终端)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(一)、会议电视系统(含终端)项目选址原则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会议电</w:t>
      </w:r>
      <w:r>
        <w:rPr>
          <w:rFonts w:ascii="FangSong" w:eastAsia="FangSong" w:hAnsi="FangSong" w:cs="FangSong"/>
          <w:spacing w:val="8"/>
          <w:sz w:val="28"/>
          <w:szCs w:val="28"/>
        </w:rPr>
        <w:t>视</w:t>
      </w:r>
      <w:r>
        <w:rPr>
          <w:rFonts w:ascii="FangSong" w:eastAsia="FangSong" w:hAnsi="FangSong" w:cs="FangSong"/>
          <w:spacing w:val="5"/>
          <w:sz w:val="28"/>
          <w:szCs w:val="28"/>
        </w:rPr>
        <w:t>系统(含终端)项目选址必须与城乡建设总体规划保持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一致，确保会</w:t>
      </w:r>
      <w:r>
        <w:rPr>
          <w:rFonts w:ascii="FangSong" w:eastAsia="FangSong" w:hAnsi="FangSong" w:cs="FangSong"/>
          <w:spacing w:val="-4"/>
          <w:sz w:val="28"/>
          <w:szCs w:val="28"/>
        </w:rPr>
        <w:t>议</w:t>
      </w:r>
      <w:r>
        <w:rPr>
          <w:rFonts w:ascii="FangSong" w:eastAsia="FangSong" w:hAnsi="FangSong" w:cs="FangSong"/>
          <w:spacing w:val="-3"/>
          <w:sz w:val="28"/>
          <w:szCs w:val="28"/>
        </w:rPr>
        <w:t>电视系统(含终端)项目的发展与当地城市规划和政府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会议电视系统(含终端)项目有望更</w:t>
      </w:r>
      <w:r>
        <w:rPr>
          <w:rFonts w:ascii="FangSong" w:eastAsia="FangSong" w:hAnsi="FangSong" w:cs="FangSong"/>
          <w:spacing w:val="-4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入城市发展大局，为城市功能提升和社会经济发展作出积极贡献。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88" w:line="414" w:lineRule="auto"/>
        <w:ind w:left="34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优越的交通条件是会议电视系统(含终端)项目成功的关键因</w:t>
      </w:r>
      <w:r>
        <w:rPr>
          <w:rFonts w:ascii="FangSong" w:eastAsia="FangSong" w:hAnsi="FangSong" w:cs="FangSong"/>
          <w:spacing w:val="5"/>
          <w:sz w:val="28"/>
          <w:szCs w:val="28"/>
        </w:rPr>
        <w:t>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7"/>
          <w:sz w:val="28"/>
          <w:szCs w:val="28"/>
        </w:rPr>
        <w:t>并</w:t>
      </w:r>
      <w:r>
        <w:rPr>
          <w:rFonts w:ascii="FangSong" w:eastAsia="FangSong" w:hAnsi="FangSong" w:cs="FangSong"/>
          <w:spacing w:val="-5"/>
          <w:sz w:val="28"/>
          <w:szCs w:val="28"/>
        </w:rPr>
        <w:t>降低物流成本。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到会议电视系统(含终端)项目建设阶段，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将直接影响到会</w:t>
      </w:r>
      <w:r>
        <w:rPr>
          <w:rFonts w:ascii="FangSong" w:eastAsia="FangSong" w:hAnsi="FangSong" w:cs="FangSong"/>
          <w:spacing w:val="-3"/>
          <w:sz w:val="28"/>
          <w:szCs w:val="28"/>
        </w:rPr>
        <w:t>议电视系统(含终端)项目建设的顺利进行。这有助于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2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</w:t>
      </w:r>
      <w:r>
        <w:rPr>
          <w:rFonts w:ascii="FangSong" w:eastAsia="FangSong" w:hAnsi="FangSong" w:cs="FangSong"/>
          <w:spacing w:val="-6"/>
          <w:sz w:val="28"/>
          <w:szCs w:val="28"/>
        </w:rPr>
        <w:t>议</w:t>
      </w:r>
      <w:r>
        <w:rPr>
          <w:rFonts w:ascii="FangSong" w:eastAsia="FangSong" w:hAnsi="FangSong" w:cs="FangSong"/>
          <w:spacing w:val="-4"/>
          <w:sz w:val="28"/>
          <w:szCs w:val="28"/>
        </w:rPr>
        <w:t>电视系统(含终端)项目选址应与当地大气污染防治、水资源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环境保护政策相一致。我们将致力于在会议电视系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统(含终端)项目建设和运营过程中最大限度地减少对环境的影响，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保会议电视系统(含终端)项目的可持续发展，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并履行环境保护的社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2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电视系统(含终端)项目的需求与用地法规的要求，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</w:t>
      </w:r>
      <w:r>
        <w:rPr>
          <w:rFonts w:ascii="FangSong" w:eastAsia="FangSong" w:hAnsi="FangSong" w:cs="FangSong"/>
          <w:spacing w:val="-4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7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在会议电视系统(含终端)项目的实施过程中获得更多的</w:t>
      </w:r>
      <w:r>
        <w:rPr>
          <w:rFonts w:ascii="FangSong" w:eastAsia="FangSong" w:hAnsi="FangSong" w:cs="FangSong"/>
          <w:spacing w:val="-1"/>
          <w:sz w:val="28"/>
          <w:szCs w:val="28"/>
        </w:rPr>
        <w:t>理解和支持。</w:t>
      </w:r>
    </w:p>
    <w:p>
      <w:pPr>
        <w:spacing w:before="1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>确保会议电视系统(含终端)项目的长期成功和对社会的积极贡献。</w:t>
      </w:r>
    </w:p>
    <w:p>
      <w:pPr>
        <w:sectPr>
          <w:pgSz w:w="11906" w:h="16839"/>
          <w:pgMar w:top="1431" w:right="167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二)、会议电视系统(含终端)项目选址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7" w:right="49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择会议电视系统(含终端)项目的地理位置时，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的分销，为会议电视系统(含终端)项目的顺利推进提供了有力支持。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2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3"/>
          <w:sz w:val="28"/>
          <w:szCs w:val="28"/>
        </w:rPr>
        <w:t>支持。这将显著减轻会议电视系统(含终端)项目的财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2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众多，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为会议电视系统(含终端)项目提供了丰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电视系统(含终</w:t>
      </w:r>
      <w:r>
        <w:rPr>
          <w:rFonts w:ascii="FangSong" w:eastAsia="FangSong" w:hAnsi="FangSong" w:cs="FangSong"/>
          <w:spacing w:val="-3"/>
          <w:sz w:val="28"/>
          <w:szCs w:val="28"/>
        </w:rPr>
        <w:t>端</w:t>
      </w:r>
      <w:r>
        <w:rPr>
          <w:rFonts w:ascii="FangSong" w:eastAsia="FangSong" w:hAnsi="FangSong" w:cs="FangSong"/>
          <w:spacing w:val="-2"/>
          <w:sz w:val="28"/>
          <w:szCs w:val="28"/>
        </w:rPr>
        <w:t>)项目，与当地的生态环境相协调。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0" w:right="12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术开发区被视为未来经济发展的重要增长点。会议电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视系统(含终端)项目选址于此，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</w:p>
    <w:p>
      <w:pPr>
        <w:sectPr>
          <w:pgSz w:w="11906" w:h="16839"/>
          <w:pgMar w:top="1431" w:right="1673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会议电视系</w:t>
      </w:r>
      <w:r>
        <w:rPr>
          <w:rFonts w:ascii="FangSong" w:eastAsia="FangSong" w:hAnsi="FangSong" w:cs="FangSong"/>
          <w:spacing w:val="-3"/>
          <w:sz w:val="28"/>
          <w:szCs w:val="28"/>
        </w:rPr>
        <w:t>统</w:t>
      </w:r>
      <w:r>
        <w:rPr>
          <w:rFonts w:ascii="FangSong" w:eastAsia="FangSong" w:hAnsi="FangSong" w:cs="FangSong"/>
          <w:spacing w:val="-2"/>
          <w:sz w:val="28"/>
          <w:szCs w:val="28"/>
        </w:rPr>
        <w:t>(含终端)项目在长远的未来奠定坚实基础。</w:t>
      </w:r>
    </w:p>
    <w:p>
      <w:pPr>
        <w:spacing w:before="290" w:line="415" w:lineRule="auto"/>
        <w:ind w:left="35" w:right="4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确保会议电视系统(含终端)项目的建设与运营与当地发展规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划相协调，为会议电视系统(含终端)项目的成功提供全方位的支持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会议电</w:t>
      </w:r>
      <w:r>
        <w:rPr>
          <w:rFonts w:ascii="FangSong" w:eastAsia="FangSong" w:hAnsi="FangSong" w:cs="FangSong"/>
          <w:spacing w:val="8"/>
          <w:sz w:val="28"/>
          <w:szCs w:val="28"/>
        </w:rPr>
        <w:t>视</w:t>
      </w:r>
      <w:r>
        <w:rPr>
          <w:rFonts w:ascii="FangSong" w:eastAsia="FangSong" w:hAnsi="FangSong" w:cs="FangSong"/>
          <w:spacing w:val="5"/>
          <w:sz w:val="28"/>
          <w:szCs w:val="28"/>
        </w:rPr>
        <w:t>系统(含终端)项目的成功实施不仅依赖于选址的地理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为会议电视系统(含终端)项目的建设提供了必要的基础支持，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与相关政府部门的沟通，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确保会议电视系统(含终端)项目选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址符合当地的用地规划要求。这有助于会议电视系统(含终端)项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415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议电视系统(含终端)项目的用工提供了充足的保障，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高层</w:t>
      </w:r>
      <w:r>
        <w:rPr>
          <w:rFonts w:ascii="FangSong" w:eastAsia="FangSong" w:hAnsi="FangSong" w:cs="FangSong"/>
          <w:spacing w:val="-4"/>
          <w:sz w:val="28"/>
          <w:szCs w:val="28"/>
        </w:rPr>
        <w:t>次、高技能的专业人才。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方面的优惠政策。这为会议电视系统(含终端)项目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设会议电视系统(含终端)项目的过程中，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会议电</w:t>
      </w:r>
      <w:r>
        <w:rPr>
          <w:rFonts w:ascii="FangSong" w:eastAsia="FangSong" w:hAnsi="FangSong" w:cs="FangSong"/>
          <w:spacing w:val="7"/>
          <w:sz w:val="28"/>
          <w:szCs w:val="28"/>
        </w:rPr>
        <w:t>视</w:t>
      </w:r>
      <w:r>
        <w:rPr>
          <w:rFonts w:ascii="FangSong" w:eastAsia="FangSong" w:hAnsi="FangSong" w:cs="FangSong"/>
          <w:spacing w:val="5"/>
          <w:sz w:val="28"/>
          <w:szCs w:val="28"/>
        </w:rPr>
        <w:t>系统(含终端)项目在不对周边环境造成负面影响的前提下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会议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视系统(含终端)项目所在区域的安全设施完备，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消防、防汛等安</w:t>
      </w:r>
      <w:r>
        <w:rPr>
          <w:rFonts w:ascii="FangSong" w:eastAsia="FangSong" w:hAnsi="FangSong" w:cs="FangSong"/>
          <w:spacing w:val="-4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系统。这为会议电视系统(含终端)项目的安全运行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会议电视系统(含终端)项目提供了明确的建设方向，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业会议电视</w:t>
      </w:r>
      <w:r>
        <w:rPr>
          <w:rFonts w:ascii="FangSong" w:eastAsia="FangSong" w:hAnsi="FangSong" w:cs="FangSong"/>
          <w:spacing w:val="-2"/>
          <w:sz w:val="28"/>
          <w:szCs w:val="28"/>
        </w:rPr>
        <w:t>系统(含终端)项目的规划和要求。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6" w:lineRule="auto"/>
        <w:ind w:left="4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</w:t>
      </w:r>
      <w:r>
        <w:rPr>
          <w:rFonts w:ascii="FangSong" w:eastAsia="FangSong" w:hAnsi="FangSong" w:cs="FangSong"/>
          <w:spacing w:val="-8"/>
          <w:sz w:val="28"/>
          <w:szCs w:val="28"/>
        </w:rPr>
        <w:t>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会议电视系统(含终端)项目所在地区容积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率和建筑密度都有具体的控制指标。我们</w:t>
      </w:r>
      <w:r>
        <w:rPr>
          <w:rFonts w:ascii="FangSong" w:eastAsia="FangSong" w:hAnsi="FangSong" w:cs="FangSong"/>
          <w:sz w:val="28"/>
          <w:szCs w:val="28"/>
        </w:rPr>
        <w:t>将确保会议电视系统(含终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7" w:right="14" w:hanging="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端)项目建设在合理的容积率和建筑密度范围内，以充分</w:t>
      </w:r>
      <w:r>
        <w:rPr>
          <w:rFonts w:ascii="FangSong" w:eastAsia="FangSong" w:hAnsi="FangSong" w:cs="FangSong"/>
          <w:sz w:val="28"/>
          <w:szCs w:val="28"/>
        </w:rPr>
        <w:t>利用土地资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源，提高会议电</w:t>
      </w:r>
      <w:r>
        <w:rPr>
          <w:rFonts w:ascii="FangSong" w:eastAsia="FangSong" w:hAnsi="FangSong" w:cs="FangSong"/>
          <w:spacing w:val="-2"/>
          <w:sz w:val="28"/>
          <w:szCs w:val="28"/>
        </w:rPr>
        <w:t>视系统(含终端)项目效益。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明确</w:t>
      </w:r>
      <w:r>
        <w:rPr>
          <w:rFonts w:ascii="FangSong" w:eastAsia="FangSong" w:hAnsi="FangSong" w:cs="FangSong"/>
          <w:spacing w:val="9"/>
          <w:sz w:val="28"/>
          <w:szCs w:val="28"/>
        </w:rPr>
        <w:t>土</w:t>
      </w:r>
      <w:r>
        <w:rPr>
          <w:rFonts w:ascii="FangSong" w:eastAsia="FangSong" w:hAnsi="FangSong" w:cs="FangSong"/>
          <w:spacing w:val="5"/>
          <w:sz w:val="28"/>
          <w:szCs w:val="28"/>
        </w:rPr>
        <w:t>地用途划分是用地控制的核心之一。根据会议电视系统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(</w:t>
      </w:r>
      <w:r>
        <w:rPr>
          <w:rFonts w:ascii="FangSong" w:eastAsia="FangSong" w:hAnsi="FangSong" w:cs="FangSong"/>
          <w:spacing w:val="-12"/>
          <w:sz w:val="28"/>
          <w:szCs w:val="28"/>
        </w:rPr>
        <w:t>含终端)项目的性质，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险，保持会议</w:t>
      </w:r>
      <w:r>
        <w:rPr>
          <w:rFonts w:ascii="FangSong" w:eastAsia="FangSong" w:hAnsi="FangSong" w:cs="FangSong"/>
          <w:spacing w:val="-2"/>
          <w:sz w:val="28"/>
          <w:szCs w:val="28"/>
        </w:rPr>
        <w:t>电视系统(含终端)项目的合法性和可持续性。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</w:t>
      </w:r>
      <w:r>
        <w:rPr>
          <w:rFonts w:ascii="FangSong" w:eastAsia="FangSong" w:hAnsi="FangSong" w:cs="FangSong"/>
          <w:spacing w:val="-5"/>
          <w:sz w:val="28"/>
          <w:szCs w:val="28"/>
        </w:rPr>
        <w:t>格</w:t>
      </w:r>
      <w:r>
        <w:rPr>
          <w:rFonts w:ascii="FangSong" w:eastAsia="FangSong" w:hAnsi="FangSong" w:cs="FangSong"/>
          <w:spacing w:val="-3"/>
          <w:sz w:val="28"/>
          <w:szCs w:val="28"/>
        </w:rPr>
        <w:t>按照规定的利用年限进行会议电视系统(含终端)项目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议电视系统(含终端)项目建设完成后，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减小会议电视系统(含终端)项目对周边土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通过全面了解和遵守用地控制指标，我们将确保会议电视系</w:t>
      </w:r>
      <w:r>
        <w:rPr>
          <w:rFonts w:ascii="FangSong" w:eastAsia="FangSong" w:hAnsi="FangSong" w:cs="FangSong"/>
          <w:spacing w:val="5"/>
          <w:sz w:val="28"/>
          <w:szCs w:val="28"/>
        </w:rPr>
        <w:t>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(含终端)项目在法规框架内合规建设，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可持续的发展空间。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连。这为会议电视系统(含终端)项目提供了便捷的物流通道，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提高了会议电视系统(含终端)项目的市场</w:t>
      </w:r>
      <w:r>
        <w:rPr>
          <w:rFonts w:ascii="FangSong" w:eastAsia="FangSong" w:hAnsi="FangSong" w:cs="FangSong"/>
          <w:spacing w:val="-6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域地貌平坦，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自然条件适宜。会议电视系统(含终端)项目建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项设施。会议电视系统(含终端)项目将充分利用这些配套设施，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助于会议</w:t>
      </w:r>
      <w:r>
        <w:rPr>
          <w:rFonts w:ascii="FangSong" w:eastAsia="FangSong" w:hAnsi="FangSong" w:cs="FangSong"/>
          <w:spacing w:val="-3"/>
          <w:sz w:val="28"/>
          <w:szCs w:val="28"/>
        </w:rPr>
        <w:t>电</w:t>
      </w:r>
      <w:r>
        <w:rPr>
          <w:rFonts w:ascii="FangSong" w:eastAsia="FangSong" w:hAnsi="FangSong" w:cs="FangSong"/>
          <w:spacing w:val="-2"/>
          <w:sz w:val="28"/>
          <w:szCs w:val="28"/>
        </w:rPr>
        <w:t>视系统(含终端)项目的稳定运营。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地总体要求中还包括对环境的保护要求。会议电视系统(含终端</w:t>
      </w:r>
      <w:r>
        <w:rPr>
          <w:rFonts w:ascii="FangSong" w:eastAsia="FangSong" w:hAnsi="FangSong" w:cs="FangSong"/>
          <w:spacing w:val="-2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致力于建设绿色、可持续的工业会议电视系统(含终端)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6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7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。</w:t>
      </w:r>
    </w:p>
    <w:p>
      <w:pPr>
        <w:spacing w:before="28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9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会议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视系统(含终端)项目将积极融入当地社区，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电视系统(含终端</w:t>
      </w:r>
      <w:r>
        <w:rPr>
          <w:rFonts w:ascii="FangSong" w:eastAsia="FangSong" w:hAnsi="FangSong" w:cs="FangSong"/>
          <w:spacing w:val="-2"/>
          <w:sz w:val="28"/>
          <w:szCs w:val="28"/>
        </w:rPr>
        <w:t>)项目与当地社区的互利共赢。</w:t>
      </w:r>
    </w:p>
    <w:p>
      <w:pPr>
        <w:spacing w:before="1" w:line="415" w:lineRule="auto"/>
        <w:ind w:left="41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11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会议电视系统(含终端)项目将在选址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议电视系统(含终端)项目选址的初步规划中，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2" w:line="411" w:lineRule="auto"/>
        <w:ind w:left="30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我们计划通过多功能空间规划来优化土地利用。在会议电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视系统(含终端)项目内部，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区、办公区、绿化区等，以确保每块用地都发挥最大潜力。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高建筑的垂直利用率。这一措施有助于减小会议电视系统(含终端)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4" w:right="5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会议电视系统(</w:t>
      </w:r>
      <w:r>
        <w:rPr>
          <w:rFonts w:ascii="FangSong" w:eastAsia="FangSong" w:hAnsi="FangSong" w:cs="FangSong"/>
          <w:spacing w:val="-3"/>
          <w:sz w:val="28"/>
          <w:szCs w:val="28"/>
        </w:rPr>
        <w:t>含</w:t>
      </w:r>
      <w:r>
        <w:rPr>
          <w:rFonts w:ascii="FangSong" w:eastAsia="FangSong" w:hAnsi="FangSong" w:cs="FangSong"/>
          <w:spacing w:val="-2"/>
          <w:sz w:val="28"/>
          <w:szCs w:val="28"/>
        </w:rPr>
        <w:t>终端)项目还将注重环境友好设计，采用绿色、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提高会议电视系统(含终端)项目的整体可持续性，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共享公共设施也是我们的设计理念之一。在</w:t>
      </w:r>
      <w:r>
        <w:rPr>
          <w:rFonts w:ascii="FangSong" w:eastAsia="FangSong" w:hAnsi="FangSong" w:cs="FangSong"/>
          <w:sz w:val="28"/>
          <w:szCs w:val="28"/>
        </w:rPr>
        <w:t>会议电视系统(含终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端)项目内部建设一些公共设施，并向周边社区或其他企事</w:t>
      </w:r>
      <w:r>
        <w:rPr>
          <w:rFonts w:ascii="FangSong" w:eastAsia="FangSong" w:hAnsi="FangSong" w:cs="FangSong"/>
          <w:sz w:val="28"/>
          <w:szCs w:val="28"/>
        </w:rPr>
        <w:t>业单位开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放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提高用地的社会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before="5" w:line="413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我们致力于实现会议电视系统(含终端)项目用地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2" w:line="411" w:lineRule="auto"/>
        <w:ind w:left="30" w:right="102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会议电视系统(含终端)项目整体布置中，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3"/>
          <w:sz w:val="28"/>
          <w:szCs w:val="28"/>
        </w:rPr>
        <w:t>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3"/>
          <w:sz w:val="28"/>
          <w:szCs w:val="28"/>
        </w:rPr>
        <w:t>，便于原材料运输和产品出货；办公区域靠近会议电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视系统(含终</w:t>
      </w:r>
      <w:r>
        <w:rPr>
          <w:rFonts w:ascii="FangSong" w:eastAsia="FangSong" w:hAnsi="FangSong" w:cs="FangSong"/>
          <w:spacing w:val="-3"/>
          <w:sz w:val="28"/>
          <w:szCs w:val="28"/>
        </w:rPr>
        <w:t>端)项目核心区，方便管理和内外部沟通；休闲区和绿化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区域分布在会议电视系统(含终端)项目的角落，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4" w:right="3" w:firstLine="112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我们通过科学的交通流线规划，确保了</w:t>
      </w:r>
      <w:r>
        <w:rPr>
          <w:rFonts w:ascii="FangSong" w:eastAsia="FangSong" w:hAnsi="FangSong" w:cs="FangSong"/>
          <w:sz w:val="28"/>
          <w:szCs w:val="28"/>
        </w:rPr>
        <w:t>会议电视系统(含终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端)项目内外的车辆、人员流线畅通有序。主要道路设置</w:t>
      </w:r>
      <w:r>
        <w:rPr>
          <w:rFonts w:ascii="FangSong" w:eastAsia="FangSong" w:hAnsi="FangSong" w:cs="FangSong"/>
          <w:sz w:val="28"/>
          <w:szCs w:val="28"/>
        </w:rPr>
        <w:t>宽敞，便于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辆进出，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3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我</w:t>
      </w:r>
      <w:r>
        <w:rPr>
          <w:rFonts w:ascii="FangSong" w:eastAsia="FangSong" w:hAnsi="FangSong" w:cs="FangSong"/>
          <w:spacing w:val="6"/>
          <w:sz w:val="28"/>
          <w:szCs w:val="28"/>
        </w:rPr>
        <w:t>们在会议电视系统(含终端)项目区域内设置了一系列公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共</w:t>
      </w:r>
      <w:r>
        <w:rPr>
          <w:rFonts w:ascii="FangSong" w:eastAsia="FangSong" w:hAnsi="FangSong" w:cs="FangSong"/>
          <w:spacing w:val="-14"/>
          <w:sz w:val="28"/>
          <w:szCs w:val="28"/>
        </w:rPr>
        <w:t>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24" w:firstLine="11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议</w:t>
      </w:r>
      <w:r>
        <w:rPr>
          <w:rFonts w:ascii="FangSong" w:eastAsia="FangSong" w:hAnsi="FangSong" w:cs="FangSong"/>
          <w:spacing w:val="-9"/>
          <w:sz w:val="28"/>
          <w:szCs w:val="28"/>
        </w:rPr>
        <w:t>电视系统(含终端)项目总图中，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0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生产与办公是会议电视系统(含终端)项目的两个核心功能区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议电视系统(含终端)项目核心区，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方便管理层对整个会议电视系统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</w:rPr>
        <w:t>含终端)项目的监控与决策。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ectPr>
          <w:pgSz w:w="11906" w:h="16839"/>
          <w:pgMar w:top="1431" w:right="169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过在会议电视系统(含终端)项目区域内分布绿化带和休闲区，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也为会议电视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统(含终端)项目增色不少。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我们将环境保护区域规划在会议电视系</w:t>
      </w:r>
      <w:r>
        <w:rPr>
          <w:rFonts w:ascii="FangSong" w:eastAsia="FangSong" w:hAnsi="FangSong" w:cs="FangSong"/>
          <w:sz w:val="28"/>
          <w:szCs w:val="28"/>
        </w:rPr>
        <w:t>统(含终端)项目的一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确保了会议电视系统(含终端)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使会议电视系统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</w:rPr>
        <w:t>含终端)项目在生产的同时也能够实现对环境的积极贡献。</w:t>
      </w:r>
    </w:p>
    <w:p>
      <w:pPr>
        <w:spacing w:before="2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这八个设</w:t>
      </w:r>
      <w:r>
        <w:rPr>
          <w:rFonts w:ascii="FangSong" w:eastAsia="FangSong" w:hAnsi="FangSong" w:cs="FangSong"/>
          <w:spacing w:val="6"/>
          <w:sz w:val="28"/>
          <w:szCs w:val="28"/>
        </w:rPr>
        <w:t>计</w:t>
      </w:r>
      <w:r>
        <w:rPr>
          <w:rFonts w:ascii="FangSong" w:eastAsia="FangSong" w:hAnsi="FangSong" w:cs="FangSong"/>
          <w:spacing w:val="5"/>
          <w:sz w:val="28"/>
          <w:szCs w:val="28"/>
        </w:rPr>
        <w:t>要点共同构成了会议电视系统(含终端)项目总图布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置方案的核心，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确保了会议电视系统(含终端)项目在各个方面都能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取</w:t>
      </w:r>
      <w:r>
        <w:rPr>
          <w:rFonts w:ascii="FangSong" w:eastAsia="FangSong" w:hAnsi="FangSong" w:cs="FangSong"/>
          <w:spacing w:val="-12"/>
          <w:sz w:val="28"/>
          <w:szCs w:val="28"/>
        </w:rPr>
        <w:t>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9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该会议电</w:t>
      </w:r>
      <w:r>
        <w:rPr>
          <w:rFonts w:ascii="FangSong" w:eastAsia="FangSong" w:hAnsi="FangSong" w:cs="FangSong"/>
          <w:spacing w:val="-6"/>
          <w:sz w:val="28"/>
          <w:szCs w:val="28"/>
        </w:rPr>
        <w:t>视</w:t>
      </w:r>
      <w:r>
        <w:rPr>
          <w:rFonts w:ascii="FangSong" w:eastAsia="FangSong" w:hAnsi="FangSong" w:cs="FangSong"/>
          <w:spacing w:val="-5"/>
          <w:sz w:val="28"/>
          <w:szCs w:val="28"/>
        </w:rPr>
        <w:t>系统(含终端)项目选址位于XXX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系，有助于会议电视系统(含终端)项目的顺利启动和运营。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222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81" w:right="106" w:hanging="5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料的采购、产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的销售和员工的通勤。这为会议电视系统(含终端)项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会议电</w:t>
      </w:r>
      <w:r>
        <w:rPr>
          <w:rFonts w:ascii="FangSong" w:eastAsia="FangSong" w:hAnsi="FangSong" w:cs="FangSong"/>
          <w:spacing w:val="-6"/>
          <w:sz w:val="28"/>
          <w:szCs w:val="28"/>
        </w:rPr>
        <w:t>视</w:t>
      </w:r>
      <w:r>
        <w:rPr>
          <w:rFonts w:ascii="FangSong" w:eastAsia="FangSong" w:hAnsi="FangSong" w:cs="FangSong"/>
          <w:spacing w:val="-5"/>
          <w:sz w:val="28"/>
          <w:szCs w:val="28"/>
        </w:rPr>
        <w:t>系统(含终端)项目选址规划中特别考虑了环保区域，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会议电视系统(含终端)项目对环境保护的高度重视，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4" w:right="10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会议电视系统(含终端)项目选址的用地</w:t>
      </w:r>
      <w:r>
        <w:rPr>
          <w:rFonts w:ascii="FangSong" w:eastAsia="FangSong" w:hAnsi="FangSong" w:cs="FangSong"/>
          <w:sz w:val="28"/>
          <w:szCs w:val="28"/>
        </w:rPr>
        <w:t>控制指标与相关规划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会议电视系统(含终端)项目获得土地开发和利用的相关许可。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5" w:right="10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在会议电视系统(含终端)项目选址周边进行了社区和</w:t>
      </w:r>
      <w:r>
        <w:rPr>
          <w:rFonts w:ascii="FangSong" w:eastAsia="FangSong" w:hAnsi="FangSong" w:cs="FangSong"/>
          <w:sz w:val="28"/>
          <w:szCs w:val="28"/>
        </w:rPr>
        <w:t>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境的调查，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确保会议电视系统(含终端)项目建设不会对周边社区造成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10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会议电视系统(含终端)项目选址时，我</w:t>
      </w:r>
      <w:r>
        <w:rPr>
          <w:rFonts w:ascii="FangSong" w:eastAsia="FangSong" w:hAnsi="FangSong" w:cs="FangSong"/>
          <w:sz w:val="28"/>
          <w:szCs w:val="28"/>
        </w:rPr>
        <w:t>们充分考虑了当地的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政策和法规，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确保会议电视系统(含终端)项目的合法性和稳健性。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有助于会议电视系统(含终端)项目在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222" w:lineRule="auto"/>
        <w:ind w:right="10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综合考虑会议电视系统(含终端)项目选址的各项因</w:t>
      </w:r>
      <w:r>
        <w:rPr>
          <w:rFonts w:ascii="FangSong" w:eastAsia="FangSong" w:hAnsi="FangSong" w:cs="FangSong"/>
          <w:sz w:val="28"/>
          <w:szCs w:val="28"/>
        </w:rPr>
        <w:t>素，我们</w:t>
      </w:r>
    </w:p>
    <w:p>
      <w:pPr>
        <w:sectPr>
          <w:pgSz w:w="11906" w:h="16839"/>
          <w:pgMar w:top="1431" w:right="169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</w:rPr>
        <w:t>认为该选址有望为会议电视系统(含终端)项目带来更多的发展</w:t>
      </w:r>
      <w:r>
        <w:rPr>
          <w:rFonts w:ascii="FangSong" w:eastAsia="FangSong" w:hAnsi="FangSong" w:cs="FangSong"/>
          <w:spacing w:val="-1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与周边的产业和社会环境相结合，该选址将有助于会议电视</w:t>
      </w:r>
      <w:r>
        <w:rPr>
          <w:rFonts w:ascii="FangSong" w:eastAsia="FangSong" w:hAnsi="FangSong" w:cs="FangSong"/>
          <w:sz w:val="28"/>
          <w:szCs w:val="28"/>
        </w:rPr>
        <w:t>系统(含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终</w:t>
      </w:r>
      <w:r>
        <w:rPr>
          <w:rFonts w:ascii="FangSong" w:eastAsia="FangSong" w:hAnsi="FangSong" w:cs="FangSong"/>
          <w:spacing w:val="-4"/>
          <w:sz w:val="28"/>
          <w:szCs w:val="28"/>
        </w:rPr>
        <w:t>端)项目实现可持续发展。</w:t>
      </w:r>
    </w:p>
    <w:p>
      <w:pPr>
        <w:spacing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11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上综合评价，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我们可以得出该会议电视系统(含终端)项目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为会议电视系统(含终端)项目的后续规划和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实施提供了坚实的基础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(一)、会议电视系统(含终端)项目建设期原辅材料供应情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议电视系统(含终端)项目的建设和运营过程中，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讨会议电视系统(</w:t>
      </w:r>
      <w:r>
        <w:rPr>
          <w:rFonts w:ascii="FangSong" w:eastAsia="FangSong" w:hAnsi="FangSong" w:cs="FangSong"/>
          <w:spacing w:val="-2"/>
          <w:sz w:val="28"/>
          <w:szCs w:val="28"/>
        </w:rPr>
        <w:t>含终端)项目建设期和运营期的原辅材料供应情况，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会议电视系统(含终端)项目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议电视系统(含终端)项目建设期间，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</w:t>
      </w:r>
      <w:r>
        <w:rPr>
          <w:rFonts w:ascii="FangSong" w:eastAsia="FangSong" w:hAnsi="FangSong" w:cs="FangSong"/>
          <w:spacing w:val="-5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有着直接的影响。下面是会议电视系统(含终端)项目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二)、会议电视系统(含终端)项目运营期原辅材料供应及质量管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会议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视系统(含终端)项目进入运营期后，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</w:t>
      </w:r>
      <w:r>
        <w:rPr>
          <w:rFonts w:ascii="FangSong" w:eastAsia="FangSong" w:hAnsi="FangSong" w:cs="FangSong"/>
          <w:spacing w:val="-5"/>
          <w:sz w:val="28"/>
          <w:szCs w:val="28"/>
        </w:rPr>
        <w:t>样</w:t>
      </w:r>
      <w:r>
        <w:rPr>
          <w:rFonts w:ascii="FangSong" w:eastAsia="FangSong" w:hAnsi="FangSong" w:cs="FangSong"/>
          <w:spacing w:val="-3"/>
          <w:sz w:val="28"/>
          <w:szCs w:val="28"/>
        </w:rPr>
        <w:t>至关重要。下面是会议电视系统(含终端)项目运营期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会议电视系统(含终端)项目的建设周期</w:t>
      </w:r>
      <w:r>
        <w:rPr>
          <w:rFonts w:ascii="FangSong" w:eastAsia="FangSong" w:hAnsi="FangSong" w:cs="FangSong"/>
          <w:sz w:val="28"/>
          <w:szCs w:val="28"/>
        </w:rPr>
        <w:t>被设定为XX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个月，其中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包括会议电视系</w:t>
      </w:r>
      <w:r>
        <w:rPr>
          <w:rFonts w:ascii="FangSong" w:eastAsia="FangSong" w:hAnsi="FangSong" w:cs="FangSong"/>
          <w:spacing w:val="-3"/>
          <w:sz w:val="28"/>
          <w:szCs w:val="28"/>
        </w:rPr>
        <w:t>统(含终端)项目前期准备、工程勘察与设计、土建工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、设备安装调试等关键阶段。这个时间框架将充分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考虑到各个阶段的工作内容和交叉影响，以确保会议电视系</w:t>
      </w:r>
      <w:r>
        <w:rPr>
          <w:rFonts w:ascii="FangSong" w:eastAsia="FangSong" w:hAnsi="FangSong" w:cs="FangSong"/>
          <w:sz w:val="28"/>
          <w:szCs w:val="28"/>
        </w:rPr>
        <w:t>统(含终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端</w:t>
      </w:r>
      <w:r>
        <w:rPr>
          <w:rFonts w:ascii="FangSong" w:eastAsia="FangSong" w:hAnsi="FangSong" w:cs="FangSong"/>
          <w:spacing w:val="-5"/>
          <w:sz w:val="28"/>
          <w:szCs w:val="28"/>
        </w:rPr>
        <w:t>)项目的高效推进。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具体的建设进度将在会议电视系统(含终端)项目启动时明确</w:t>
      </w:r>
      <w:r>
        <w:rPr>
          <w:rFonts w:ascii="FangSong" w:eastAsia="FangSong" w:hAnsi="FangSong" w:cs="FangSong"/>
          <w:spacing w:val="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并按照里程碑计划进行监测和调整。各个阶段的完成情况将通过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定期的</w:t>
      </w:r>
      <w:r>
        <w:rPr>
          <w:rFonts w:ascii="FangSong" w:eastAsia="FangSong" w:hAnsi="FangSong" w:cs="FangSong"/>
          <w:spacing w:val="-2"/>
          <w:sz w:val="28"/>
          <w:szCs w:val="28"/>
        </w:rPr>
        <w:t>进度报告进行跟踪，确保整个建设过程按照计划进行。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0" w:line="417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https://d.book118.com/926012121224010101</w:t>
        </w:r>
      </w:hyperlink>
    </w:p>
    <w:p/>
    <w:sectPr>
      <w:pgSz w:w="11906" w:h="16839"/>
      <w:pgMar w:top="1431" w:right="1785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6012121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2024-03-14T08:27:47Z</vt:filetime>
  </property>
  <property fmtid="{D5CDD505-2E9C-101B-9397-08002B2CF9AE}" pid="3" name="CRO">
    <vt:lpwstr>wqlLaW5nc29mdCBQREYgdG8gV1BTIDgw</vt:lpwstr>
  </property>
</Properties>
</file>