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船底防锈漆项目规划设计纲要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46" w:history="1">
        <w:r>
          <w:rPr>
            <w:rFonts w:ascii="仿宋" w:eastAsia="仿宋" w:hAnsi="仿宋" w:cs="仿宋" w:hint="eastAsia"/>
            <w:lang w:eastAsia="zh-CN"/>
          </w:rPr>
          <w:t>前言</w:t>
        </w:r>
        <w:r>
          <w:tab/>
        </w:r>
        <w:r>
          <w:fldChar w:fldCharType="begin"/>
        </w:r>
        <w:r>
          <w:instrText xml:space="preserve"> PAGEREF _Toc6046 \h </w:instrText>
        </w:r>
        <w:r>
          <w:fldChar w:fldCharType="separate"/>
        </w:r>
        <w:r>
          <w:t>3</w:t>
        </w:r>
        <w:r>
          <w:fldChar w:fldCharType="end"/>
        </w:r>
      </w:hyperlink>
    </w:p>
    <w:p>
      <w:pPr>
        <w:pStyle w:val="TOC1"/>
        <w:tabs>
          <w:tab w:val="right" w:leader="dot" w:pos="8306"/>
        </w:tabs>
      </w:pPr>
      <w:hyperlink w:anchor="_Toc825" w:history="1">
        <w:r>
          <w:rPr>
            <w:rFonts w:ascii="仿宋" w:eastAsia="仿宋" w:hAnsi="仿宋" w:cs="仿宋" w:hint="eastAsia"/>
            <w:lang w:eastAsia="zh-CN"/>
          </w:rPr>
          <w:t>一、市场分析、调研</w:t>
        </w:r>
        <w:r>
          <w:tab/>
        </w:r>
        <w:r>
          <w:fldChar w:fldCharType="begin"/>
        </w:r>
        <w:r>
          <w:instrText xml:space="preserve"> PAGEREF _Toc825 \h </w:instrText>
        </w:r>
        <w:r>
          <w:fldChar w:fldCharType="separate"/>
        </w:r>
        <w:r>
          <w:t>3</w:t>
        </w:r>
        <w:r>
          <w:fldChar w:fldCharType="end"/>
        </w:r>
      </w:hyperlink>
    </w:p>
    <w:p>
      <w:pPr>
        <w:pStyle w:val="TOC2"/>
        <w:tabs>
          <w:tab w:val="right" w:leader="dot" w:pos="8306"/>
        </w:tabs>
      </w:pPr>
      <w:hyperlink w:anchor="_Toc21790" w:history="1">
        <w:r>
          <w:rPr>
            <w:rFonts w:ascii="仿宋" w:eastAsia="仿宋" w:hAnsi="仿宋" w:cs="仿宋" w:hint="eastAsia"/>
            <w:lang w:eastAsia="zh-CN"/>
          </w:rPr>
          <w:t>(一)、船底防锈漆行业分析</w:t>
        </w:r>
        <w:r>
          <w:tab/>
        </w:r>
        <w:r>
          <w:fldChar w:fldCharType="begin"/>
        </w:r>
        <w:r>
          <w:instrText xml:space="preserve"> PAGEREF _Toc21790 \h </w:instrText>
        </w:r>
        <w:r>
          <w:fldChar w:fldCharType="separate"/>
        </w:r>
        <w:r>
          <w:t>3</w:t>
        </w:r>
        <w:r>
          <w:fldChar w:fldCharType="end"/>
        </w:r>
      </w:hyperlink>
    </w:p>
    <w:p>
      <w:pPr>
        <w:pStyle w:val="TOC2"/>
        <w:tabs>
          <w:tab w:val="right" w:leader="dot" w:pos="8306"/>
        </w:tabs>
      </w:pPr>
      <w:hyperlink w:anchor="_Toc4987" w:history="1">
        <w:r>
          <w:rPr>
            <w:rFonts w:ascii="仿宋" w:eastAsia="仿宋" w:hAnsi="仿宋" w:cs="仿宋" w:hint="eastAsia"/>
            <w:lang w:eastAsia="zh-CN"/>
          </w:rPr>
          <w:t>(二)、船底防锈漆市场分析预测</w:t>
        </w:r>
        <w:r>
          <w:tab/>
        </w:r>
        <w:r>
          <w:fldChar w:fldCharType="begin"/>
        </w:r>
        <w:r>
          <w:instrText xml:space="preserve"> PAGEREF _Toc4987 \h </w:instrText>
        </w:r>
        <w:r>
          <w:fldChar w:fldCharType="separate"/>
        </w:r>
        <w:r>
          <w:t>4</w:t>
        </w:r>
        <w:r>
          <w:fldChar w:fldCharType="end"/>
        </w:r>
      </w:hyperlink>
    </w:p>
    <w:p>
      <w:pPr>
        <w:pStyle w:val="TOC1"/>
        <w:tabs>
          <w:tab w:val="right" w:leader="dot" w:pos="8306"/>
        </w:tabs>
      </w:pPr>
      <w:hyperlink w:anchor="_Toc9650" w:history="1">
        <w:r>
          <w:rPr>
            <w:rFonts w:ascii="仿宋" w:eastAsia="仿宋" w:hAnsi="仿宋" w:cs="仿宋" w:hint="eastAsia"/>
            <w:lang w:eastAsia="zh-CN"/>
          </w:rPr>
          <w:t>二、船底防锈漆项目绩效评估</w:t>
        </w:r>
        <w:r>
          <w:tab/>
        </w:r>
        <w:r>
          <w:fldChar w:fldCharType="begin"/>
        </w:r>
        <w:r>
          <w:instrText xml:space="preserve"> PAGEREF _Toc9650 \h </w:instrText>
        </w:r>
        <w:r>
          <w:fldChar w:fldCharType="separate"/>
        </w:r>
        <w:r>
          <w:t>5</w:t>
        </w:r>
        <w:r>
          <w:fldChar w:fldCharType="end"/>
        </w:r>
      </w:hyperlink>
    </w:p>
    <w:p>
      <w:pPr>
        <w:pStyle w:val="TOC2"/>
        <w:tabs>
          <w:tab w:val="right" w:leader="dot" w:pos="8306"/>
        </w:tabs>
      </w:pPr>
      <w:hyperlink w:anchor="_Toc2774" w:history="1">
        <w:r>
          <w:rPr>
            <w:rFonts w:ascii="仿宋" w:eastAsia="仿宋" w:hAnsi="仿宋" w:cs="仿宋" w:hint="eastAsia"/>
            <w:lang w:eastAsia="zh-CN"/>
          </w:rPr>
          <w:t>(一)、绩效评估指标</w:t>
        </w:r>
        <w:r>
          <w:tab/>
        </w:r>
        <w:r>
          <w:fldChar w:fldCharType="begin"/>
        </w:r>
        <w:r>
          <w:instrText xml:space="preserve"> PAGEREF _Toc2774 \h </w:instrText>
        </w:r>
        <w:r>
          <w:fldChar w:fldCharType="separate"/>
        </w:r>
        <w:r>
          <w:t>5</w:t>
        </w:r>
        <w:r>
          <w:fldChar w:fldCharType="end"/>
        </w:r>
      </w:hyperlink>
    </w:p>
    <w:p>
      <w:pPr>
        <w:pStyle w:val="TOC2"/>
        <w:tabs>
          <w:tab w:val="right" w:leader="dot" w:pos="8306"/>
        </w:tabs>
      </w:pPr>
      <w:hyperlink w:anchor="_Toc15618" w:history="1">
        <w:r>
          <w:rPr>
            <w:rFonts w:ascii="仿宋" w:eastAsia="仿宋" w:hAnsi="仿宋" w:cs="仿宋" w:hint="eastAsia"/>
            <w:lang w:eastAsia="zh-CN"/>
          </w:rPr>
          <w:t>(二)、绩效评估方法</w:t>
        </w:r>
        <w:r>
          <w:tab/>
        </w:r>
        <w:r>
          <w:fldChar w:fldCharType="begin"/>
        </w:r>
        <w:r>
          <w:instrText xml:space="preserve"> PAGEREF _Toc15618 \h </w:instrText>
        </w:r>
        <w:r>
          <w:fldChar w:fldCharType="separate"/>
        </w:r>
        <w:r>
          <w:t>6</w:t>
        </w:r>
        <w:r>
          <w:fldChar w:fldCharType="end"/>
        </w:r>
      </w:hyperlink>
    </w:p>
    <w:p>
      <w:pPr>
        <w:pStyle w:val="TOC2"/>
        <w:tabs>
          <w:tab w:val="right" w:leader="dot" w:pos="8306"/>
        </w:tabs>
      </w:pPr>
      <w:hyperlink w:anchor="_Toc8938" w:history="1">
        <w:r>
          <w:rPr>
            <w:rFonts w:ascii="仿宋" w:eastAsia="仿宋" w:hAnsi="仿宋" w:cs="仿宋" w:hint="eastAsia"/>
            <w:lang w:eastAsia="zh-CN"/>
          </w:rPr>
          <w:t>(三)、绩效评估周期</w:t>
        </w:r>
        <w:r>
          <w:tab/>
        </w:r>
        <w:r>
          <w:fldChar w:fldCharType="begin"/>
        </w:r>
        <w:r>
          <w:instrText xml:space="preserve"> PAGEREF _Toc8938 \h </w:instrText>
        </w:r>
        <w:r>
          <w:fldChar w:fldCharType="separate"/>
        </w:r>
        <w:r>
          <w:t>7</w:t>
        </w:r>
        <w:r>
          <w:fldChar w:fldCharType="end"/>
        </w:r>
      </w:hyperlink>
    </w:p>
    <w:p>
      <w:pPr>
        <w:pStyle w:val="TOC1"/>
        <w:tabs>
          <w:tab w:val="right" w:leader="dot" w:pos="8306"/>
        </w:tabs>
      </w:pPr>
      <w:hyperlink w:anchor="_Toc22621" w:history="1">
        <w:r>
          <w:rPr>
            <w:rFonts w:ascii="仿宋" w:eastAsia="仿宋" w:hAnsi="仿宋" w:cs="仿宋" w:hint="eastAsia"/>
            <w:lang w:eastAsia="zh-CN"/>
          </w:rPr>
          <w:t>三、船底防锈漆项目文档管理</w:t>
        </w:r>
        <w:r>
          <w:tab/>
        </w:r>
        <w:r>
          <w:fldChar w:fldCharType="begin"/>
        </w:r>
        <w:r>
          <w:instrText xml:space="preserve"> PAGEREF _Toc22621 \h </w:instrText>
        </w:r>
        <w:r>
          <w:fldChar w:fldCharType="separate"/>
        </w:r>
        <w:r>
          <w:t>8</w:t>
        </w:r>
        <w:r>
          <w:fldChar w:fldCharType="end"/>
        </w:r>
      </w:hyperlink>
    </w:p>
    <w:p>
      <w:pPr>
        <w:pStyle w:val="TOC2"/>
        <w:tabs>
          <w:tab w:val="right" w:leader="dot" w:pos="8306"/>
        </w:tabs>
      </w:pPr>
      <w:hyperlink w:anchor="_Toc11572" w:history="1">
        <w:r>
          <w:rPr>
            <w:rFonts w:ascii="仿宋" w:eastAsia="仿宋" w:hAnsi="仿宋" w:cs="仿宋" w:hint="eastAsia"/>
            <w:lang w:eastAsia="zh-CN"/>
          </w:rPr>
          <w:t>(一)、文档编制与审查</w:t>
        </w:r>
        <w:r>
          <w:tab/>
        </w:r>
        <w:r>
          <w:fldChar w:fldCharType="begin"/>
        </w:r>
        <w:r>
          <w:instrText xml:space="preserve"> PAGEREF _Toc11572 \h </w:instrText>
        </w:r>
        <w:r>
          <w:fldChar w:fldCharType="separate"/>
        </w:r>
        <w:r>
          <w:t>8</w:t>
        </w:r>
        <w:r>
          <w:fldChar w:fldCharType="end"/>
        </w:r>
      </w:hyperlink>
    </w:p>
    <w:p>
      <w:pPr>
        <w:pStyle w:val="TOC2"/>
        <w:tabs>
          <w:tab w:val="right" w:leader="dot" w:pos="8306"/>
        </w:tabs>
      </w:pPr>
      <w:hyperlink w:anchor="_Toc3856" w:history="1">
        <w:r>
          <w:rPr>
            <w:rFonts w:ascii="仿宋" w:eastAsia="仿宋" w:hAnsi="仿宋" w:cs="仿宋" w:hint="eastAsia"/>
            <w:lang w:eastAsia="zh-CN"/>
          </w:rPr>
          <w:t>(二)、文档发布与分发</w:t>
        </w:r>
        <w:r>
          <w:tab/>
        </w:r>
        <w:r>
          <w:fldChar w:fldCharType="begin"/>
        </w:r>
        <w:r>
          <w:instrText xml:space="preserve"> PAGEREF _Toc3856 \h </w:instrText>
        </w:r>
        <w:r>
          <w:fldChar w:fldCharType="separate"/>
        </w:r>
        <w:r>
          <w:t>9</w:t>
        </w:r>
        <w:r>
          <w:fldChar w:fldCharType="end"/>
        </w:r>
      </w:hyperlink>
    </w:p>
    <w:p>
      <w:pPr>
        <w:pStyle w:val="TOC2"/>
        <w:tabs>
          <w:tab w:val="right" w:leader="dot" w:pos="8306"/>
        </w:tabs>
      </w:pPr>
      <w:hyperlink w:anchor="_Toc18564" w:history="1">
        <w:r>
          <w:rPr>
            <w:rFonts w:ascii="仿宋" w:eastAsia="仿宋" w:hAnsi="仿宋" w:cs="仿宋" w:hint="eastAsia"/>
            <w:lang w:eastAsia="zh-CN"/>
          </w:rPr>
          <w:t>(三)、文档存档与归档</w:t>
        </w:r>
        <w:r>
          <w:tab/>
        </w:r>
        <w:r>
          <w:fldChar w:fldCharType="begin"/>
        </w:r>
        <w:r>
          <w:instrText xml:space="preserve"> PAGEREF _Toc18564 \h </w:instrText>
        </w:r>
        <w:r>
          <w:fldChar w:fldCharType="separate"/>
        </w:r>
        <w:r>
          <w:t>10</w:t>
        </w:r>
        <w:r>
          <w:fldChar w:fldCharType="end"/>
        </w:r>
      </w:hyperlink>
    </w:p>
    <w:p>
      <w:pPr>
        <w:pStyle w:val="TOC1"/>
        <w:tabs>
          <w:tab w:val="right" w:leader="dot" w:pos="8306"/>
        </w:tabs>
      </w:pPr>
      <w:hyperlink w:anchor="_Toc15998" w:history="1">
        <w:r>
          <w:rPr>
            <w:rFonts w:ascii="仿宋" w:eastAsia="仿宋" w:hAnsi="仿宋" w:cs="仿宋" w:hint="eastAsia"/>
            <w:lang w:eastAsia="zh-CN"/>
          </w:rPr>
          <w:t>四、船底防锈漆项目建设背景及必要性分析</w:t>
        </w:r>
        <w:r>
          <w:tab/>
        </w:r>
        <w:r>
          <w:fldChar w:fldCharType="begin"/>
        </w:r>
        <w:r>
          <w:instrText xml:space="preserve"> PAGEREF _Toc15998 \h </w:instrText>
        </w:r>
        <w:r>
          <w:fldChar w:fldCharType="separate"/>
        </w:r>
        <w:r>
          <w:t>11</w:t>
        </w:r>
        <w:r>
          <w:fldChar w:fldCharType="end"/>
        </w:r>
      </w:hyperlink>
    </w:p>
    <w:p>
      <w:pPr>
        <w:pStyle w:val="TOC2"/>
        <w:tabs>
          <w:tab w:val="right" w:leader="dot" w:pos="8306"/>
        </w:tabs>
      </w:pPr>
      <w:hyperlink w:anchor="_Toc30528" w:history="1">
        <w:r>
          <w:rPr>
            <w:rFonts w:ascii="仿宋" w:eastAsia="仿宋" w:hAnsi="仿宋" w:cs="仿宋" w:hint="eastAsia"/>
            <w:lang w:eastAsia="zh-CN"/>
          </w:rPr>
          <w:t>(一)、船底防锈漆项目背景分析</w:t>
        </w:r>
        <w:r>
          <w:tab/>
        </w:r>
        <w:r>
          <w:fldChar w:fldCharType="begin"/>
        </w:r>
        <w:r>
          <w:instrText xml:space="preserve"> PAGEREF _Toc30528 \h </w:instrText>
        </w:r>
        <w:r>
          <w:fldChar w:fldCharType="separate"/>
        </w:r>
        <w:r>
          <w:t>11</w:t>
        </w:r>
        <w:r>
          <w:fldChar w:fldCharType="end"/>
        </w:r>
      </w:hyperlink>
    </w:p>
    <w:p>
      <w:pPr>
        <w:pStyle w:val="TOC2"/>
        <w:tabs>
          <w:tab w:val="right" w:leader="dot" w:pos="8306"/>
        </w:tabs>
      </w:pPr>
      <w:hyperlink w:anchor="_Toc14292" w:history="1">
        <w:r>
          <w:rPr>
            <w:rFonts w:ascii="仿宋" w:eastAsia="仿宋" w:hAnsi="仿宋" w:cs="仿宋" w:hint="eastAsia"/>
            <w:lang w:eastAsia="zh-CN"/>
          </w:rPr>
          <w:t>(二)、船底防锈漆项目建设必要性分析</w:t>
        </w:r>
        <w:r>
          <w:tab/>
        </w:r>
        <w:r>
          <w:fldChar w:fldCharType="begin"/>
        </w:r>
        <w:r>
          <w:instrText xml:space="preserve"> PAGEREF _Toc14292 \h </w:instrText>
        </w:r>
        <w:r>
          <w:fldChar w:fldCharType="separate"/>
        </w:r>
        <w:r>
          <w:t>13</w:t>
        </w:r>
        <w:r>
          <w:fldChar w:fldCharType="end"/>
        </w:r>
      </w:hyperlink>
    </w:p>
    <w:p>
      <w:pPr>
        <w:pStyle w:val="TOC1"/>
        <w:tabs>
          <w:tab w:val="right" w:leader="dot" w:pos="8306"/>
        </w:tabs>
      </w:pPr>
      <w:hyperlink w:anchor="_Toc17594" w:history="1">
        <w:r>
          <w:rPr>
            <w:rFonts w:ascii="仿宋" w:eastAsia="仿宋" w:hAnsi="仿宋" w:cs="仿宋" w:hint="eastAsia"/>
            <w:lang w:eastAsia="zh-CN"/>
          </w:rPr>
          <w:t>五、船底防锈漆项目选址可行性分析</w:t>
        </w:r>
        <w:r>
          <w:tab/>
        </w:r>
        <w:r>
          <w:fldChar w:fldCharType="begin"/>
        </w:r>
        <w:r>
          <w:instrText xml:space="preserve"> PAGEREF _Toc17594 \h </w:instrText>
        </w:r>
        <w:r>
          <w:fldChar w:fldCharType="separate"/>
        </w:r>
        <w:r>
          <w:t>14</w:t>
        </w:r>
        <w:r>
          <w:fldChar w:fldCharType="end"/>
        </w:r>
      </w:hyperlink>
    </w:p>
    <w:p>
      <w:pPr>
        <w:pStyle w:val="TOC2"/>
        <w:tabs>
          <w:tab w:val="right" w:leader="dot" w:pos="8306"/>
        </w:tabs>
      </w:pPr>
      <w:hyperlink w:anchor="_Toc17556" w:history="1">
        <w:r>
          <w:rPr>
            <w:rFonts w:ascii="仿宋" w:eastAsia="仿宋" w:hAnsi="仿宋" w:cs="仿宋" w:hint="eastAsia"/>
            <w:lang w:eastAsia="zh-CN"/>
          </w:rPr>
          <w:t>(一)、船底防锈漆项目选址</w:t>
        </w:r>
        <w:r>
          <w:tab/>
        </w:r>
        <w:r>
          <w:fldChar w:fldCharType="begin"/>
        </w:r>
        <w:r>
          <w:instrText xml:space="preserve"> PAGEREF _Toc17556 \h </w:instrText>
        </w:r>
        <w:r>
          <w:fldChar w:fldCharType="separate"/>
        </w:r>
        <w:r>
          <w:t>14</w:t>
        </w:r>
        <w:r>
          <w:fldChar w:fldCharType="end"/>
        </w:r>
      </w:hyperlink>
    </w:p>
    <w:p>
      <w:pPr>
        <w:pStyle w:val="TOC2"/>
        <w:tabs>
          <w:tab w:val="right" w:leader="dot" w:pos="8306"/>
        </w:tabs>
      </w:pPr>
      <w:hyperlink w:anchor="_Toc23062" w:history="1">
        <w:r>
          <w:rPr>
            <w:rFonts w:ascii="仿宋" w:eastAsia="仿宋" w:hAnsi="仿宋" w:cs="仿宋" w:hint="eastAsia"/>
            <w:lang w:eastAsia="zh-CN"/>
          </w:rPr>
          <w:t>(二)、用地控制指标</w:t>
        </w:r>
        <w:r>
          <w:tab/>
        </w:r>
        <w:r>
          <w:fldChar w:fldCharType="begin"/>
        </w:r>
        <w:r>
          <w:instrText xml:space="preserve"> PAGEREF _Toc23062 \h </w:instrText>
        </w:r>
        <w:r>
          <w:fldChar w:fldCharType="separate"/>
        </w:r>
        <w:r>
          <w:t>14</w:t>
        </w:r>
        <w:r>
          <w:fldChar w:fldCharType="end"/>
        </w:r>
      </w:hyperlink>
    </w:p>
    <w:p>
      <w:pPr>
        <w:pStyle w:val="TOC2"/>
        <w:tabs>
          <w:tab w:val="right" w:leader="dot" w:pos="8306"/>
        </w:tabs>
      </w:pPr>
      <w:hyperlink w:anchor="_Toc78" w:history="1">
        <w:r>
          <w:rPr>
            <w:rFonts w:ascii="仿宋" w:eastAsia="仿宋" w:hAnsi="仿宋" w:cs="仿宋" w:hint="eastAsia"/>
            <w:lang w:eastAsia="zh-CN"/>
          </w:rPr>
          <w:t>(三)、节约用地措施</w:t>
        </w:r>
        <w:r>
          <w:tab/>
        </w:r>
        <w:r>
          <w:fldChar w:fldCharType="begin"/>
        </w:r>
        <w:r>
          <w:instrText xml:space="preserve"> PAGEREF _Toc78 \h </w:instrText>
        </w:r>
        <w:r>
          <w:fldChar w:fldCharType="separate"/>
        </w:r>
        <w:r>
          <w:t>16</w:t>
        </w:r>
        <w:r>
          <w:fldChar w:fldCharType="end"/>
        </w:r>
      </w:hyperlink>
    </w:p>
    <w:p>
      <w:pPr>
        <w:pStyle w:val="TOC2"/>
        <w:tabs>
          <w:tab w:val="right" w:leader="dot" w:pos="8306"/>
        </w:tabs>
      </w:pPr>
      <w:hyperlink w:anchor="_Toc10142" w:history="1">
        <w:r>
          <w:rPr>
            <w:rFonts w:ascii="仿宋" w:eastAsia="仿宋" w:hAnsi="仿宋" w:cs="仿宋" w:hint="eastAsia"/>
            <w:lang w:eastAsia="zh-CN"/>
          </w:rPr>
          <w:t>(四)、总图布置方案</w:t>
        </w:r>
        <w:r>
          <w:tab/>
        </w:r>
        <w:r>
          <w:fldChar w:fldCharType="begin"/>
        </w:r>
        <w:r>
          <w:instrText xml:space="preserve"> PAGEREF _Toc10142 \h </w:instrText>
        </w:r>
        <w:r>
          <w:fldChar w:fldCharType="separate"/>
        </w:r>
        <w:r>
          <w:t>17</w:t>
        </w:r>
        <w:r>
          <w:fldChar w:fldCharType="end"/>
        </w:r>
      </w:hyperlink>
    </w:p>
    <w:p>
      <w:pPr>
        <w:pStyle w:val="TOC2"/>
        <w:tabs>
          <w:tab w:val="right" w:leader="dot" w:pos="8306"/>
        </w:tabs>
      </w:pPr>
      <w:hyperlink w:anchor="_Toc14649" w:history="1">
        <w:r>
          <w:rPr>
            <w:rFonts w:ascii="仿宋" w:eastAsia="仿宋" w:hAnsi="仿宋" w:cs="仿宋" w:hint="eastAsia"/>
            <w:lang w:eastAsia="zh-CN"/>
          </w:rPr>
          <w:t>(五)、选址综合评价</w:t>
        </w:r>
        <w:r>
          <w:tab/>
        </w:r>
        <w:r>
          <w:fldChar w:fldCharType="begin"/>
        </w:r>
        <w:r>
          <w:instrText xml:space="preserve"> PAGEREF _Toc14649 \h </w:instrText>
        </w:r>
        <w:r>
          <w:fldChar w:fldCharType="separate"/>
        </w:r>
        <w:r>
          <w:t>18</w:t>
        </w:r>
        <w:r>
          <w:fldChar w:fldCharType="end"/>
        </w:r>
      </w:hyperlink>
    </w:p>
    <w:p>
      <w:pPr>
        <w:pStyle w:val="TOC1"/>
        <w:tabs>
          <w:tab w:val="right" w:leader="dot" w:pos="8306"/>
        </w:tabs>
      </w:pPr>
      <w:hyperlink w:anchor="_Toc11634" w:history="1">
        <w:r>
          <w:rPr>
            <w:rFonts w:ascii="仿宋" w:eastAsia="仿宋" w:hAnsi="仿宋" w:cs="仿宋" w:hint="eastAsia"/>
            <w:lang w:eastAsia="zh-CN"/>
          </w:rPr>
          <w:t>六、船底防锈漆项目可持续发展</w:t>
        </w:r>
        <w:r>
          <w:tab/>
        </w:r>
        <w:r>
          <w:fldChar w:fldCharType="begin"/>
        </w:r>
        <w:r>
          <w:instrText xml:space="preserve"> PAGEREF _Toc11634 \h </w:instrText>
        </w:r>
        <w:r>
          <w:fldChar w:fldCharType="separate"/>
        </w:r>
        <w:r>
          <w:t>19</w:t>
        </w:r>
        <w:r>
          <w:fldChar w:fldCharType="end"/>
        </w:r>
      </w:hyperlink>
    </w:p>
    <w:p>
      <w:pPr>
        <w:pStyle w:val="TOC2"/>
        <w:tabs>
          <w:tab w:val="right" w:leader="dot" w:pos="8306"/>
        </w:tabs>
      </w:pPr>
      <w:hyperlink w:anchor="_Toc22165" w:history="1">
        <w:r>
          <w:rPr>
            <w:rFonts w:ascii="仿宋" w:eastAsia="仿宋" w:hAnsi="仿宋" w:cs="仿宋" w:hint="eastAsia"/>
            <w:lang w:eastAsia="zh-CN"/>
          </w:rPr>
          <w:t>(一)、可持续战略与实践</w:t>
        </w:r>
        <w:r>
          <w:tab/>
        </w:r>
        <w:r>
          <w:fldChar w:fldCharType="begin"/>
        </w:r>
        <w:r>
          <w:instrText xml:space="preserve"> PAGEREF _Toc22165 \h </w:instrText>
        </w:r>
        <w:r>
          <w:fldChar w:fldCharType="separate"/>
        </w:r>
        <w:r>
          <w:t>19</w:t>
        </w:r>
        <w:r>
          <w:fldChar w:fldCharType="end"/>
        </w:r>
      </w:hyperlink>
    </w:p>
    <w:p>
      <w:pPr>
        <w:pStyle w:val="TOC2"/>
        <w:tabs>
          <w:tab w:val="right" w:leader="dot" w:pos="8306"/>
        </w:tabs>
      </w:pPr>
      <w:hyperlink w:anchor="_Toc1781" w:history="1">
        <w:r>
          <w:rPr>
            <w:rFonts w:ascii="仿宋" w:eastAsia="仿宋" w:hAnsi="仿宋" w:cs="仿宋" w:hint="eastAsia"/>
            <w:lang w:eastAsia="zh-CN"/>
          </w:rPr>
          <w:t>(二)、环保与社会责任</w:t>
        </w:r>
        <w:r>
          <w:tab/>
        </w:r>
        <w:r>
          <w:fldChar w:fldCharType="begin"/>
        </w:r>
        <w:r>
          <w:instrText xml:space="preserve"> PAGEREF _Toc1781 \h </w:instrText>
        </w:r>
        <w:r>
          <w:fldChar w:fldCharType="separate"/>
        </w:r>
        <w:r>
          <w:t>20</w:t>
        </w:r>
        <w:r>
          <w:fldChar w:fldCharType="end"/>
        </w:r>
      </w:hyperlink>
    </w:p>
    <w:p>
      <w:pPr>
        <w:pStyle w:val="TOC1"/>
        <w:tabs>
          <w:tab w:val="right" w:leader="dot" w:pos="8306"/>
        </w:tabs>
      </w:pPr>
      <w:hyperlink w:anchor="_Toc31469" w:history="1">
        <w:r>
          <w:rPr>
            <w:rFonts w:ascii="仿宋" w:eastAsia="仿宋" w:hAnsi="仿宋" w:cs="仿宋" w:hint="eastAsia"/>
            <w:lang w:eastAsia="zh-CN"/>
          </w:rPr>
          <w:t>七、船底防锈漆项目经营效益</w:t>
        </w:r>
        <w:r>
          <w:tab/>
        </w:r>
        <w:r>
          <w:fldChar w:fldCharType="begin"/>
        </w:r>
        <w:r>
          <w:instrText xml:space="preserve"> PAGEREF _Toc31469 \h </w:instrText>
        </w:r>
        <w:r>
          <w:fldChar w:fldCharType="separate"/>
        </w:r>
        <w:r>
          <w:t>21</w:t>
        </w:r>
        <w:r>
          <w:fldChar w:fldCharType="end"/>
        </w:r>
      </w:hyperlink>
    </w:p>
    <w:p>
      <w:pPr>
        <w:pStyle w:val="TOC2"/>
        <w:tabs>
          <w:tab w:val="right" w:leader="dot" w:pos="8306"/>
        </w:tabs>
      </w:pPr>
      <w:hyperlink w:anchor="_Toc13928" w:history="1">
        <w:r>
          <w:rPr>
            <w:rFonts w:ascii="仿宋" w:eastAsia="仿宋" w:hAnsi="仿宋" w:cs="仿宋" w:hint="eastAsia"/>
            <w:lang w:eastAsia="zh-CN"/>
          </w:rPr>
          <w:t>(一)、经济评价财务测算</w:t>
        </w:r>
        <w:r>
          <w:tab/>
        </w:r>
        <w:r>
          <w:fldChar w:fldCharType="begin"/>
        </w:r>
        <w:r>
          <w:instrText xml:space="preserve"> PAGEREF _Toc13928 \h </w:instrText>
        </w:r>
        <w:r>
          <w:fldChar w:fldCharType="separate"/>
        </w:r>
        <w:r>
          <w:t>21</w:t>
        </w:r>
        <w:r>
          <w:fldChar w:fldCharType="end"/>
        </w:r>
      </w:hyperlink>
    </w:p>
    <w:p>
      <w:pPr>
        <w:pStyle w:val="TOC2"/>
        <w:tabs>
          <w:tab w:val="right" w:leader="dot" w:pos="8306"/>
        </w:tabs>
      </w:pPr>
      <w:hyperlink w:anchor="_Toc2495" w:history="1">
        <w:r>
          <w:rPr>
            <w:rFonts w:ascii="仿宋" w:eastAsia="仿宋" w:hAnsi="仿宋" w:cs="仿宋" w:hint="eastAsia"/>
            <w:lang w:eastAsia="zh-CN"/>
          </w:rPr>
          <w:t>(二)、船底防锈漆项目盈利能力分析</w:t>
        </w:r>
        <w:r>
          <w:tab/>
        </w:r>
        <w:r>
          <w:fldChar w:fldCharType="begin"/>
        </w:r>
        <w:r>
          <w:instrText xml:space="preserve"> PAGEREF _Toc2495 \h </w:instrText>
        </w:r>
        <w:r>
          <w:fldChar w:fldCharType="separate"/>
        </w:r>
        <w:r>
          <w:t>22</w:t>
        </w:r>
        <w:r>
          <w:fldChar w:fldCharType="end"/>
        </w:r>
      </w:hyperlink>
    </w:p>
    <w:p>
      <w:pPr>
        <w:pStyle w:val="TOC1"/>
        <w:tabs>
          <w:tab w:val="right" w:leader="dot" w:pos="8306"/>
        </w:tabs>
      </w:pPr>
      <w:hyperlink w:anchor="_Toc23182" w:history="1">
        <w:r>
          <w:rPr>
            <w:rFonts w:ascii="仿宋" w:eastAsia="仿宋" w:hAnsi="仿宋" w:cs="仿宋" w:hint="eastAsia"/>
            <w:lang w:eastAsia="zh-CN"/>
          </w:rPr>
          <w:t>八、船底防锈漆项目投资规划</w:t>
        </w:r>
        <w:r>
          <w:tab/>
        </w:r>
        <w:r>
          <w:fldChar w:fldCharType="begin"/>
        </w:r>
        <w:r>
          <w:instrText xml:space="preserve"> PAGEREF _Toc23182 \h </w:instrText>
        </w:r>
        <w:r>
          <w:fldChar w:fldCharType="separate"/>
        </w:r>
        <w:r>
          <w:t>23</w:t>
        </w:r>
        <w:r>
          <w:fldChar w:fldCharType="end"/>
        </w:r>
      </w:hyperlink>
    </w:p>
    <w:p>
      <w:pPr>
        <w:pStyle w:val="TOC2"/>
        <w:tabs>
          <w:tab w:val="right" w:leader="dot" w:pos="8306"/>
        </w:tabs>
      </w:pPr>
      <w:hyperlink w:anchor="_Toc13077" w:history="1">
        <w:r>
          <w:rPr>
            <w:rFonts w:ascii="仿宋" w:eastAsia="仿宋" w:hAnsi="仿宋" w:cs="仿宋" w:hint="eastAsia"/>
            <w:lang w:eastAsia="zh-CN"/>
          </w:rPr>
          <w:t>(一)、船底防锈漆项目总投资估算</w:t>
        </w:r>
        <w:r>
          <w:tab/>
        </w:r>
        <w:r>
          <w:fldChar w:fldCharType="begin"/>
        </w:r>
        <w:r>
          <w:instrText xml:space="preserve"> PAGEREF _Toc13077 \h </w:instrText>
        </w:r>
        <w:r>
          <w:fldChar w:fldCharType="separate"/>
        </w:r>
        <w:r>
          <w:t>23</w:t>
        </w:r>
        <w:r>
          <w:fldChar w:fldCharType="end"/>
        </w:r>
      </w:hyperlink>
    </w:p>
    <w:p>
      <w:pPr>
        <w:pStyle w:val="TOC2"/>
        <w:tabs>
          <w:tab w:val="right" w:leader="dot" w:pos="8306"/>
        </w:tabs>
      </w:pPr>
      <w:hyperlink w:anchor="_Toc1622" w:history="1">
        <w:r>
          <w:rPr>
            <w:rFonts w:ascii="仿宋" w:eastAsia="仿宋" w:hAnsi="仿宋" w:cs="仿宋" w:hint="eastAsia"/>
            <w:lang w:eastAsia="zh-CN"/>
          </w:rPr>
          <w:t>(二)、资金筹措</w:t>
        </w:r>
        <w:r>
          <w:tab/>
        </w:r>
        <w:r>
          <w:fldChar w:fldCharType="begin"/>
        </w:r>
        <w:r>
          <w:instrText xml:space="preserve"> PAGEREF _Toc1622 \h </w:instrText>
        </w:r>
        <w:r>
          <w:fldChar w:fldCharType="separate"/>
        </w:r>
        <w:r>
          <w:t>24</w:t>
        </w:r>
        <w:r>
          <w:fldChar w:fldCharType="end"/>
        </w:r>
      </w:hyperlink>
    </w:p>
    <w:p>
      <w:pPr>
        <w:pStyle w:val="TOC1"/>
        <w:tabs>
          <w:tab w:val="right" w:leader="dot" w:pos="8306"/>
        </w:tabs>
      </w:pPr>
      <w:hyperlink w:anchor="_Toc32005" w:history="1">
        <w:r>
          <w:rPr>
            <w:rFonts w:ascii="仿宋" w:eastAsia="仿宋" w:hAnsi="仿宋" w:cs="仿宋" w:hint="eastAsia"/>
            <w:lang w:eastAsia="zh-CN"/>
          </w:rPr>
          <w:t>九、船底防锈漆项目社会影响</w:t>
        </w:r>
        <w:r>
          <w:tab/>
        </w:r>
        <w:r>
          <w:fldChar w:fldCharType="begin"/>
        </w:r>
        <w:r>
          <w:instrText xml:space="preserve"> PAGEREF _Toc32005 \h </w:instrText>
        </w:r>
        <w:r>
          <w:fldChar w:fldCharType="separate"/>
        </w:r>
        <w:r>
          <w:t>25</w:t>
        </w:r>
        <w:r>
          <w:fldChar w:fldCharType="end"/>
        </w:r>
      </w:hyperlink>
    </w:p>
    <w:p>
      <w:pPr>
        <w:pStyle w:val="TOC2"/>
        <w:tabs>
          <w:tab w:val="right" w:leader="dot" w:pos="8306"/>
        </w:tabs>
      </w:pPr>
      <w:hyperlink w:anchor="_Toc29395" w:history="1">
        <w:r>
          <w:rPr>
            <w:rFonts w:ascii="仿宋" w:eastAsia="仿宋" w:hAnsi="仿宋" w:cs="仿宋" w:hint="eastAsia"/>
            <w:lang w:eastAsia="zh-CN"/>
          </w:rPr>
          <w:t>(一)、社会责任与义务</w:t>
        </w:r>
        <w:r>
          <w:tab/>
        </w:r>
        <w:r>
          <w:fldChar w:fldCharType="begin"/>
        </w:r>
        <w:r>
          <w:instrText xml:space="preserve"> PAGEREF _Toc29395 \h </w:instrText>
        </w:r>
        <w:r>
          <w:fldChar w:fldCharType="separate"/>
        </w:r>
        <w:r>
          <w:t>25</w:t>
        </w:r>
        <w:r>
          <w:fldChar w:fldCharType="end"/>
        </w:r>
      </w:hyperlink>
    </w:p>
    <w:p>
      <w:pPr>
        <w:pStyle w:val="TOC2"/>
        <w:tabs>
          <w:tab w:val="right" w:leader="dot" w:pos="8306"/>
        </w:tabs>
      </w:pPr>
      <w:hyperlink w:anchor="_Toc16963" w:history="1">
        <w:r>
          <w:rPr>
            <w:rFonts w:ascii="仿宋" w:eastAsia="仿宋" w:hAnsi="仿宋" w:cs="仿宋" w:hint="eastAsia"/>
            <w:lang w:eastAsia="zh-CN"/>
          </w:rPr>
          <w:t>(二)、社会参与与沟通</w:t>
        </w:r>
        <w:r>
          <w:tab/>
        </w:r>
        <w:r>
          <w:fldChar w:fldCharType="begin"/>
        </w:r>
        <w:r>
          <w:instrText xml:space="preserve"> PAGEREF _Toc16963 \h </w:instrText>
        </w:r>
        <w:r>
          <w:fldChar w:fldCharType="separate"/>
        </w:r>
        <w:r>
          <w:t>26</w:t>
        </w:r>
        <w:r>
          <w:fldChar w:fldCharType="end"/>
        </w:r>
      </w:hyperlink>
    </w:p>
    <w:p>
      <w:pPr>
        <w:pStyle w:val="TOC1"/>
        <w:tabs>
          <w:tab w:val="right" w:leader="dot" w:pos="8306"/>
        </w:tabs>
      </w:pPr>
      <w:hyperlink w:anchor="_Toc17942" w:history="1">
        <w:r>
          <w:rPr>
            <w:rFonts w:ascii="仿宋" w:eastAsia="仿宋" w:hAnsi="仿宋" w:cs="仿宋" w:hint="eastAsia"/>
            <w:lang w:eastAsia="zh-CN"/>
          </w:rPr>
          <w:t>十、船底防锈漆项目风险管理</w:t>
        </w:r>
        <w:r>
          <w:tab/>
        </w:r>
        <w:r>
          <w:fldChar w:fldCharType="begin"/>
        </w:r>
        <w:r>
          <w:instrText xml:space="preserve"> PAGEREF _Toc17942 \h </w:instrText>
        </w:r>
        <w:r>
          <w:fldChar w:fldCharType="separate"/>
        </w:r>
        <w:r>
          <w:t>27</w:t>
        </w:r>
        <w:r>
          <w:fldChar w:fldCharType="end"/>
        </w:r>
      </w:hyperlink>
    </w:p>
    <w:p>
      <w:pPr>
        <w:pStyle w:val="TOC2"/>
        <w:tabs>
          <w:tab w:val="right" w:leader="dot" w:pos="8306"/>
        </w:tabs>
      </w:pPr>
      <w:hyperlink w:anchor="_Toc5667" w:history="1">
        <w:r>
          <w:rPr>
            <w:rFonts w:ascii="仿宋" w:eastAsia="仿宋" w:hAnsi="仿宋" w:cs="仿宋" w:hint="eastAsia"/>
            <w:lang w:eastAsia="zh-CN"/>
          </w:rPr>
          <w:t>(一)、风险识别与评估</w:t>
        </w:r>
        <w:r>
          <w:tab/>
        </w:r>
        <w:r>
          <w:fldChar w:fldCharType="begin"/>
        </w:r>
        <w:r>
          <w:instrText xml:space="preserve"> PAGEREF _Toc5667 \h </w:instrText>
        </w:r>
        <w:r>
          <w:fldChar w:fldCharType="separate"/>
        </w:r>
        <w:r>
          <w:t>27</w:t>
        </w:r>
        <w:r>
          <w:fldChar w:fldCharType="end"/>
        </w:r>
      </w:hyperlink>
    </w:p>
    <w:p>
      <w:pPr>
        <w:pStyle w:val="TOC2"/>
        <w:tabs>
          <w:tab w:val="right" w:leader="dot" w:pos="8306"/>
        </w:tabs>
      </w:pPr>
      <w:hyperlink w:anchor="_Toc15774" w:history="1">
        <w:r>
          <w:rPr>
            <w:rFonts w:ascii="仿宋" w:eastAsia="仿宋" w:hAnsi="仿宋" w:cs="仿宋" w:hint="eastAsia"/>
            <w:lang w:eastAsia="zh-CN"/>
          </w:rPr>
          <w:t>(二)、风险应对策略</w:t>
        </w:r>
        <w:r>
          <w:tab/>
        </w:r>
        <w:r>
          <w:fldChar w:fldCharType="begin"/>
        </w:r>
        <w:r>
          <w:instrText xml:space="preserve"> PAGEREF _Toc15774 \h </w:instrText>
        </w:r>
        <w:r>
          <w:fldChar w:fldCharType="separate"/>
        </w:r>
        <w:r>
          <w:t>28</w:t>
        </w:r>
        <w:r>
          <w:fldChar w:fldCharType="end"/>
        </w:r>
      </w:hyperlink>
    </w:p>
    <w:p>
      <w:pPr>
        <w:pStyle w:val="TOC2"/>
        <w:tabs>
          <w:tab w:val="right" w:leader="dot" w:pos="8306"/>
        </w:tabs>
      </w:pPr>
      <w:hyperlink w:anchor="_Toc16824" w:history="1">
        <w:r>
          <w:rPr>
            <w:rFonts w:ascii="仿宋" w:eastAsia="仿宋" w:hAnsi="仿宋" w:cs="仿宋" w:hint="eastAsia"/>
            <w:lang w:eastAsia="zh-CN"/>
          </w:rPr>
          <w:t>(三)、风险监控与控制</w:t>
        </w:r>
        <w:r>
          <w:tab/>
        </w:r>
        <w:r>
          <w:fldChar w:fldCharType="begin"/>
        </w:r>
        <w:r>
          <w:instrText xml:space="preserve"> PAGEREF _Toc16824 \h </w:instrText>
        </w:r>
        <w:r>
          <w:fldChar w:fldCharType="separate"/>
        </w:r>
        <w:r>
          <w:t>30</w:t>
        </w:r>
        <w:r>
          <w:fldChar w:fldCharType="end"/>
        </w:r>
      </w:hyperlink>
    </w:p>
    <w:p>
      <w:pPr>
        <w:pStyle w:val="TOC1"/>
        <w:tabs>
          <w:tab w:val="right" w:leader="dot" w:pos="8306"/>
        </w:tabs>
      </w:pPr>
      <w:hyperlink w:anchor="_Toc16760" w:history="1">
        <w:r>
          <w:rPr>
            <w:rFonts w:ascii="仿宋" w:eastAsia="仿宋" w:hAnsi="仿宋" w:cs="仿宋" w:hint="eastAsia"/>
            <w:lang w:eastAsia="zh-CN"/>
          </w:rPr>
          <w:t>十一、船底防锈漆项目计划安排</w:t>
        </w:r>
        <w:r>
          <w:tab/>
        </w:r>
        <w:r>
          <w:fldChar w:fldCharType="begin"/>
        </w:r>
        <w:r>
          <w:instrText xml:space="preserve"> PAGEREF _Toc16760 \h </w:instrText>
        </w:r>
        <w:r>
          <w:fldChar w:fldCharType="separate"/>
        </w:r>
        <w:r>
          <w:t>31</w:t>
        </w:r>
        <w:r>
          <w:fldChar w:fldCharType="end"/>
        </w:r>
      </w:hyperlink>
    </w:p>
    <w:p>
      <w:pPr>
        <w:pStyle w:val="TOC2"/>
        <w:tabs>
          <w:tab w:val="right" w:leader="dot" w:pos="8306"/>
        </w:tabs>
      </w:pPr>
      <w:hyperlink w:anchor="_Toc27390" w:history="1">
        <w:r>
          <w:rPr>
            <w:rFonts w:ascii="仿宋" w:eastAsia="仿宋" w:hAnsi="仿宋" w:cs="仿宋" w:hint="eastAsia"/>
            <w:lang w:eastAsia="zh-CN"/>
          </w:rPr>
          <w:t>(一)、建设周期</w:t>
        </w:r>
        <w:r>
          <w:tab/>
        </w:r>
        <w:r>
          <w:fldChar w:fldCharType="begin"/>
        </w:r>
        <w:r>
          <w:instrText xml:space="preserve"> PAGEREF _Toc27390 \h </w:instrText>
        </w:r>
        <w:r>
          <w:fldChar w:fldCharType="separate"/>
        </w:r>
        <w:r>
          <w:t>31</w:t>
        </w:r>
        <w:r>
          <w:fldChar w:fldCharType="end"/>
        </w:r>
      </w:hyperlink>
    </w:p>
    <w:p>
      <w:pPr>
        <w:pStyle w:val="TOC2"/>
        <w:tabs>
          <w:tab w:val="right" w:leader="dot" w:pos="8306"/>
        </w:tabs>
      </w:pPr>
      <w:hyperlink w:anchor="_Toc19790" w:history="1">
        <w:r>
          <w:rPr>
            <w:rFonts w:ascii="仿宋" w:eastAsia="仿宋" w:hAnsi="仿宋" w:cs="仿宋" w:hint="eastAsia"/>
            <w:lang w:eastAsia="zh-CN"/>
          </w:rPr>
          <w:t>(二)、建设进度</w:t>
        </w:r>
        <w:r>
          <w:tab/>
        </w:r>
        <w:r>
          <w:fldChar w:fldCharType="begin"/>
        </w:r>
        <w:r>
          <w:instrText xml:space="preserve"> PAGEREF _Toc19790 \h </w:instrText>
        </w:r>
        <w:r>
          <w:fldChar w:fldCharType="separate"/>
        </w:r>
        <w:r>
          <w:t>32</w:t>
        </w:r>
        <w:r>
          <w:fldChar w:fldCharType="end"/>
        </w:r>
      </w:hyperlink>
    </w:p>
    <w:p>
      <w:pPr>
        <w:pStyle w:val="TOC2"/>
        <w:tabs>
          <w:tab w:val="right" w:leader="dot" w:pos="8306"/>
        </w:tabs>
      </w:pPr>
      <w:hyperlink w:anchor="_Toc15912" w:history="1">
        <w:r>
          <w:rPr>
            <w:rFonts w:ascii="仿宋" w:eastAsia="仿宋" w:hAnsi="仿宋" w:cs="仿宋" w:hint="eastAsia"/>
            <w:lang w:eastAsia="zh-CN"/>
          </w:rPr>
          <w:t>(三)、进度安排注意事项</w:t>
        </w:r>
        <w:r>
          <w:tab/>
        </w:r>
        <w:r>
          <w:fldChar w:fldCharType="begin"/>
        </w:r>
        <w:r>
          <w:instrText xml:space="preserve"> PAGEREF _Toc15912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159" w:history="1">
        <w:r>
          <w:rPr>
            <w:rFonts w:ascii="仿宋" w:eastAsia="仿宋" w:hAnsi="仿宋" w:cs="仿宋" w:hint="eastAsia"/>
            <w:lang w:eastAsia="zh-CN"/>
          </w:rPr>
          <w:t>(四)、人力资源配置</w:t>
        </w:r>
        <w:r>
          <w:tab/>
        </w:r>
        <w:r>
          <w:fldChar w:fldCharType="begin"/>
        </w:r>
        <w:r>
          <w:instrText xml:space="preserve"> PAGEREF _Toc18159 \h </w:instrText>
        </w:r>
        <w:r>
          <w:fldChar w:fldCharType="separate"/>
        </w:r>
        <w:r>
          <w:t>34</w:t>
        </w:r>
        <w:r>
          <w:fldChar w:fldCharType="end"/>
        </w:r>
      </w:hyperlink>
    </w:p>
    <w:p>
      <w:pPr>
        <w:pStyle w:val="TOC1"/>
        <w:tabs>
          <w:tab w:val="right" w:leader="dot" w:pos="8306"/>
        </w:tabs>
      </w:pPr>
      <w:hyperlink w:anchor="_Toc29321" w:history="1">
        <w:r>
          <w:rPr>
            <w:rFonts w:ascii="仿宋" w:eastAsia="仿宋" w:hAnsi="仿宋" w:cs="仿宋" w:hint="eastAsia"/>
            <w:lang w:eastAsia="zh-CN"/>
          </w:rPr>
          <w:t>十二、船底防锈漆项目创新与研发</w:t>
        </w:r>
        <w:r>
          <w:tab/>
        </w:r>
        <w:r>
          <w:fldChar w:fldCharType="begin"/>
        </w:r>
        <w:r>
          <w:instrText xml:space="preserve"> PAGEREF _Toc29321 \h </w:instrText>
        </w:r>
        <w:r>
          <w:fldChar w:fldCharType="separate"/>
        </w:r>
        <w:r>
          <w:t>35</w:t>
        </w:r>
        <w:r>
          <w:fldChar w:fldCharType="end"/>
        </w:r>
      </w:hyperlink>
    </w:p>
    <w:p>
      <w:pPr>
        <w:pStyle w:val="TOC2"/>
        <w:tabs>
          <w:tab w:val="right" w:leader="dot" w:pos="8306"/>
        </w:tabs>
      </w:pPr>
      <w:hyperlink w:anchor="_Toc22041" w:history="1">
        <w:r>
          <w:rPr>
            <w:rFonts w:ascii="仿宋" w:eastAsia="仿宋" w:hAnsi="仿宋" w:cs="仿宋" w:hint="eastAsia"/>
            <w:lang w:eastAsia="zh-CN"/>
          </w:rPr>
          <w:t>(一)、创新策略与方向</w:t>
        </w:r>
        <w:r>
          <w:tab/>
        </w:r>
        <w:r>
          <w:fldChar w:fldCharType="begin"/>
        </w:r>
        <w:r>
          <w:instrText xml:space="preserve"> PAGEREF _Toc22041 \h </w:instrText>
        </w:r>
        <w:r>
          <w:fldChar w:fldCharType="separate"/>
        </w:r>
        <w:r>
          <w:t>35</w:t>
        </w:r>
        <w:r>
          <w:fldChar w:fldCharType="end"/>
        </w:r>
      </w:hyperlink>
    </w:p>
    <w:p>
      <w:pPr>
        <w:pStyle w:val="TOC2"/>
        <w:tabs>
          <w:tab w:val="right" w:leader="dot" w:pos="8306"/>
        </w:tabs>
      </w:pPr>
      <w:hyperlink w:anchor="_Toc4029" w:history="1">
        <w:r>
          <w:rPr>
            <w:rFonts w:ascii="仿宋" w:eastAsia="仿宋" w:hAnsi="仿宋" w:cs="仿宋" w:hint="eastAsia"/>
            <w:lang w:eastAsia="zh-CN"/>
          </w:rPr>
          <w:t>(二)、研发规划与投入</w:t>
        </w:r>
        <w:r>
          <w:tab/>
        </w:r>
        <w:r>
          <w:fldChar w:fldCharType="begin"/>
        </w:r>
        <w:r>
          <w:instrText xml:space="preserve"> PAGEREF _Toc4029 \h </w:instrText>
        </w:r>
        <w:r>
          <w:fldChar w:fldCharType="separate"/>
        </w:r>
        <w:r>
          <w:t>36</w:t>
        </w:r>
        <w:r>
          <w:fldChar w:fldCharType="end"/>
        </w:r>
      </w:hyperlink>
    </w:p>
    <w:p>
      <w:pPr>
        <w:pStyle w:val="TOC1"/>
        <w:tabs>
          <w:tab w:val="right" w:leader="dot" w:pos="8306"/>
        </w:tabs>
      </w:pPr>
      <w:hyperlink w:anchor="_Toc12170" w:history="1">
        <w:r>
          <w:rPr>
            <w:rFonts w:ascii="仿宋" w:eastAsia="仿宋" w:hAnsi="仿宋" w:cs="仿宋" w:hint="eastAsia"/>
            <w:lang w:eastAsia="zh-CN"/>
          </w:rPr>
          <w:t>十三、供应链管理</w:t>
        </w:r>
        <w:r>
          <w:tab/>
        </w:r>
        <w:r>
          <w:fldChar w:fldCharType="begin"/>
        </w:r>
        <w:r>
          <w:instrText xml:space="preserve"> PAGEREF _Toc12170 \h </w:instrText>
        </w:r>
        <w:r>
          <w:fldChar w:fldCharType="separate"/>
        </w:r>
        <w:r>
          <w:t>38</w:t>
        </w:r>
        <w:r>
          <w:fldChar w:fldCharType="end"/>
        </w:r>
      </w:hyperlink>
    </w:p>
    <w:p>
      <w:pPr>
        <w:pStyle w:val="TOC2"/>
        <w:tabs>
          <w:tab w:val="right" w:leader="dot" w:pos="8306"/>
        </w:tabs>
      </w:pPr>
      <w:hyperlink w:anchor="_Toc15593" w:history="1">
        <w:r>
          <w:rPr>
            <w:rFonts w:ascii="仿宋" w:eastAsia="仿宋" w:hAnsi="仿宋" w:cs="仿宋" w:hint="eastAsia"/>
            <w:lang w:eastAsia="zh-CN"/>
          </w:rPr>
          <w:t>(一)、供应链战略规划</w:t>
        </w:r>
        <w:r>
          <w:tab/>
        </w:r>
        <w:r>
          <w:fldChar w:fldCharType="begin"/>
        </w:r>
        <w:r>
          <w:instrText xml:space="preserve"> PAGEREF _Toc15593 \h </w:instrText>
        </w:r>
        <w:r>
          <w:fldChar w:fldCharType="separate"/>
        </w:r>
        <w:r>
          <w:t>38</w:t>
        </w:r>
        <w:r>
          <w:fldChar w:fldCharType="end"/>
        </w:r>
      </w:hyperlink>
    </w:p>
    <w:p>
      <w:pPr>
        <w:pStyle w:val="TOC2"/>
        <w:tabs>
          <w:tab w:val="right" w:leader="dot" w:pos="8306"/>
        </w:tabs>
      </w:pPr>
      <w:hyperlink w:anchor="_Toc5540" w:history="1">
        <w:r>
          <w:rPr>
            <w:rFonts w:ascii="仿宋" w:eastAsia="仿宋" w:hAnsi="仿宋" w:cs="仿宋" w:hint="eastAsia"/>
            <w:lang w:eastAsia="zh-CN"/>
          </w:rPr>
          <w:t>(二)、供应商选择与合作</w:t>
        </w:r>
        <w:r>
          <w:tab/>
        </w:r>
        <w:r>
          <w:fldChar w:fldCharType="begin"/>
        </w:r>
        <w:r>
          <w:instrText xml:space="preserve"> PAGEREF _Toc5540 \h </w:instrText>
        </w:r>
        <w:r>
          <w:fldChar w:fldCharType="separate"/>
        </w:r>
        <w:r>
          <w:t>40</w:t>
        </w:r>
        <w:r>
          <w:fldChar w:fldCharType="end"/>
        </w:r>
      </w:hyperlink>
    </w:p>
    <w:p>
      <w:pPr>
        <w:pStyle w:val="TOC2"/>
        <w:tabs>
          <w:tab w:val="right" w:leader="dot" w:pos="8306"/>
        </w:tabs>
      </w:pPr>
      <w:hyperlink w:anchor="_Toc29534" w:history="1">
        <w:r>
          <w:rPr>
            <w:rFonts w:ascii="仿宋" w:eastAsia="仿宋" w:hAnsi="仿宋" w:cs="仿宋" w:hint="eastAsia"/>
            <w:lang w:eastAsia="zh-CN"/>
          </w:rPr>
          <w:t>(三)、物流与库存管理</w:t>
        </w:r>
        <w:r>
          <w:tab/>
        </w:r>
        <w:r>
          <w:fldChar w:fldCharType="begin"/>
        </w:r>
        <w:r>
          <w:instrText xml:space="preserve"> PAGEREF _Toc29534 \h </w:instrText>
        </w:r>
        <w:r>
          <w:fldChar w:fldCharType="separate"/>
        </w:r>
        <w:r>
          <w:t>41</w:t>
        </w:r>
        <w:r>
          <w:fldChar w:fldCharType="end"/>
        </w:r>
      </w:hyperlink>
    </w:p>
    <w:p>
      <w:pPr>
        <w:pStyle w:val="TOC1"/>
        <w:tabs>
          <w:tab w:val="right" w:leader="dot" w:pos="8306"/>
        </w:tabs>
      </w:pPr>
      <w:hyperlink w:anchor="_Toc8998" w:history="1">
        <w:r>
          <w:rPr>
            <w:rFonts w:ascii="仿宋" w:eastAsia="仿宋" w:hAnsi="仿宋" w:cs="仿宋" w:hint="eastAsia"/>
            <w:lang w:eastAsia="zh-CN"/>
          </w:rPr>
          <w:t>十四、风险识别与分类</w:t>
        </w:r>
        <w:r>
          <w:tab/>
        </w:r>
        <w:r>
          <w:fldChar w:fldCharType="begin"/>
        </w:r>
        <w:r>
          <w:instrText xml:space="preserve"> PAGEREF _Toc8998 \h </w:instrText>
        </w:r>
        <w:r>
          <w:fldChar w:fldCharType="separate"/>
        </w:r>
        <w:r>
          <w:t>42</w:t>
        </w:r>
        <w:r>
          <w:fldChar w:fldCharType="end"/>
        </w:r>
      </w:hyperlink>
    </w:p>
    <w:p>
      <w:pPr>
        <w:pStyle w:val="TOC2"/>
        <w:tabs>
          <w:tab w:val="right" w:leader="dot" w:pos="8306"/>
        </w:tabs>
      </w:pPr>
      <w:hyperlink w:anchor="_Toc30424" w:history="1">
        <w:r>
          <w:rPr>
            <w:rFonts w:ascii="仿宋" w:eastAsia="仿宋" w:hAnsi="仿宋" w:cs="仿宋" w:hint="eastAsia"/>
            <w:lang w:eastAsia="zh-CN"/>
          </w:rPr>
          <w:t>(一)、风险识别</w:t>
        </w:r>
        <w:r>
          <w:tab/>
        </w:r>
        <w:r>
          <w:fldChar w:fldCharType="begin"/>
        </w:r>
        <w:r>
          <w:instrText xml:space="preserve"> PAGEREF _Toc30424 \h </w:instrText>
        </w:r>
        <w:r>
          <w:fldChar w:fldCharType="separate"/>
        </w:r>
        <w:r>
          <w:t>42</w:t>
        </w:r>
        <w:r>
          <w:fldChar w:fldCharType="end"/>
        </w:r>
      </w:hyperlink>
    </w:p>
    <w:p>
      <w:pPr>
        <w:pStyle w:val="TOC2"/>
        <w:tabs>
          <w:tab w:val="right" w:leader="dot" w:pos="8306"/>
        </w:tabs>
      </w:pPr>
      <w:hyperlink w:anchor="_Toc22736" w:history="1">
        <w:r>
          <w:rPr>
            <w:rFonts w:ascii="仿宋" w:eastAsia="仿宋" w:hAnsi="仿宋" w:cs="仿宋" w:hint="eastAsia"/>
            <w:lang w:eastAsia="zh-CN"/>
          </w:rPr>
          <w:t>(二)、风险分类</w:t>
        </w:r>
        <w:r>
          <w:tab/>
        </w:r>
        <w:r>
          <w:fldChar w:fldCharType="begin"/>
        </w:r>
        <w:r>
          <w:instrText xml:space="preserve"> PAGEREF _Toc22736 \h </w:instrText>
        </w:r>
        <w:r>
          <w:fldChar w:fldCharType="separate"/>
        </w:r>
        <w:r>
          <w:t>43</w:t>
        </w:r>
        <w:r>
          <w:fldChar w:fldCharType="end"/>
        </w:r>
      </w:hyperlink>
    </w:p>
    <w:p>
      <w:pPr>
        <w:pStyle w:val="TOC1"/>
        <w:tabs>
          <w:tab w:val="right" w:leader="dot" w:pos="8306"/>
        </w:tabs>
      </w:pPr>
      <w:hyperlink w:anchor="_Toc18736" w:history="1">
        <w:r>
          <w:rPr>
            <w:rFonts w:ascii="仿宋" w:eastAsia="仿宋" w:hAnsi="仿宋" w:cs="仿宋" w:hint="eastAsia"/>
            <w:lang w:eastAsia="zh-CN"/>
          </w:rPr>
          <w:t>十五、船底防锈漆项目工程方案分析</w:t>
        </w:r>
        <w:r>
          <w:tab/>
        </w:r>
        <w:r>
          <w:fldChar w:fldCharType="begin"/>
        </w:r>
        <w:r>
          <w:instrText xml:space="preserve"> PAGEREF _Toc18736 \h </w:instrText>
        </w:r>
        <w:r>
          <w:fldChar w:fldCharType="separate"/>
        </w:r>
        <w:r>
          <w:t>45</w:t>
        </w:r>
        <w:r>
          <w:fldChar w:fldCharType="end"/>
        </w:r>
      </w:hyperlink>
    </w:p>
    <w:p>
      <w:pPr>
        <w:pStyle w:val="TOC2"/>
        <w:tabs>
          <w:tab w:val="right" w:leader="dot" w:pos="8306"/>
        </w:tabs>
      </w:pPr>
      <w:hyperlink w:anchor="_Toc27875" w:history="1">
        <w:r>
          <w:rPr>
            <w:rFonts w:ascii="仿宋" w:eastAsia="仿宋" w:hAnsi="仿宋" w:cs="仿宋" w:hint="eastAsia"/>
            <w:lang w:eastAsia="zh-CN"/>
          </w:rPr>
          <w:t>(一)、建筑工程设计原则</w:t>
        </w:r>
        <w:r>
          <w:tab/>
        </w:r>
        <w:r>
          <w:fldChar w:fldCharType="begin"/>
        </w:r>
        <w:r>
          <w:instrText xml:space="preserve"> PAGEREF _Toc27875 \h </w:instrText>
        </w:r>
        <w:r>
          <w:fldChar w:fldCharType="separate"/>
        </w:r>
        <w:r>
          <w:t>45</w:t>
        </w:r>
        <w:r>
          <w:fldChar w:fldCharType="end"/>
        </w:r>
      </w:hyperlink>
    </w:p>
    <w:p>
      <w:pPr>
        <w:pStyle w:val="TOC2"/>
        <w:tabs>
          <w:tab w:val="right" w:leader="dot" w:pos="8306"/>
        </w:tabs>
      </w:pPr>
      <w:hyperlink w:anchor="_Toc15431" w:history="1">
        <w:r>
          <w:rPr>
            <w:rFonts w:ascii="仿宋" w:eastAsia="仿宋" w:hAnsi="仿宋" w:cs="仿宋" w:hint="eastAsia"/>
            <w:lang w:eastAsia="zh-CN"/>
          </w:rPr>
          <w:t>(二)、土建工程建设指标</w:t>
        </w:r>
        <w:r>
          <w:tab/>
        </w:r>
        <w:r>
          <w:fldChar w:fldCharType="begin"/>
        </w:r>
        <w:r>
          <w:instrText xml:space="preserve"> PAGEREF _Toc15431 \h </w:instrText>
        </w:r>
        <w:r>
          <w:fldChar w:fldCharType="separate"/>
        </w:r>
        <w:r>
          <w:t>49</w:t>
        </w:r>
        <w:r>
          <w:fldChar w:fldCharType="end"/>
        </w:r>
      </w:hyperlink>
    </w:p>
    <w:p>
      <w:pPr>
        <w:pStyle w:val="TOC1"/>
        <w:tabs>
          <w:tab w:val="right" w:leader="dot" w:pos="8306"/>
        </w:tabs>
      </w:pPr>
      <w:hyperlink w:anchor="_Toc5079" w:history="1">
        <w:r>
          <w:rPr>
            <w:rFonts w:ascii="仿宋" w:eastAsia="仿宋" w:hAnsi="仿宋" w:cs="仿宋" w:hint="eastAsia"/>
            <w:lang w:eastAsia="zh-CN"/>
          </w:rPr>
          <w:t>十六、船底防锈漆项目实施保障措施</w:t>
        </w:r>
        <w:r>
          <w:tab/>
        </w:r>
        <w:r>
          <w:fldChar w:fldCharType="begin"/>
        </w:r>
        <w:r>
          <w:instrText xml:space="preserve"> PAGEREF _Toc5079 \h </w:instrText>
        </w:r>
        <w:r>
          <w:fldChar w:fldCharType="separate"/>
        </w:r>
        <w:r>
          <w:t>50</w:t>
        </w:r>
        <w:r>
          <w:fldChar w:fldCharType="end"/>
        </w:r>
      </w:hyperlink>
    </w:p>
    <w:p>
      <w:pPr>
        <w:pStyle w:val="TOC2"/>
        <w:tabs>
          <w:tab w:val="right" w:leader="dot" w:pos="8306"/>
        </w:tabs>
      </w:pPr>
      <w:hyperlink w:anchor="_Toc7261" w:history="1">
        <w:r>
          <w:rPr>
            <w:rFonts w:ascii="仿宋" w:eastAsia="仿宋" w:hAnsi="仿宋" w:cs="仿宋" w:hint="eastAsia"/>
            <w:lang w:eastAsia="zh-CN"/>
          </w:rPr>
          <w:t>(一)、船底防锈漆项目实施保障机制</w:t>
        </w:r>
        <w:r>
          <w:tab/>
        </w:r>
        <w:r>
          <w:fldChar w:fldCharType="begin"/>
        </w:r>
        <w:r>
          <w:instrText xml:space="preserve"> PAGEREF _Toc7261 \h </w:instrText>
        </w:r>
        <w:r>
          <w:fldChar w:fldCharType="separate"/>
        </w:r>
        <w:r>
          <w:t>50</w:t>
        </w:r>
        <w:r>
          <w:fldChar w:fldCharType="end"/>
        </w:r>
      </w:hyperlink>
    </w:p>
    <w:p>
      <w:pPr>
        <w:pStyle w:val="TOC2"/>
        <w:tabs>
          <w:tab w:val="right" w:leader="dot" w:pos="8306"/>
        </w:tabs>
      </w:pPr>
      <w:hyperlink w:anchor="_Toc29652" w:history="1">
        <w:r>
          <w:rPr>
            <w:rFonts w:ascii="仿宋" w:eastAsia="仿宋" w:hAnsi="仿宋" w:cs="仿宋" w:hint="eastAsia"/>
            <w:lang w:eastAsia="zh-CN"/>
          </w:rPr>
          <w:t>(二)、船底防锈漆项目法律合规要求</w:t>
        </w:r>
        <w:r>
          <w:tab/>
        </w:r>
        <w:r>
          <w:fldChar w:fldCharType="begin"/>
        </w:r>
        <w:r>
          <w:instrText xml:space="preserve"> PAGEREF _Toc29652 \h </w:instrText>
        </w:r>
        <w:r>
          <w:fldChar w:fldCharType="separate"/>
        </w:r>
        <w:r>
          <w:t>54</w:t>
        </w:r>
        <w:r>
          <w:fldChar w:fldCharType="end"/>
        </w:r>
      </w:hyperlink>
    </w:p>
    <w:p>
      <w:pPr>
        <w:pStyle w:val="TOC2"/>
        <w:tabs>
          <w:tab w:val="right" w:leader="dot" w:pos="8306"/>
        </w:tabs>
      </w:pPr>
      <w:hyperlink w:anchor="_Toc32327" w:history="1">
        <w:r>
          <w:rPr>
            <w:rFonts w:ascii="仿宋" w:eastAsia="仿宋" w:hAnsi="仿宋" w:cs="仿宋" w:hint="eastAsia"/>
            <w:lang w:eastAsia="zh-CN"/>
          </w:rPr>
          <w:t>(三)、船底防锈漆项目合同管理与法律事务</w:t>
        </w:r>
        <w:r>
          <w:tab/>
        </w:r>
        <w:r>
          <w:fldChar w:fldCharType="begin"/>
        </w:r>
        <w:r>
          <w:instrText xml:space="preserve"> PAGEREF _Toc32327 \h </w:instrText>
        </w:r>
        <w:r>
          <w:fldChar w:fldCharType="separate"/>
        </w:r>
        <w:r>
          <w:t>58</w:t>
        </w:r>
        <w:r>
          <w:fldChar w:fldCharType="end"/>
        </w:r>
      </w:hyperlink>
    </w:p>
    <w:p>
      <w:pPr>
        <w:pStyle w:val="TOC2"/>
        <w:tabs>
          <w:tab w:val="right" w:leader="dot" w:pos="8306"/>
        </w:tabs>
      </w:pPr>
      <w:hyperlink w:anchor="_Toc16537" w:history="1">
        <w:r>
          <w:rPr>
            <w:rFonts w:ascii="仿宋" w:eastAsia="仿宋" w:hAnsi="仿宋" w:cs="仿宋" w:hint="eastAsia"/>
            <w:lang w:eastAsia="zh-CN"/>
          </w:rPr>
          <w:t>(四)、船底防锈漆项目知识产权保护策略</w:t>
        </w:r>
        <w:r>
          <w:tab/>
        </w:r>
        <w:r>
          <w:fldChar w:fldCharType="begin"/>
        </w:r>
        <w:r>
          <w:instrText xml:space="preserve"> PAGEREF _Toc16537 \h </w:instrText>
        </w:r>
        <w:r>
          <w:fldChar w:fldCharType="separate"/>
        </w:r>
        <w:r>
          <w:t>64</w:t>
        </w:r>
        <w:r>
          <w:fldChar w:fldCharType="end"/>
        </w:r>
      </w:hyperlink>
    </w:p>
    <w:p>
      <w:pPr>
        <w:pStyle w:val="TOC1"/>
        <w:tabs>
          <w:tab w:val="right" w:leader="dot" w:pos="8306"/>
        </w:tabs>
      </w:pPr>
      <w:hyperlink w:anchor="_Toc22549" w:history="1">
        <w:r>
          <w:rPr>
            <w:rFonts w:ascii="仿宋" w:eastAsia="仿宋" w:hAnsi="仿宋" w:cs="仿宋" w:hint="eastAsia"/>
            <w:lang w:eastAsia="zh-CN"/>
          </w:rPr>
          <w:t>十七、船底防锈漆项目实施时间节点</w:t>
        </w:r>
        <w:r>
          <w:tab/>
        </w:r>
        <w:r>
          <w:fldChar w:fldCharType="begin"/>
        </w:r>
        <w:r>
          <w:instrText xml:space="preserve"> PAGEREF _Toc22549 \h </w:instrText>
        </w:r>
        <w:r>
          <w:fldChar w:fldCharType="separate"/>
        </w:r>
        <w:r>
          <w:t>67</w:t>
        </w:r>
        <w:r>
          <w:fldChar w:fldCharType="end"/>
        </w:r>
      </w:hyperlink>
    </w:p>
    <w:p>
      <w:pPr>
        <w:pStyle w:val="TOC2"/>
        <w:tabs>
          <w:tab w:val="right" w:leader="dot" w:pos="8306"/>
        </w:tabs>
      </w:pPr>
      <w:hyperlink w:anchor="_Toc11259" w:history="1">
        <w:r>
          <w:rPr>
            <w:rFonts w:ascii="仿宋" w:eastAsia="仿宋" w:hAnsi="仿宋" w:cs="仿宋" w:hint="eastAsia"/>
            <w:lang w:eastAsia="zh-CN"/>
          </w:rPr>
          <w:t>(一)、船底防锈漆项目启动阶段时间节点</w:t>
        </w:r>
        <w:r>
          <w:tab/>
        </w:r>
        <w:r>
          <w:fldChar w:fldCharType="begin"/>
        </w:r>
        <w:r>
          <w:instrText xml:space="preserve"> PAGEREF _Toc11259 \h </w:instrText>
        </w:r>
        <w:r>
          <w:fldChar w:fldCharType="separate"/>
        </w:r>
        <w:r>
          <w:t>67</w:t>
        </w:r>
        <w:r>
          <w:fldChar w:fldCharType="end"/>
        </w:r>
      </w:hyperlink>
    </w:p>
    <w:p>
      <w:pPr>
        <w:pStyle w:val="TOC2"/>
        <w:tabs>
          <w:tab w:val="right" w:leader="dot" w:pos="8306"/>
        </w:tabs>
      </w:pPr>
      <w:hyperlink w:anchor="_Toc41" w:history="1">
        <w:r>
          <w:rPr>
            <w:rFonts w:ascii="仿宋" w:eastAsia="仿宋" w:hAnsi="仿宋" w:cs="仿宋" w:hint="eastAsia"/>
            <w:lang w:eastAsia="zh-CN"/>
          </w:rPr>
          <w:t>(二)、船底防锈漆项目执行阶段时间节点</w:t>
        </w:r>
        <w:r>
          <w:tab/>
        </w:r>
        <w:r>
          <w:fldChar w:fldCharType="begin"/>
        </w:r>
        <w:r>
          <w:instrText xml:space="preserve"> PAGEREF _Toc41 \h </w:instrText>
        </w:r>
        <w:r>
          <w:fldChar w:fldCharType="separate"/>
        </w:r>
        <w:r>
          <w:t>68</w:t>
        </w:r>
        <w:r>
          <w:fldChar w:fldCharType="end"/>
        </w:r>
      </w:hyperlink>
    </w:p>
    <w:p>
      <w:pPr>
        <w:pStyle w:val="TOC2"/>
        <w:tabs>
          <w:tab w:val="right" w:leader="dot" w:pos="8306"/>
        </w:tabs>
      </w:pPr>
      <w:hyperlink w:anchor="_Toc30512" w:history="1">
        <w:r>
          <w:rPr>
            <w:rFonts w:ascii="仿宋" w:eastAsia="仿宋" w:hAnsi="仿宋" w:cs="仿宋" w:hint="eastAsia"/>
            <w:lang w:eastAsia="zh-CN"/>
          </w:rPr>
          <w:t>(三)、船底防锈漆项目完成阶段时间节点</w:t>
        </w:r>
        <w:r>
          <w:tab/>
        </w:r>
        <w:r>
          <w:fldChar w:fldCharType="begin"/>
        </w:r>
        <w:r>
          <w:instrText xml:space="preserve"> PAGEREF _Toc30512 \h </w:instrText>
        </w:r>
        <w:r>
          <w:fldChar w:fldCharType="separate"/>
        </w:r>
        <w:r>
          <w:t>69</w:t>
        </w:r>
        <w:r>
          <w:fldChar w:fldCharType="end"/>
        </w:r>
      </w:hyperlink>
    </w:p>
    <w:p>
      <w:pPr>
        <w:pStyle w:val="TOC1"/>
        <w:tabs>
          <w:tab w:val="right" w:leader="dot" w:pos="8306"/>
        </w:tabs>
      </w:pPr>
      <w:hyperlink w:anchor="_Toc19923" w:history="1">
        <w:r>
          <w:rPr>
            <w:rFonts w:ascii="仿宋" w:eastAsia="仿宋" w:hAnsi="仿宋" w:cs="仿宋" w:hint="eastAsia"/>
            <w:lang w:eastAsia="zh-CN"/>
          </w:rPr>
          <w:t>十八、营销与推广策略</w:t>
        </w:r>
        <w:r>
          <w:tab/>
        </w:r>
        <w:r>
          <w:fldChar w:fldCharType="begin"/>
        </w:r>
        <w:r>
          <w:instrText xml:space="preserve"> PAGEREF _Toc19923 \h </w:instrText>
        </w:r>
        <w:r>
          <w:fldChar w:fldCharType="separate"/>
        </w:r>
        <w:r>
          <w:t>70</w:t>
        </w:r>
        <w:r>
          <w:fldChar w:fldCharType="end"/>
        </w:r>
      </w:hyperlink>
    </w:p>
    <w:p>
      <w:pPr>
        <w:pStyle w:val="TOC2"/>
        <w:tabs>
          <w:tab w:val="right" w:leader="dot" w:pos="8306"/>
        </w:tabs>
      </w:pPr>
      <w:hyperlink w:anchor="_Toc4980" w:history="1">
        <w:r>
          <w:rPr>
            <w:rFonts w:ascii="仿宋" w:eastAsia="仿宋" w:hAnsi="仿宋" w:cs="仿宋" w:hint="eastAsia"/>
            <w:lang w:eastAsia="zh-CN"/>
          </w:rPr>
          <w:t>(一)、产品/服务定位与特点</w:t>
        </w:r>
        <w:r>
          <w:tab/>
        </w:r>
        <w:r>
          <w:fldChar w:fldCharType="begin"/>
        </w:r>
        <w:r>
          <w:instrText xml:space="preserve"> PAGEREF _Toc4980 \h </w:instrText>
        </w:r>
        <w:r>
          <w:fldChar w:fldCharType="separate"/>
        </w:r>
        <w:r>
          <w:t>70</w:t>
        </w:r>
        <w:r>
          <w:fldChar w:fldCharType="end"/>
        </w:r>
      </w:hyperlink>
    </w:p>
    <w:p>
      <w:pPr>
        <w:pStyle w:val="TOC2"/>
        <w:tabs>
          <w:tab w:val="right" w:leader="dot" w:pos="8306"/>
        </w:tabs>
      </w:pPr>
      <w:hyperlink w:anchor="_Toc12260" w:history="1">
        <w:r>
          <w:rPr>
            <w:rFonts w:ascii="仿宋" w:eastAsia="仿宋" w:hAnsi="仿宋" w:cs="仿宋" w:hint="eastAsia"/>
            <w:lang w:eastAsia="zh-CN"/>
          </w:rPr>
          <w:t>(二)、市场定位与竞争分析</w:t>
        </w:r>
        <w:r>
          <w:tab/>
        </w:r>
        <w:r>
          <w:fldChar w:fldCharType="begin"/>
        </w:r>
        <w:r>
          <w:instrText xml:space="preserve"> PAGEREF _Toc12260 \h </w:instrText>
        </w:r>
        <w:r>
          <w:fldChar w:fldCharType="separate"/>
        </w:r>
        <w:r>
          <w:t>71</w:t>
        </w:r>
        <w:r>
          <w:fldChar w:fldCharType="end"/>
        </w:r>
      </w:hyperlink>
    </w:p>
    <w:p>
      <w:pPr>
        <w:pStyle w:val="TOC2"/>
        <w:tabs>
          <w:tab w:val="right" w:leader="dot" w:pos="8306"/>
        </w:tabs>
      </w:pPr>
      <w:hyperlink w:anchor="_Toc29898" w:history="1">
        <w:r>
          <w:rPr>
            <w:rFonts w:ascii="仿宋" w:eastAsia="仿宋" w:hAnsi="仿宋" w:cs="仿宋" w:hint="eastAsia"/>
            <w:lang w:eastAsia="zh-CN"/>
          </w:rPr>
          <w:t>(三)、营销渠道与策略</w:t>
        </w:r>
        <w:r>
          <w:tab/>
        </w:r>
        <w:r>
          <w:fldChar w:fldCharType="begin"/>
        </w:r>
        <w:r>
          <w:instrText xml:space="preserve"> PAGEREF _Toc29898 \h </w:instrText>
        </w:r>
        <w:r>
          <w:fldChar w:fldCharType="separate"/>
        </w:r>
        <w:r>
          <w:t>73</w:t>
        </w:r>
        <w:r>
          <w:fldChar w:fldCharType="end"/>
        </w:r>
      </w:hyperlink>
    </w:p>
    <w:p>
      <w:pPr>
        <w:pStyle w:val="TOC2"/>
        <w:tabs>
          <w:tab w:val="right" w:leader="dot" w:pos="8306"/>
        </w:tabs>
      </w:pPr>
      <w:hyperlink w:anchor="_Toc28898" w:history="1">
        <w:r>
          <w:rPr>
            <w:rFonts w:ascii="仿宋" w:eastAsia="仿宋" w:hAnsi="仿宋" w:cs="仿宋" w:hint="eastAsia"/>
            <w:lang w:eastAsia="zh-CN"/>
          </w:rPr>
          <w:t>(四)、推广与宣传活动</w:t>
        </w:r>
        <w:r>
          <w:tab/>
        </w:r>
        <w:r>
          <w:fldChar w:fldCharType="begin"/>
        </w:r>
        <w:r>
          <w:instrText xml:space="preserve"> PAGEREF _Toc28898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825"/>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21790"/>
      <w:r>
        <w:rPr>
          <w:rFonts w:ascii="仿宋" w:eastAsia="仿宋" w:hAnsi="仿宋" w:cs="仿宋" w:hint="eastAsia"/>
          <w:lang w:eastAsia="zh-CN"/>
        </w:rPr>
        <w:t>(一)、船底防锈漆行业分析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船底防锈漆行业一直以来都是市场的关注焦点。行业内的发展趋势、竞争态势以及潜在机会都对船底防锈漆项目的推进产生深远的影响。通过深入研究行业的整体概貌，我们将更好地理解行业的核心特征，为船底防锈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船底防锈漆行业，技术一直是推动创新和发展的关键因素。我们将对当前技术趋势进行详尽分析，包括但不限于人工智能、大数据应用、先进制造技术等。这有助于船底防锈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船底防锈漆项目成功的基础。我们将对主要竞争对手进行深入研究，包括其市场份额、产品特点、市场定位等。通过全面了解竞争对手的优势和劣势，船底防锈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4987"/>
      <w:r>
        <w:rPr>
          <w:rFonts w:ascii="仿宋" w:eastAsia="仿宋" w:hAnsi="仿宋" w:cs="仿宋" w:hint="eastAsia"/>
          <w:sz w:val="28"/>
          <w:lang w:eastAsia="zh-CN"/>
        </w:rPr>
        <w:t>(二)、船底防锈漆市场分析预测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船底防锈漆市场未来的增长趋势。这包括市场的整体规模、各细分领域的发展趋势等。船底防锈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船底防锈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船底防锈漆项目实施过程中需要充分考虑的因素。我们将对市场风险进行全面评估，包括但不限于政策法规风险、市场竞争风险、技术变革风险等。通过对潜在风险的深入分析，船底防锈漆项目可以制定相应的风险缓解策略，降低不确定性对船底防锈漆项目的影响。</w:t>
      </w:r>
    </w:p>
    <w:p>
      <w:pPr>
        <w:pStyle w:val="Heading1"/>
        <w:ind w:firstLine="560" w:firstLineChars="200"/>
        <w:rPr>
          <w:rFonts w:ascii="仿宋" w:eastAsia="仿宋" w:hAnsi="仿宋" w:cs="仿宋" w:hint="eastAsia"/>
          <w:sz w:val="28"/>
          <w:lang w:eastAsia="zh-CN"/>
        </w:rPr>
      </w:pPr>
      <w:bookmarkStart w:id="5" w:name="_Toc9650"/>
      <w:r>
        <w:rPr>
          <w:rFonts w:ascii="仿宋" w:eastAsia="仿宋" w:hAnsi="仿宋" w:cs="仿宋" w:hint="eastAsia"/>
          <w:sz w:val="28"/>
          <w:lang w:eastAsia="zh-CN"/>
        </w:rPr>
        <w:t>二、船底防锈漆项目绩效评估</w:t>
      </w:r>
      <w:bookmarkEnd w:id="5"/>
    </w:p>
    <w:p>
      <w:pPr>
        <w:pStyle w:val="Heading2"/>
        <w:rPr>
          <w:rFonts w:ascii="仿宋" w:eastAsia="仿宋" w:hAnsi="仿宋" w:cs="仿宋" w:hint="eastAsia"/>
          <w:lang w:eastAsia="zh-CN"/>
        </w:rPr>
      </w:pPr>
      <w:bookmarkStart w:id="6" w:name="_Toc2774"/>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船底防锈漆项目中，我们设计了一套全面的绩效评估指标，以确保船底防锈漆项目的可控和成功交付。这些指标跨足船底防锈漆项目目标、成本、进度和质量等多个维度，为我们提供了全面洞察船底防锈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船底防锈漆项目目标达成率是我们关注的首要指标。我们设定了明确的目标，并通过定期监测和评估，迅速发现并应对潜在的目标偏差。这为船底防锈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成本绩效是另一个核心关注点。通过实际成本与预算成本的对比分析，我们深入了解成本差异的原因，及时调整资源分配，保持船底防锈漆项目在经济效益方面的合理水平。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船底防锈漆项目进度作为关键的绩效指标之一，得到了精心的关注。我们制定了详细的船底防锈漆项目进度计划，并设立了进度符合度指标，确保实际进度与计划进度保持一致。这使我们能够快速发现和解决潜在的进度问题，保持船底防锈漆项目的正常推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船底防锈漆项目绩效的不可或缺的一环。我们引入了一系列的质量标准和客户满意度指标，以确保船底防锈漆项目交付的成果在质量上达到或超越预期水平。通过持续监测这些指标，我们努力提升船底防锈漆项目整体质量水平，为船底防锈漆项目的成功交付提供有力保障。通过这些科学且全面的绩效评估，我们能够更好地引导船底防锈漆项目的持续改进，确保船底防锈漆项目目标的顺利达成。</w:t>
      </w:r>
    </w:p>
    <w:p>
      <w:pPr>
        <w:pStyle w:val="Heading2"/>
        <w:ind w:firstLine="560" w:firstLineChars="200"/>
        <w:rPr>
          <w:rFonts w:ascii="仿宋" w:eastAsia="仿宋" w:hAnsi="仿宋" w:cs="仿宋" w:hint="eastAsia"/>
          <w:sz w:val="28"/>
          <w:lang w:eastAsia="zh-CN"/>
        </w:rPr>
      </w:pPr>
      <w:bookmarkStart w:id="7" w:name="_Toc15618"/>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绩效评估是船底防锈漆项目中的关键环节，为确保船底防锈漆项目达到预期目标，我们采用了多层次、多维度的绩效评估方法。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船底防锈漆项目的战略目标对齐，确保每个决策和行动都与船底防锈漆项目整体目标保持一致。团队会定期召开战略对齐会议，审视当前工作与船底防锈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船底防锈漆项目进度、质量、成本和风险等方面。这些指标通过数据收集和分析，为船底防锈漆项目管理团队提供了客观的评估依据。例如，我们通过船底防锈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绩效评估不仅仅停留在船底防锈漆项目内部，还考虑了船底防锈漆项目对外部环境的影响。我们定期进行干系人满意度调查，以了解各利益相关方对船底防锈漆项目的期望和满意度，并及时做出调整。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这种多层次、多角度的绩效评估方法，使得我们能够全面了解船底防锈漆项目的运行状态，及时做出调整，确保船底防锈漆项目在不断变化的环境中保持稳健前行。</w:t>
      </w:r>
    </w:p>
    <w:p>
      <w:pPr>
        <w:pStyle w:val="Heading2"/>
        <w:ind w:firstLine="560" w:firstLineChars="200"/>
        <w:rPr>
          <w:rFonts w:ascii="仿宋" w:eastAsia="仿宋" w:hAnsi="仿宋" w:cs="仿宋" w:hint="eastAsia"/>
          <w:sz w:val="28"/>
          <w:lang w:eastAsia="zh-CN"/>
        </w:rPr>
      </w:pPr>
      <w:bookmarkStart w:id="8" w:name="_Toc8938"/>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为了确保船底防锈漆项目的有效管理和不断优化，我们采用了精心设计的绩效评估周期。这个周期旨在实现灵活、实时和全面的评估，以适应船底防锈漆项目执行中的各种挑战。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船底防锈漆项目的不同需求，分为短期、中期和长期。短期评估关注每个迭代或工作周期，以及时发现和解决当前任务中的问题。中期评估涵盖几个迭代，深入了解整体船底防锈漆项目的趋势和性能。长期评估则着眼于整个船底防锈漆项目阶段，确保船底防锈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船底防锈漆项目管理工具和协作平台，团队成员能够随时更新和分享船底防锈漆项目数据。这种实时性的反馈机制使我们能够及时察觉潜在问题，快速调整，保持船底防锈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船底防锈漆项目的决策制定密不可分。每个周期的船底防锈漆项目回顾会议成为集体总结经验、识别问题深层次原因并找到创新解决方案的平台。这种定期的反思与调整机制使船底防锈漆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22621"/>
      <w:r>
        <w:rPr>
          <w:rFonts w:ascii="仿宋" w:eastAsia="仿宋" w:hAnsi="仿宋" w:cs="仿宋" w:hint="eastAsia"/>
          <w:sz w:val="28"/>
          <w:lang w:eastAsia="zh-CN"/>
        </w:rPr>
        <w:t>三、船底防锈漆项目文档管理</w:t>
      </w:r>
      <w:bookmarkEnd w:id="9"/>
    </w:p>
    <w:p>
      <w:pPr>
        <w:pStyle w:val="Heading2"/>
        <w:rPr>
          <w:rFonts w:ascii="仿宋" w:eastAsia="仿宋" w:hAnsi="仿宋" w:cs="仿宋" w:hint="eastAsia"/>
          <w:lang w:eastAsia="zh-CN"/>
        </w:rPr>
      </w:pPr>
      <w:bookmarkStart w:id="10" w:name="_Toc11572"/>
      <w:r>
        <w:rPr>
          <w:rFonts w:ascii="仿宋" w:eastAsia="仿宋" w:hAnsi="仿宋" w:cs="仿宋" w:hint="eastAsia"/>
          <w:lang w:eastAsia="zh-CN"/>
        </w:rPr>
        <w:t>(一)、文档编制与审查</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船底防锈漆项目高度重视文档的质量和准确性，以支持船底防锈漆项目的各项活动和决策。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船底防锈漆项目文档的编制始于船底防锈漆项目计划的初期，我们制定了详细的文档编制计划，明确了每个文档的内容、格式和编写责任人。在船底防锈漆项目启动阶段，我们首先编制了船底防锈漆项目章程，明确定义了船底防锈漆项目的目标、范围、风险等关键要素。随后，船底防锈漆项目团队根据计划陆续编制了需求文档、设计文档、测试文档等各类文档，确保船底防锈漆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船底防锈漆项目管理中的重要环节，旨在确保船底防锈漆项目文档符合质量标准和船底防锈漆项目需求。在船底防锈漆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船底防锈漆项目相关利益方和专业领域的专家对文档进行独立审查。这有助于获取更全面、客观的反馈，确保船底防锈漆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船底防锈漆项目在文档编制与审查方面建立了严格的管理机制，通过规范的流程和多维度的审查，确保船底防锈漆项目文档的质量、准确性和可靠性，为船底防锈漆项目的顺利推进提供了有力支持。</w:t>
      </w:r>
    </w:p>
    <w:p>
      <w:pPr>
        <w:pStyle w:val="Heading2"/>
        <w:ind w:firstLine="560" w:firstLineChars="200"/>
        <w:rPr>
          <w:rFonts w:ascii="仿宋" w:eastAsia="仿宋" w:hAnsi="仿宋" w:cs="仿宋" w:hint="eastAsia"/>
          <w:sz w:val="28"/>
          <w:lang w:eastAsia="zh-CN"/>
        </w:rPr>
      </w:pPr>
      <w:bookmarkStart w:id="11" w:name="_Toc3856"/>
      <w:r>
        <w:rPr>
          <w:rFonts w:ascii="仿宋" w:eastAsia="仿宋" w:hAnsi="仿宋" w:cs="仿宋" w:hint="eastAsia"/>
          <w:sz w:val="28"/>
          <w:lang w:eastAsia="zh-CN"/>
        </w:rPr>
        <w:t>(二)、文档发布与分发</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在船底防锈漆项目中，我们致力于优化文档发布与分发过程，以确保信息的高效传递和团队间协作的顺畅进行。以下是我们采取的关键优化策略：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我们通过多渠道发布文档，包括电子邮件、船底防锈漆项目管理平台、内部网站等，以满足不同团队成员的偏好和需求。多渠道发布确保了信息的全面覆盖。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我们采用了精细的权限控制，确保只有授权人员可以访问敏感信息。这种安全措施保护了船底防锈漆项目文档的机密性，防止了未经授权的信息泄露。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2" w:name="_Toc18564"/>
      <w:r>
        <w:rPr>
          <w:rFonts w:ascii="仿宋" w:eastAsia="仿宋" w:hAnsi="仿宋" w:cs="仿宋" w:hint="eastAsia"/>
          <w:sz w:val="28"/>
          <w:lang w:eastAsia="zh-CN"/>
        </w:rPr>
        <w:t>(三)、文档存档与归档</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文档存档与归档是船底防锈漆项目生命周期中一个至关重要的环节，直接关系到船底防锈漆项目信息的长期保存和历史记录的完整性。在船底防锈漆项目中，我们实施了一系列有效的文档存档与归档管理策略：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3" w:name="_Toc15998"/>
      <w:r>
        <w:rPr>
          <w:rFonts w:ascii="仿宋" w:eastAsia="仿宋" w:hAnsi="仿宋" w:cs="仿宋" w:hint="eastAsia"/>
          <w:sz w:val="28"/>
          <w:lang w:eastAsia="zh-CN"/>
        </w:rPr>
        <w:t>四、船底防锈漆项目建设背景及必要性分析</w:t>
      </w:r>
      <w:bookmarkEnd w:id="13"/>
    </w:p>
    <w:p>
      <w:pPr>
        <w:pStyle w:val="Heading2"/>
        <w:rPr>
          <w:rFonts w:ascii="仿宋" w:eastAsia="仿宋" w:hAnsi="仿宋" w:cs="仿宋" w:hint="eastAsia"/>
          <w:lang w:eastAsia="zh-CN"/>
        </w:rPr>
      </w:pPr>
      <w:bookmarkStart w:id="14" w:name="_Toc30528"/>
      <w:r>
        <w:rPr>
          <w:rFonts w:ascii="仿宋" w:eastAsia="仿宋" w:hAnsi="仿宋" w:cs="仿宋" w:hint="eastAsia"/>
          <w:lang w:eastAsia="zh-CN"/>
        </w:rPr>
        <w:t>(一)、船底防锈漆项目背景分析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船底防锈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船底防锈漆项目提供了机遇和挑战的交汇点。</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船底防锈漆项目在这个潮流中的定位。同时，我们将关注行业内涌现的新兴机遇，以便船底防锈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船底防锈漆项目提供了强大的发展动力。我们将聚焦于行业内最新的技术发展趋势，包括但不限于人工智能、大数据分析、物联网等领域。通过深度的技术研究，我们将确保船底防锈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船底防锈漆项目发展的源泉。我们将投入更多的精力对市场需求进行深入剖析，超越表面的需求，深入挖掘潜在的市场痛点和机遇。通过对市场需求的细致了解，船底防锈漆项目将更有针对性地设计解决方案，满足市场的多样化需求，从而更好地促进船底防锈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船底防锈漆项目战略至关重要。我们将对竞争态势进行更为深入的分析，包括但不限于市场份额、产品特点、客户满意度等多个维度。通过深度的竞争分析，船底防锈漆项目将能够更准确地把握市场脉搏，制定具有竞争力的船底防锈漆项目推进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船底防锈漆项目的发展具有直接的影响。我们将进行更为全面的法规和政策分析，了解行业发展中的潜在法律风险和合规挑战。通过充分了解和遵守相关法规，船底防锈漆项目将确保在法律框架内合法合规运营，为船底防锈漆项目的稳健发展提供有力支持。</w:t>
      </w:r>
    </w:p>
    <w:p>
      <w:pPr>
        <w:pStyle w:val="Heading2"/>
        <w:ind w:firstLine="560" w:firstLineChars="200"/>
        <w:rPr>
          <w:rFonts w:ascii="仿宋" w:eastAsia="仿宋" w:hAnsi="仿宋" w:cs="仿宋" w:hint="eastAsia"/>
          <w:sz w:val="28"/>
          <w:lang w:eastAsia="zh-CN"/>
        </w:rPr>
      </w:pPr>
      <w:bookmarkStart w:id="15" w:name="_Toc14292"/>
      <w:r>
        <w:rPr>
          <w:rFonts w:ascii="仿宋" w:eastAsia="仿宋" w:hAnsi="仿宋" w:cs="仿宋" w:hint="eastAsia"/>
          <w:sz w:val="28"/>
          <w:lang w:eastAsia="zh-CN"/>
        </w:rPr>
        <w:t>(二)、船底防锈漆项目建设必要性分析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船底防锈漆项目建设的迫切性源于对行业发展趋势的深刻洞察。我们正处于一个行业变革的时代，科技创新、数字化转型成为企业发展的关键动力。船底防锈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船底防锈漆项目建设不仅仅是为了跟上潮流，更是为了通过技术创新推动企业的持续发展。通过引入先进的技术和解决方案，船底防锈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船底防锈漆项目的建设成为必然选择，通过提高产品质量、拓展服务领域，从而在竞争中获得更多的机会。船底防锈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船底防锈漆项目建设的必要性体现在对客户需求更精准的满足。通过船底防锈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船底防锈漆项目建设的背后是对企业持续创新的追求。只有通过不断创新，企业才能在竞争中立于不败之地。船底防锈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17594"/>
      <w:r>
        <w:rPr>
          <w:rFonts w:ascii="仿宋" w:eastAsia="仿宋" w:hAnsi="仿宋" w:cs="仿宋" w:hint="eastAsia"/>
          <w:sz w:val="28"/>
          <w:lang w:eastAsia="zh-CN"/>
        </w:rPr>
        <w:t>五、船底防锈漆项目选址可行性分析</w:t>
      </w:r>
      <w:bookmarkEnd w:id="16"/>
    </w:p>
    <w:p>
      <w:pPr>
        <w:pStyle w:val="Heading2"/>
        <w:rPr>
          <w:rFonts w:ascii="仿宋" w:eastAsia="仿宋" w:hAnsi="仿宋" w:cs="仿宋" w:hint="eastAsia"/>
          <w:lang w:eastAsia="zh-CN"/>
        </w:rPr>
      </w:pPr>
      <w:bookmarkStart w:id="17" w:name="_Toc17556"/>
      <w:r>
        <w:rPr>
          <w:rFonts w:ascii="仿宋" w:eastAsia="仿宋" w:hAnsi="仿宋" w:cs="仿宋" w:hint="eastAsia"/>
          <w:lang w:eastAsia="zh-CN"/>
        </w:rPr>
        <w:t>(一)、船底防锈漆项目选址</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该船底防锈漆项目选址位于XX省XX市XX区XXX街道</w:t>
      </w:r>
    </w:p>
    <w:p>
      <w:pPr>
        <w:pStyle w:val="Heading2"/>
        <w:ind w:firstLine="560" w:firstLineChars="200"/>
        <w:rPr>
          <w:rFonts w:ascii="仿宋" w:eastAsia="仿宋" w:hAnsi="仿宋" w:cs="仿宋" w:hint="eastAsia"/>
          <w:sz w:val="28"/>
          <w:lang w:eastAsia="zh-CN"/>
        </w:rPr>
      </w:pPr>
      <w:bookmarkStart w:id="18" w:name="_Toc23062"/>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 征地面积： 船底防锈漆项目的征地面积将根据船底防锈漆项目的实际规模和需求进行精确规划。具体面积XXX平方米，旨在确保船底防锈漆项目不仅能够满足当前的发展需求，还能够预留空间以适应未来的扩展。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净用地面积是在征地面积基础上去除不可利用面积后的实际可开发用地。具体面积XXX平方米，考虑到环保、交通、安全等多方面因素，以确保船底防锈漆项目在整体利用效率上达到最优。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船底防锈漆项目计划建设的建筑总规模具体面积XXX平方米。这一规模的确定综合考虑了船底防锈漆项目的性质、规模，以及城市规划的相关要求，确保建筑布局与周边环境协调一致。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绿地率是船底防锈漆项目用地中被规划为绿地的比例。具体面积XXX平方米，旨在通过合理规划绿地，改善船底防锈漆项目周边环境，提升居民生活质量，并符合城市整体绿化规划。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容积率是用地上可以建设的建筑总体积与用地面积之比。具体面积XXX，通过合理的容积率规划，确保船底防锈漆项目建筑规模与周边环境和谐共生。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船底防锈漆项目选址与当地城市规划相一致，具体面积XXX平方米。通过与城市规划部门深入沟通，确保船底防锈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船底防锈漆项目选址符合当地产业政策，具体面积XXX平方米。这包括船底防锈漆项目对当地经济的促进作用，以及对相关产业的带动效应，确保船底防锈漆项目与地方政府的产业政策保持一致，促进共赢合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用地总体要求必须符合环保和可持续发展的原则，具体面积XXX平方米。通过采用绿色建筑设计、节能减排等措施，确保船底防锈漆项目在建设和运营过程中对环境的影响最小化，达到可持续发展的要求。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确保船底防锈漆项目选址具备必要的公共设施配套，具体面积XXX平方米。这包括交通便利性、教育、医疗等基础设施，以提高居民生活品质，使得船底防锈漆项目选址更具吸引力。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考虑用地总体要求对当地社会稳定性的影响，具体面积XXX平方米。通过深入了解当地社区反馈，确保船底防锈漆项目的选址和建设过程对当地社会和谐稳定产生积极作用。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船底防锈漆项目选址不仅符合法规和规划，还在实际操作中具有可行性。这一全面规划将为船底防锈漆项目的成功实施提供坚实的基础，确保船底防锈漆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78"/>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https://d.book118.com/926013201045010031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船底防锈漆项目规划设计纲要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船底防锈漆项目规划设计纲要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船底防锈漆项目规划设计纲要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船底防锈漆项目规划设计纲要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船底防锈漆项目规划设计纲要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船底防锈漆项目规划设计纲要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船底防锈漆项目规划设计纲要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船底防锈漆项目规划设计纲要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船底防锈漆项目规划设计纲要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船底防锈漆项目规划设计纲要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船底防锈漆项目规划设计纲要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船底防锈漆项目规划设计纲要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船底防锈漆项目规划设计纲要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船底防锈漆项目规划设计纲要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船底防锈漆项目规划设计纲要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船底防锈漆项目规划设计纲要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船底防锈漆项目规划设计纲要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560562"/>
    <w:rsid w:val="3456056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26013201045010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2024-01-01T22:16:00Z</dcterms:created>
  <dcterms:modified xsi:type="dcterms:W3CDTF">2024-01-01T22:16:20Z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0206E17A6CDE4EF99298513CDECCF4CF_11</vt:lpwstr>
  </property>
  <property fmtid="{D5CDD505-2E9C-101B-9397-08002B2CF9AE}" pid="3" name="KSOProductBuildVer">
    <vt:lpwstr>2052-12.1.0.16120</vt:lpwstr>
  </property>
</Properties>
</file>