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量热仪项目规划设计蓝图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09" w:history="1">
        <w:r>
          <w:rPr>
            <w:rFonts w:ascii="仿宋" w:eastAsia="仿宋" w:hAnsi="仿宋" w:cs="仿宋" w:hint="eastAsia"/>
            <w:lang w:eastAsia="zh-CN"/>
          </w:rPr>
          <w:t>前言</w:t>
        </w:r>
        <w:r>
          <w:tab/>
        </w:r>
        <w:r>
          <w:fldChar w:fldCharType="begin"/>
        </w:r>
        <w:r>
          <w:instrText xml:space="preserve"> PAGEREF _Toc24509 \h </w:instrText>
        </w:r>
        <w:r>
          <w:fldChar w:fldCharType="separate"/>
        </w:r>
        <w:r>
          <w:t>3</w:t>
        </w:r>
        <w:r>
          <w:fldChar w:fldCharType="end"/>
        </w:r>
      </w:hyperlink>
    </w:p>
    <w:p>
      <w:pPr>
        <w:pStyle w:val="TOC1"/>
        <w:tabs>
          <w:tab w:val="right" w:leader="dot" w:pos="8306"/>
        </w:tabs>
      </w:pPr>
      <w:hyperlink w:anchor="_Toc20130" w:history="1">
        <w:r>
          <w:rPr>
            <w:rFonts w:ascii="仿宋" w:eastAsia="仿宋" w:hAnsi="仿宋" w:cs="仿宋" w:hint="eastAsia"/>
            <w:lang w:eastAsia="zh-CN"/>
          </w:rPr>
          <w:t>一、量热仪项目建设单位说明</w:t>
        </w:r>
        <w:r>
          <w:tab/>
        </w:r>
        <w:r>
          <w:fldChar w:fldCharType="begin"/>
        </w:r>
        <w:r>
          <w:instrText xml:space="preserve"> PAGEREF _Toc20130 \h </w:instrText>
        </w:r>
        <w:r>
          <w:fldChar w:fldCharType="separate"/>
        </w:r>
        <w:r>
          <w:t>3</w:t>
        </w:r>
        <w:r>
          <w:fldChar w:fldCharType="end"/>
        </w:r>
      </w:hyperlink>
    </w:p>
    <w:p>
      <w:pPr>
        <w:pStyle w:val="TOC2"/>
        <w:tabs>
          <w:tab w:val="right" w:leader="dot" w:pos="8306"/>
        </w:tabs>
      </w:pPr>
      <w:hyperlink w:anchor="_Toc2710" w:history="1">
        <w:r>
          <w:rPr>
            <w:rFonts w:ascii="仿宋" w:eastAsia="仿宋" w:hAnsi="仿宋" w:cs="仿宋" w:hint="eastAsia"/>
            <w:lang w:eastAsia="zh-CN"/>
          </w:rPr>
          <w:t>(一)、量热仪项目承办单位基本情况</w:t>
        </w:r>
        <w:r>
          <w:tab/>
        </w:r>
        <w:r>
          <w:fldChar w:fldCharType="begin"/>
        </w:r>
        <w:r>
          <w:instrText xml:space="preserve"> PAGEREF _Toc2710 \h </w:instrText>
        </w:r>
        <w:r>
          <w:fldChar w:fldCharType="separate"/>
        </w:r>
        <w:r>
          <w:t>3</w:t>
        </w:r>
        <w:r>
          <w:fldChar w:fldCharType="end"/>
        </w:r>
      </w:hyperlink>
    </w:p>
    <w:p>
      <w:pPr>
        <w:pStyle w:val="TOC2"/>
        <w:tabs>
          <w:tab w:val="right" w:leader="dot" w:pos="8306"/>
        </w:tabs>
      </w:pPr>
      <w:hyperlink w:anchor="_Toc8959" w:history="1">
        <w:r>
          <w:rPr>
            <w:rFonts w:ascii="仿宋" w:eastAsia="仿宋" w:hAnsi="仿宋" w:cs="仿宋" w:hint="eastAsia"/>
            <w:lang w:eastAsia="zh-CN"/>
          </w:rPr>
          <w:t>(二)、公司经济效益分析</w:t>
        </w:r>
        <w:r>
          <w:tab/>
        </w:r>
        <w:r>
          <w:fldChar w:fldCharType="begin"/>
        </w:r>
        <w:r>
          <w:instrText xml:space="preserve"> PAGEREF _Toc8959 \h </w:instrText>
        </w:r>
        <w:r>
          <w:fldChar w:fldCharType="separate"/>
        </w:r>
        <w:r>
          <w:t>4</w:t>
        </w:r>
        <w:r>
          <w:fldChar w:fldCharType="end"/>
        </w:r>
      </w:hyperlink>
    </w:p>
    <w:p>
      <w:pPr>
        <w:pStyle w:val="TOC1"/>
        <w:tabs>
          <w:tab w:val="right" w:leader="dot" w:pos="8306"/>
        </w:tabs>
      </w:pPr>
      <w:hyperlink w:anchor="_Toc613" w:history="1">
        <w:r>
          <w:rPr>
            <w:rFonts w:ascii="仿宋" w:eastAsia="仿宋" w:hAnsi="仿宋" w:cs="仿宋" w:hint="eastAsia"/>
            <w:lang w:eastAsia="zh-CN"/>
          </w:rPr>
          <w:t>二、量热仪项目土建工程</w:t>
        </w:r>
        <w:r>
          <w:tab/>
        </w:r>
        <w:r>
          <w:fldChar w:fldCharType="begin"/>
        </w:r>
        <w:r>
          <w:instrText xml:space="preserve"> PAGEREF _Toc613 \h </w:instrText>
        </w:r>
        <w:r>
          <w:fldChar w:fldCharType="separate"/>
        </w:r>
        <w:r>
          <w:t>5</w:t>
        </w:r>
        <w:r>
          <w:fldChar w:fldCharType="end"/>
        </w:r>
      </w:hyperlink>
    </w:p>
    <w:p>
      <w:pPr>
        <w:pStyle w:val="TOC2"/>
        <w:tabs>
          <w:tab w:val="right" w:leader="dot" w:pos="8306"/>
        </w:tabs>
      </w:pPr>
      <w:hyperlink w:anchor="_Toc510" w:history="1">
        <w:r>
          <w:rPr>
            <w:rFonts w:ascii="仿宋" w:eastAsia="仿宋" w:hAnsi="仿宋" w:cs="仿宋" w:hint="eastAsia"/>
            <w:lang w:eastAsia="zh-CN"/>
          </w:rPr>
          <w:t>(一)、建筑工程设计原则</w:t>
        </w:r>
        <w:r>
          <w:tab/>
        </w:r>
        <w:r>
          <w:fldChar w:fldCharType="begin"/>
        </w:r>
        <w:r>
          <w:instrText xml:space="preserve"> PAGEREF _Toc510 \h </w:instrText>
        </w:r>
        <w:r>
          <w:fldChar w:fldCharType="separate"/>
        </w:r>
        <w:r>
          <w:t>5</w:t>
        </w:r>
        <w:r>
          <w:fldChar w:fldCharType="end"/>
        </w:r>
      </w:hyperlink>
    </w:p>
    <w:p>
      <w:pPr>
        <w:pStyle w:val="TOC2"/>
        <w:tabs>
          <w:tab w:val="right" w:leader="dot" w:pos="8306"/>
        </w:tabs>
      </w:pPr>
      <w:hyperlink w:anchor="_Toc8903" w:history="1">
        <w:r>
          <w:rPr>
            <w:rFonts w:ascii="仿宋" w:eastAsia="仿宋" w:hAnsi="仿宋" w:cs="仿宋" w:hint="eastAsia"/>
            <w:lang w:eastAsia="zh-CN"/>
          </w:rPr>
          <w:t>(二)、土建工程设计年限及安全等级</w:t>
        </w:r>
        <w:r>
          <w:tab/>
        </w:r>
        <w:r>
          <w:fldChar w:fldCharType="begin"/>
        </w:r>
        <w:r>
          <w:instrText xml:space="preserve"> PAGEREF _Toc8903 \h </w:instrText>
        </w:r>
        <w:r>
          <w:fldChar w:fldCharType="separate"/>
        </w:r>
        <w:r>
          <w:t>6</w:t>
        </w:r>
        <w:r>
          <w:fldChar w:fldCharType="end"/>
        </w:r>
      </w:hyperlink>
    </w:p>
    <w:p>
      <w:pPr>
        <w:pStyle w:val="TOC2"/>
        <w:tabs>
          <w:tab w:val="right" w:leader="dot" w:pos="8306"/>
        </w:tabs>
      </w:pPr>
      <w:hyperlink w:anchor="_Toc14049" w:history="1">
        <w:r>
          <w:rPr>
            <w:rFonts w:ascii="仿宋" w:eastAsia="仿宋" w:hAnsi="仿宋" w:cs="仿宋" w:hint="eastAsia"/>
            <w:lang w:eastAsia="zh-CN"/>
          </w:rPr>
          <w:t>(三)、建筑工程设计总体要求</w:t>
        </w:r>
        <w:r>
          <w:tab/>
        </w:r>
        <w:r>
          <w:fldChar w:fldCharType="begin"/>
        </w:r>
        <w:r>
          <w:instrText xml:space="preserve"> PAGEREF _Toc14049 \h </w:instrText>
        </w:r>
        <w:r>
          <w:fldChar w:fldCharType="separate"/>
        </w:r>
        <w:r>
          <w:t>7</w:t>
        </w:r>
        <w:r>
          <w:fldChar w:fldCharType="end"/>
        </w:r>
      </w:hyperlink>
    </w:p>
    <w:p>
      <w:pPr>
        <w:pStyle w:val="TOC2"/>
        <w:tabs>
          <w:tab w:val="right" w:leader="dot" w:pos="8306"/>
        </w:tabs>
      </w:pPr>
      <w:hyperlink w:anchor="_Toc22434" w:history="1">
        <w:r>
          <w:rPr>
            <w:rFonts w:ascii="仿宋" w:eastAsia="仿宋" w:hAnsi="仿宋" w:cs="仿宋" w:hint="eastAsia"/>
            <w:lang w:eastAsia="zh-CN"/>
          </w:rPr>
          <w:t>(四)、土建工程建设指标</w:t>
        </w:r>
        <w:r>
          <w:tab/>
        </w:r>
        <w:r>
          <w:fldChar w:fldCharType="begin"/>
        </w:r>
        <w:r>
          <w:instrText xml:space="preserve"> PAGEREF _Toc22434 \h </w:instrText>
        </w:r>
        <w:r>
          <w:fldChar w:fldCharType="separate"/>
        </w:r>
        <w:r>
          <w:t>8</w:t>
        </w:r>
        <w:r>
          <w:fldChar w:fldCharType="end"/>
        </w:r>
      </w:hyperlink>
    </w:p>
    <w:p>
      <w:pPr>
        <w:pStyle w:val="TOC1"/>
        <w:tabs>
          <w:tab w:val="right" w:leader="dot" w:pos="8306"/>
        </w:tabs>
      </w:pPr>
      <w:hyperlink w:anchor="_Toc23775" w:history="1">
        <w:r>
          <w:rPr>
            <w:rFonts w:ascii="仿宋" w:eastAsia="仿宋" w:hAnsi="仿宋" w:cs="仿宋" w:hint="eastAsia"/>
            <w:lang w:eastAsia="zh-CN"/>
          </w:rPr>
          <w:t>三、量热仪项目绩效评估</w:t>
        </w:r>
        <w:r>
          <w:tab/>
        </w:r>
        <w:r>
          <w:fldChar w:fldCharType="begin"/>
        </w:r>
        <w:r>
          <w:instrText xml:space="preserve"> PAGEREF _Toc23775 \h </w:instrText>
        </w:r>
        <w:r>
          <w:fldChar w:fldCharType="separate"/>
        </w:r>
        <w:r>
          <w:t>8</w:t>
        </w:r>
        <w:r>
          <w:fldChar w:fldCharType="end"/>
        </w:r>
      </w:hyperlink>
    </w:p>
    <w:p>
      <w:pPr>
        <w:pStyle w:val="TOC2"/>
        <w:tabs>
          <w:tab w:val="right" w:leader="dot" w:pos="8306"/>
        </w:tabs>
      </w:pPr>
      <w:hyperlink w:anchor="_Toc23191" w:history="1">
        <w:r>
          <w:rPr>
            <w:rFonts w:ascii="仿宋" w:eastAsia="仿宋" w:hAnsi="仿宋" w:cs="仿宋" w:hint="eastAsia"/>
            <w:lang w:eastAsia="zh-CN"/>
          </w:rPr>
          <w:t>(一)、绩效评估指标</w:t>
        </w:r>
        <w:r>
          <w:tab/>
        </w:r>
        <w:r>
          <w:fldChar w:fldCharType="begin"/>
        </w:r>
        <w:r>
          <w:instrText xml:space="preserve"> PAGEREF _Toc23191 \h </w:instrText>
        </w:r>
        <w:r>
          <w:fldChar w:fldCharType="separate"/>
        </w:r>
        <w:r>
          <w:t>8</w:t>
        </w:r>
        <w:r>
          <w:fldChar w:fldCharType="end"/>
        </w:r>
      </w:hyperlink>
    </w:p>
    <w:p>
      <w:pPr>
        <w:pStyle w:val="TOC2"/>
        <w:tabs>
          <w:tab w:val="right" w:leader="dot" w:pos="8306"/>
        </w:tabs>
      </w:pPr>
      <w:hyperlink w:anchor="_Toc11601" w:history="1">
        <w:r>
          <w:rPr>
            <w:rFonts w:ascii="仿宋" w:eastAsia="仿宋" w:hAnsi="仿宋" w:cs="仿宋" w:hint="eastAsia"/>
            <w:lang w:eastAsia="zh-CN"/>
          </w:rPr>
          <w:t>(二)、绩效评估方法</w:t>
        </w:r>
        <w:r>
          <w:tab/>
        </w:r>
        <w:r>
          <w:fldChar w:fldCharType="begin"/>
        </w:r>
        <w:r>
          <w:instrText xml:space="preserve"> PAGEREF _Toc11601 \h </w:instrText>
        </w:r>
        <w:r>
          <w:fldChar w:fldCharType="separate"/>
        </w:r>
        <w:r>
          <w:t>9</w:t>
        </w:r>
        <w:r>
          <w:fldChar w:fldCharType="end"/>
        </w:r>
      </w:hyperlink>
    </w:p>
    <w:p>
      <w:pPr>
        <w:pStyle w:val="TOC2"/>
        <w:tabs>
          <w:tab w:val="right" w:leader="dot" w:pos="8306"/>
        </w:tabs>
      </w:pPr>
      <w:hyperlink w:anchor="_Toc13549" w:history="1">
        <w:r>
          <w:rPr>
            <w:rFonts w:ascii="仿宋" w:eastAsia="仿宋" w:hAnsi="仿宋" w:cs="仿宋" w:hint="eastAsia"/>
            <w:lang w:eastAsia="zh-CN"/>
          </w:rPr>
          <w:t>(三)、绩效评估周期</w:t>
        </w:r>
        <w:r>
          <w:tab/>
        </w:r>
        <w:r>
          <w:fldChar w:fldCharType="begin"/>
        </w:r>
        <w:r>
          <w:instrText xml:space="preserve"> PAGEREF _Toc13549 \h </w:instrText>
        </w:r>
        <w:r>
          <w:fldChar w:fldCharType="separate"/>
        </w:r>
        <w:r>
          <w:t>10</w:t>
        </w:r>
        <w:r>
          <w:fldChar w:fldCharType="end"/>
        </w:r>
      </w:hyperlink>
    </w:p>
    <w:p>
      <w:pPr>
        <w:pStyle w:val="TOC1"/>
        <w:tabs>
          <w:tab w:val="right" w:leader="dot" w:pos="8306"/>
        </w:tabs>
      </w:pPr>
      <w:hyperlink w:anchor="_Toc13422" w:history="1">
        <w:r>
          <w:rPr>
            <w:rFonts w:ascii="仿宋" w:eastAsia="仿宋" w:hAnsi="仿宋" w:cs="仿宋" w:hint="eastAsia"/>
            <w:lang w:eastAsia="zh-CN"/>
          </w:rPr>
          <w:t>四、市场分析、调研</w:t>
        </w:r>
        <w:r>
          <w:tab/>
        </w:r>
        <w:r>
          <w:fldChar w:fldCharType="begin"/>
        </w:r>
        <w:r>
          <w:instrText xml:space="preserve"> PAGEREF _Toc13422 \h </w:instrText>
        </w:r>
        <w:r>
          <w:fldChar w:fldCharType="separate"/>
        </w:r>
        <w:r>
          <w:t>11</w:t>
        </w:r>
        <w:r>
          <w:fldChar w:fldCharType="end"/>
        </w:r>
      </w:hyperlink>
    </w:p>
    <w:p>
      <w:pPr>
        <w:pStyle w:val="TOC2"/>
        <w:tabs>
          <w:tab w:val="right" w:leader="dot" w:pos="8306"/>
        </w:tabs>
      </w:pPr>
      <w:hyperlink w:anchor="_Toc29152" w:history="1">
        <w:r>
          <w:rPr>
            <w:rFonts w:ascii="仿宋" w:eastAsia="仿宋" w:hAnsi="仿宋" w:cs="仿宋" w:hint="eastAsia"/>
            <w:lang w:eastAsia="zh-CN"/>
          </w:rPr>
          <w:t>(一)、量热仪行业分析</w:t>
        </w:r>
        <w:r>
          <w:tab/>
        </w:r>
        <w:r>
          <w:fldChar w:fldCharType="begin"/>
        </w:r>
        <w:r>
          <w:instrText xml:space="preserve"> PAGEREF _Toc29152 \h </w:instrText>
        </w:r>
        <w:r>
          <w:fldChar w:fldCharType="separate"/>
        </w:r>
        <w:r>
          <w:t>11</w:t>
        </w:r>
        <w:r>
          <w:fldChar w:fldCharType="end"/>
        </w:r>
      </w:hyperlink>
    </w:p>
    <w:p>
      <w:pPr>
        <w:pStyle w:val="TOC2"/>
        <w:tabs>
          <w:tab w:val="right" w:leader="dot" w:pos="8306"/>
        </w:tabs>
      </w:pPr>
      <w:hyperlink w:anchor="_Toc18645" w:history="1">
        <w:r>
          <w:rPr>
            <w:rFonts w:ascii="仿宋" w:eastAsia="仿宋" w:hAnsi="仿宋" w:cs="仿宋" w:hint="eastAsia"/>
            <w:lang w:eastAsia="zh-CN"/>
          </w:rPr>
          <w:t>(二)、量热仪市场分析预测</w:t>
        </w:r>
        <w:r>
          <w:tab/>
        </w:r>
        <w:r>
          <w:fldChar w:fldCharType="begin"/>
        </w:r>
        <w:r>
          <w:instrText xml:space="preserve"> PAGEREF _Toc18645 \h </w:instrText>
        </w:r>
        <w:r>
          <w:fldChar w:fldCharType="separate"/>
        </w:r>
        <w:r>
          <w:t>12</w:t>
        </w:r>
        <w:r>
          <w:fldChar w:fldCharType="end"/>
        </w:r>
      </w:hyperlink>
    </w:p>
    <w:p>
      <w:pPr>
        <w:pStyle w:val="TOC1"/>
        <w:tabs>
          <w:tab w:val="right" w:leader="dot" w:pos="8306"/>
        </w:tabs>
      </w:pPr>
      <w:hyperlink w:anchor="_Toc3208" w:history="1">
        <w:r>
          <w:rPr>
            <w:rFonts w:ascii="仿宋" w:eastAsia="仿宋" w:hAnsi="仿宋" w:cs="仿宋" w:hint="eastAsia"/>
            <w:lang w:eastAsia="zh-CN"/>
          </w:rPr>
          <w:t>五、量热仪项目概论</w:t>
        </w:r>
        <w:r>
          <w:tab/>
        </w:r>
        <w:r>
          <w:fldChar w:fldCharType="begin"/>
        </w:r>
        <w:r>
          <w:instrText xml:space="preserve"> PAGEREF _Toc3208 \h </w:instrText>
        </w:r>
        <w:r>
          <w:fldChar w:fldCharType="separate"/>
        </w:r>
        <w:r>
          <w:t>13</w:t>
        </w:r>
        <w:r>
          <w:fldChar w:fldCharType="end"/>
        </w:r>
      </w:hyperlink>
    </w:p>
    <w:p>
      <w:pPr>
        <w:pStyle w:val="TOC2"/>
        <w:tabs>
          <w:tab w:val="right" w:leader="dot" w:pos="8306"/>
        </w:tabs>
      </w:pPr>
      <w:hyperlink w:anchor="_Toc17520" w:history="1">
        <w:r>
          <w:rPr>
            <w:rFonts w:ascii="仿宋" w:eastAsia="仿宋" w:hAnsi="仿宋" w:cs="仿宋" w:hint="eastAsia"/>
            <w:lang w:eastAsia="zh-CN"/>
          </w:rPr>
          <w:t>(一)、量热仪项目概况</w:t>
        </w:r>
        <w:r>
          <w:tab/>
        </w:r>
        <w:r>
          <w:fldChar w:fldCharType="begin"/>
        </w:r>
        <w:r>
          <w:instrText xml:space="preserve"> PAGEREF _Toc17520 \h </w:instrText>
        </w:r>
        <w:r>
          <w:fldChar w:fldCharType="separate"/>
        </w:r>
        <w:r>
          <w:t>13</w:t>
        </w:r>
        <w:r>
          <w:fldChar w:fldCharType="end"/>
        </w:r>
      </w:hyperlink>
    </w:p>
    <w:p>
      <w:pPr>
        <w:pStyle w:val="TOC2"/>
        <w:tabs>
          <w:tab w:val="right" w:leader="dot" w:pos="8306"/>
        </w:tabs>
      </w:pPr>
      <w:hyperlink w:anchor="_Toc15777" w:history="1">
        <w:r>
          <w:rPr>
            <w:rFonts w:ascii="仿宋" w:eastAsia="仿宋" w:hAnsi="仿宋" w:cs="仿宋" w:hint="eastAsia"/>
            <w:lang w:eastAsia="zh-CN"/>
          </w:rPr>
          <w:t>(二)、量热仪项目目标</w:t>
        </w:r>
        <w:r>
          <w:tab/>
        </w:r>
        <w:r>
          <w:fldChar w:fldCharType="begin"/>
        </w:r>
        <w:r>
          <w:instrText xml:space="preserve"> PAGEREF _Toc15777 \h </w:instrText>
        </w:r>
        <w:r>
          <w:fldChar w:fldCharType="separate"/>
        </w:r>
        <w:r>
          <w:t>15</w:t>
        </w:r>
        <w:r>
          <w:fldChar w:fldCharType="end"/>
        </w:r>
      </w:hyperlink>
    </w:p>
    <w:p>
      <w:pPr>
        <w:pStyle w:val="TOC2"/>
        <w:tabs>
          <w:tab w:val="right" w:leader="dot" w:pos="8306"/>
        </w:tabs>
      </w:pPr>
      <w:hyperlink w:anchor="_Toc12671" w:history="1">
        <w:r>
          <w:rPr>
            <w:rFonts w:ascii="仿宋" w:eastAsia="仿宋" w:hAnsi="仿宋" w:cs="仿宋" w:hint="eastAsia"/>
            <w:lang w:eastAsia="zh-CN"/>
          </w:rPr>
          <w:t>(三)、量热仪项目提出的理由</w:t>
        </w:r>
        <w:r>
          <w:tab/>
        </w:r>
        <w:r>
          <w:fldChar w:fldCharType="begin"/>
        </w:r>
        <w:r>
          <w:instrText xml:space="preserve"> PAGEREF _Toc12671 \h </w:instrText>
        </w:r>
        <w:r>
          <w:fldChar w:fldCharType="separate"/>
        </w:r>
        <w:r>
          <w:t>16</w:t>
        </w:r>
        <w:r>
          <w:fldChar w:fldCharType="end"/>
        </w:r>
      </w:hyperlink>
    </w:p>
    <w:p>
      <w:pPr>
        <w:pStyle w:val="TOC2"/>
        <w:tabs>
          <w:tab w:val="right" w:leader="dot" w:pos="8306"/>
        </w:tabs>
      </w:pPr>
      <w:hyperlink w:anchor="_Toc12550" w:history="1">
        <w:r>
          <w:rPr>
            <w:rFonts w:ascii="仿宋" w:eastAsia="仿宋" w:hAnsi="仿宋" w:cs="仿宋" w:hint="eastAsia"/>
            <w:lang w:eastAsia="zh-CN"/>
          </w:rPr>
          <w:t>(四)、量热仪项目意义</w:t>
        </w:r>
        <w:r>
          <w:tab/>
        </w:r>
        <w:r>
          <w:fldChar w:fldCharType="begin"/>
        </w:r>
        <w:r>
          <w:instrText xml:space="preserve"> PAGEREF _Toc12550 \h </w:instrText>
        </w:r>
        <w:r>
          <w:fldChar w:fldCharType="separate"/>
        </w:r>
        <w:r>
          <w:t>17</w:t>
        </w:r>
        <w:r>
          <w:fldChar w:fldCharType="end"/>
        </w:r>
      </w:hyperlink>
    </w:p>
    <w:p>
      <w:pPr>
        <w:pStyle w:val="TOC2"/>
        <w:tabs>
          <w:tab w:val="right" w:leader="dot" w:pos="8306"/>
        </w:tabs>
      </w:pPr>
      <w:hyperlink w:anchor="_Toc29886" w:history="1">
        <w:r>
          <w:rPr>
            <w:rFonts w:ascii="仿宋" w:eastAsia="仿宋" w:hAnsi="仿宋" w:cs="仿宋" w:hint="eastAsia"/>
            <w:lang w:eastAsia="zh-CN"/>
          </w:rPr>
          <w:t>(五)、量热仪项目背景</w:t>
        </w:r>
        <w:r>
          <w:tab/>
        </w:r>
        <w:r>
          <w:fldChar w:fldCharType="begin"/>
        </w:r>
        <w:r>
          <w:instrText xml:space="preserve"> PAGEREF _Toc29886 \h </w:instrText>
        </w:r>
        <w:r>
          <w:fldChar w:fldCharType="separate"/>
        </w:r>
        <w:r>
          <w:t>18</w:t>
        </w:r>
        <w:r>
          <w:fldChar w:fldCharType="end"/>
        </w:r>
      </w:hyperlink>
    </w:p>
    <w:p>
      <w:pPr>
        <w:pStyle w:val="TOC1"/>
        <w:tabs>
          <w:tab w:val="right" w:leader="dot" w:pos="8306"/>
        </w:tabs>
      </w:pPr>
      <w:hyperlink w:anchor="_Toc10144" w:history="1">
        <w:r>
          <w:rPr>
            <w:rFonts w:ascii="仿宋" w:eastAsia="仿宋" w:hAnsi="仿宋" w:cs="仿宋" w:hint="eastAsia"/>
            <w:lang w:eastAsia="zh-CN"/>
          </w:rPr>
          <w:t>六、量热仪项目建设背景及必要性分析</w:t>
        </w:r>
        <w:r>
          <w:tab/>
        </w:r>
        <w:r>
          <w:fldChar w:fldCharType="begin"/>
        </w:r>
        <w:r>
          <w:instrText xml:space="preserve"> PAGEREF _Toc10144 \h </w:instrText>
        </w:r>
        <w:r>
          <w:fldChar w:fldCharType="separate"/>
        </w:r>
        <w:r>
          <w:t>19</w:t>
        </w:r>
        <w:r>
          <w:fldChar w:fldCharType="end"/>
        </w:r>
      </w:hyperlink>
    </w:p>
    <w:p>
      <w:pPr>
        <w:pStyle w:val="TOC2"/>
        <w:tabs>
          <w:tab w:val="right" w:leader="dot" w:pos="8306"/>
        </w:tabs>
      </w:pPr>
      <w:hyperlink w:anchor="_Toc1545" w:history="1">
        <w:r>
          <w:rPr>
            <w:rFonts w:ascii="仿宋" w:eastAsia="仿宋" w:hAnsi="仿宋" w:cs="仿宋" w:hint="eastAsia"/>
            <w:lang w:eastAsia="zh-CN"/>
          </w:rPr>
          <w:t>(一)、量热仪项目背景分析</w:t>
        </w:r>
        <w:r>
          <w:tab/>
        </w:r>
        <w:r>
          <w:fldChar w:fldCharType="begin"/>
        </w:r>
        <w:r>
          <w:instrText xml:space="preserve"> PAGEREF _Toc1545 \h </w:instrText>
        </w:r>
        <w:r>
          <w:fldChar w:fldCharType="separate"/>
        </w:r>
        <w:r>
          <w:t>19</w:t>
        </w:r>
        <w:r>
          <w:fldChar w:fldCharType="end"/>
        </w:r>
      </w:hyperlink>
    </w:p>
    <w:p>
      <w:pPr>
        <w:pStyle w:val="TOC2"/>
        <w:tabs>
          <w:tab w:val="right" w:leader="dot" w:pos="8306"/>
        </w:tabs>
      </w:pPr>
      <w:hyperlink w:anchor="_Toc29197" w:history="1">
        <w:r>
          <w:rPr>
            <w:rFonts w:ascii="仿宋" w:eastAsia="仿宋" w:hAnsi="仿宋" w:cs="仿宋" w:hint="eastAsia"/>
            <w:lang w:eastAsia="zh-CN"/>
          </w:rPr>
          <w:t>(二)、量热仪项目建设必要性分析</w:t>
        </w:r>
        <w:r>
          <w:tab/>
        </w:r>
        <w:r>
          <w:fldChar w:fldCharType="begin"/>
        </w:r>
        <w:r>
          <w:instrText xml:space="preserve"> PAGEREF _Toc29197 \h </w:instrText>
        </w:r>
        <w:r>
          <w:fldChar w:fldCharType="separate"/>
        </w:r>
        <w:r>
          <w:t>21</w:t>
        </w:r>
        <w:r>
          <w:fldChar w:fldCharType="end"/>
        </w:r>
      </w:hyperlink>
    </w:p>
    <w:p>
      <w:pPr>
        <w:pStyle w:val="TOC1"/>
        <w:tabs>
          <w:tab w:val="right" w:leader="dot" w:pos="8306"/>
        </w:tabs>
      </w:pPr>
      <w:hyperlink w:anchor="_Toc4853" w:history="1">
        <w:r>
          <w:rPr>
            <w:rFonts w:ascii="仿宋" w:eastAsia="仿宋" w:hAnsi="仿宋" w:cs="仿宋" w:hint="eastAsia"/>
            <w:lang w:eastAsia="zh-CN"/>
          </w:rPr>
          <w:t>七、量热仪项目社会影响</w:t>
        </w:r>
        <w:r>
          <w:tab/>
        </w:r>
        <w:r>
          <w:fldChar w:fldCharType="begin"/>
        </w:r>
        <w:r>
          <w:instrText xml:space="preserve"> PAGEREF _Toc4853 \h </w:instrText>
        </w:r>
        <w:r>
          <w:fldChar w:fldCharType="separate"/>
        </w:r>
        <w:r>
          <w:t>22</w:t>
        </w:r>
        <w:r>
          <w:fldChar w:fldCharType="end"/>
        </w:r>
      </w:hyperlink>
    </w:p>
    <w:p>
      <w:pPr>
        <w:pStyle w:val="TOC2"/>
        <w:tabs>
          <w:tab w:val="right" w:leader="dot" w:pos="8306"/>
        </w:tabs>
      </w:pPr>
      <w:hyperlink w:anchor="_Toc20820" w:history="1">
        <w:r>
          <w:rPr>
            <w:rFonts w:ascii="仿宋" w:eastAsia="仿宋" w:hAnsi="仿宋" w:cs="仿宋" w:hint="eastAsia"/>
            <w:lang w:eastAsia="zh-CN"/>
          </w:rPr>
          <w:t>(一)、社会责任与义务</w:t>
        </w:r>
        <w:r>
          <w:tab/>
        </w:r>
        <w:r>
          <w:fldChar w:fldCharType="begin"/>
        </w:r>
        <w:r>
          <w:instrText xml:space="preserve"> PAGEREF _Toc20820 \h </w:instrText>
        </w:r>
        <w:r>
          <w:fldChar w:fldCharType="separate"/>
        </w:r>
        <w:r>
          <w:t>22</w:t>
        </w:r>
        <w:r>
          <w:fldChar w:fldCharType="end"/>
        </w:r>
      </w:hyperlink>
    </w:p>
    <w:p>
      <w:pPr>
        <w:pStyle w:val="TOC2"/>
        <w:tabs>
          <w:tab w:val="right" w:leader="dot" w:pos="8306"/>
        </w:tabs>
      </w:pPr>
      <w:hyperlink w:anchor="_Toc805" w:history="1">
        <w:r>
          <w:rPr>
            <w:rFonts w:ascii="仿宋" w:eastAsia="仿宋" w:hAnsi="仿宋" w:cs="仿宋" w:hint="eastAsia"/>
            <w:lang w:eastAsia="zh-CN"/>
          </w:rPr>
          <w:t>(二)、社会参与与沟通</w:t>
        </w:r>
        <w:r>
          <w:tab/>
        </w:r>
        <w:r>
          <w:fldChar w:fldCharType="begin"/>
        </w:r>
        <w:r>
          <w:instrText xml:space="preserve"> PAGEREF _Toc805 \h </w:instrText>
        </w:r>
        <w:r>
          <w:fldChar w:fldCharType="separate"/>
        </w:r>
        <w:r>
          <w:t>23</w:t>
        </w:r>
        <w:r>
          <w:fldChar w:fldCharType="end"/>
        </w:r>
      </w:hyperlink>
    </w:p>
    <w:p>
      <w:pPr>
        <w:pStyle w:val="TOC1"/>
        <w:tabs>
          <w:tab w:val="right" w:leader="dot" w:pos="8306"/>
        </w:tabs>
      </w:pPr>
      <w:hyperlink w:anchor="_Toc30299" w:history="1">
        <w:r>
          <w:rPr>
            <w:rFonts w:ascii="仿宋" w:eastAsia="仿宋" w:hAnsi="仿宋" w:cs="仿宋" w:hint="eastAsia"/>
            <w:lang w:eastAsia="zh-CN"/>
          </w:rPr>
          <w:t>八、量热仪项目经营效益</w:t>
        </w:r>
        <w:r>
          <w:tab/>
        </w:r>
        <w:r>
          <w:fldChar w:fldCharType="begin"/>
        </w:r>
        <w:r>
          <w:instrText xml:space="preserve"> PAGEREF _Toc30299 \h </w:instrText>
        </w:r>
        <w:r>
          <w:fldChar w:fldCharType="separate"/>
        </w:r>
        <w:r>
          <w:t>24</w:t>
        </w:r>
        <w:r>
          <w:fldChar w:fldCharType="end"/>
        </w:r>
      </w:hyperlink>
    </w:p>
    <w:p>
      <w:pPr>
        <w:pStyle w:val="TOC2"/>
        <w:tabs>
          <w:tab w:val="right" w:leader="dot" w:pos="8306"/>
        </w:tabs>
      </w:pPr>
      <w:hyperlink w:anchor="_Toc21614" w:history="1">
        <w:r>
          <w:rPr>
            <w:rFonts w:ascii="仿宋" w:eastAsia="仿宋" w:hAnsi="仿宋" w:cs="仿宋" w:hint="eastAsia"/>
            <w:lang w:eastAsia="zh-CN"/>
          </w:rPr>
          <w:t>(一)、经济评价财务测算</w:t>
        </w:r>
        <w:r>
          <w:tab/>
        </w:r>
        <w:r>
          <w:fldChar w:fldCharType="begin"/>
        </w:r>
        <w:r>
          <w:instrText xml:space="preserve"> PAGEREF _Toc21614 \h </w:instrText>
        </w:r>
        <w:r>
          <w:fldChar w:fldCharType="separate"/>
        </w:r>
        <w:r>
          <w:t>24</w:t>
        </w:r>
        <w:r>
          <w:fldChar w:fldCharType="end"/>
        </w:r>
      </w:hyperlink>
    </w:p>
    <w:p>
      <w:pPr>
        <w:pStyle w:val="TOC2"/>
        <w:tabs>
          <w:tab w:val="right" w:leader="dot" w:pos="8306"/>
        </w:tabs>
      </w:pPr>
      <w:hyperlink w:anchor="_Toc24065" w:history="1">
        <w:r>
          <w:rPr>
            <w:rFonts w:ascii="仿宋" w:eastAsia="仿宋" w:hAnsi="仿宋" w:cs="仿宋" w:hint="eastAsia"/>
            <w:lang w:eastAsia="zh-CN"/>
          </w:rPr>
          <w:t>(二)、量热仪项目盈利能力分析</w:t>
        </w:r>
        <w:r>
          <w:tab/>
        </w:r>
        <w:r>
          <w:fldChar w:fldCharType="begin"/>
        </w:r>
        <w:r>
          <w:instrText xml:space="preserve"> PAGEREF _Toc24065 \h </w:instrText>
        </w:r>
        <w:r>
          <w:fldChar w:fldCharType="separate"/>
        </w:r>
        <w:r>
          <w:t>25</w:t>
        </w:r>
        <w:r>
          <w:fldChar w:fldCharType="end"/>
        </w:r>
      </w:hyperlink>
    </w:p>
    <w:p>
      <w:pPr>
        <w:pStyle w:val="TOC1"/>
        <w:tabs>
          <w:tab w:val="right" w:leader="dot" w:pos="8306"/>
        </w:tabs>
      </w:pPr>
      <w:hyperlink w:anchor="_Toc13582" w:history="1">
        <w:r>
          <w:rPr>
            <w:rFonts w:ascii="仿宋" w:eastAsia="仿宋" w:hAnsi="仿宋" w:cs="仿宋" w:hint="eastAsia"/>
            <w:lang w:eastAsia="zh-CN"/>
          </w:rPr>
          <w:t>九、量热仪项目环境影响分析</w:t>
        </w:r>
        <w:r>
          <w:tab/>
        </w:r>
        <w:r>
          <w:fldChar w:fldCharType="begin"/>
        </w:r>
        <w:r>
          <w:instrText xml:space="preserve"> PAGEREF _Toc13582 \h </w:instrText>
        </w:r>
        <w:r>
          <w:fldChar w:fldCharType="separate"/>
        </w:r>
        <w:r>
          <w:t>26</w:t>
        </w:r>
        <w:r>
          <w:fldChar w:fldCharType="end"/>
        </w:r>
      </w:hyperlink>
    </w:p>
    <w:p>
      <w:pPr>
        <w:pStyle w:val="TOC2"/>
        <w:tabs>
          <w:tab w:val="right" w:leader="dot" w:pos="8306"/>
        </w:tabs>
      </w:pPr>
      <w:hyperlink w:anchor="_Toc30471" w:history="1">
        <w:r>
          <w:rPr>
            <w:rFonts w:ascii="仿宋" w:eastAsia="仿宋" w:hAnsi="仿宋" w:cs="仿宋" w:hint="eastAsia"/>
            <w:lang w:eastAsia="zh-CN"/>
          </w:rPr>
          <w:t>(一)、建设区域环境质量现状</w:t>
        </w:r>
        <w:r>
          <w:tab/>
        </w:r>
        <w:r>
          <w:fldChar w:fldCharType="begin"/>
        </w:r>
        <w:r>
          <w:instrText xml:space="preserve"> PAGEREF _Toc30471 \h </w:instrText>
        </w:r>
        <w:r>
          <w:fldChar w:fldCharType="separate"/>
        </w:r>
        <w:r>
          <w:t>26</w:t>
        </w:r>
        <w:r>
          <w:fldChar w:fldCharType="end"/>
        </w:r>
      </w:hyperlink>
    </w:p>
    <w:p>
      <w:pPr>
        <w:pStyle w:val="TOC2"/>
        <w:tabs>
          <w:tab w:val="right" w:leader="dot" w:pos="8306"/>
        </w:tabs>
      </w:pPr>
      <w:hyperlink w:anchor="_Toc13425" w:history="1">
        <w:r>
          <w:rPr>
            <w:rFonts w:ascii="仿宋" w:eastAsia="仿宋" w:hAnsi="仿宋" w:cs="仿宋" w:hint="eastAsia"/>
            <w:lang w:eastAsia="zh-CN"/>
          </w:rPr>
          <w:t>(二)、建设期环境保护</w:t>
        </w:r>
        <w:r>
          <w:tab/>
        </w:r>
        <w:r>
          <w:fldChar w:fldCharType="begin"/>
        </w:r>
        <w:r>
          <w:instrText xml:space="preserve"> PAGEREF _Toc13425 \h </w:instrText>
        </w:r>
        <w:r>
          <w:fldChar w:fldCharType="separate"/>
        </w:r>
        <w:r>
          <w:t>27</w:t>
        </w:r>
        <w:r>
          <w:fldChar w:fldCharType="end"/>
        </w:r>
      </w:hyperlink>
    </w:p>
    <w:p>
      <w:pPr>
        <w:pStyle w:val="TOC2"/>
        <w:tabs>
          <w:tab w:val="right" w:leader="dot" w:pos="8306"/>
        </w:tabs>
      </w:pPr>
      <w:hyperlink w:anchor="_Toc10277" w:history="1">
        <w:r>
          <w:rPr>
            <w:rFonts w:ascii="仿宋" w:eastAsia="仿宋" w:hAnsi="仿宋" w:cs="仿宋" w:hint="eastAsia"/>
            <w:lang w:eastAsia="zh-CN"/>
          </w:rPr>
          <w:t>(三)、运营期环境保护</w:t>
        </w:r>
        <w:r>
          <w:tab/>
        </w:r>
        <w:r>
          <w:fldChar w:fldCharType="begin"/>
        </w:r>
        <w:r>
          <w:instrText xml:space="preserve"> PAGEREF _Toc10277 \h </w:instrText>
        </w:r>
        <w:r>
          <w:fldChar w:fldCharType="separate"/>
        </w:r>
        <w:r>
          <w:t>28</w:t>
        </w:r>
        <w:r>
          <w:fldChar w:fldCharType="end"/>
        </w:r>
      </w:hyperlink>
    </w:p>
    <w:p>
      <w:pPr>
        <w:pStyle w:val="TOC2"/>
        <w:tabs>
          <w:tab w:val="right" w:leader="dot" w:pos="8306"/>
        </w:tabs>
      </w:pPr>
      <w:hyperlink w:anchor="_Toc26467" w:history="1">
        <w:r>
          <w:rPr>
            <w:rFonts w:ascii="仿宋" w:eastAsia="仿宋" w:hAnsi="仿宋" w:cs="仿宋" w:hint="eastAsia"/>
            <w:lang w:eastAsia="zh-CN"/>
          </w:rPr>
          <w:t>(四)、量热仪项目建设对区域经济的影响</w:t>
        </w:r>
        <w:r>
          <w:tab/>
        </w:r>
        <w:r>
          <w:fldChar w:fldCharType="begin"/>
        </w:r>
        <w:r>
          <w:instrText xml:space="preserve"> PAGEREF _Toc26467 \h </w:instrText>
        </w:r>
        <w:r>
          <w:fldChar w:fldCharType="separate"/>
        </w:r>
        <w:r>
          <w:t>30</w:t>
        </w:r>
        <w:r>
          <w:fldChar w:fldCharType="end"/>
        </w:r>
      </w:hyperlink>
    </w:p>
    <w:p>
      <w:pPr>
        <w:pStyle w:val="TOC2"/>
        <w:tabs>
          <w:tab w:val="right" w:leader="dot" w:pos="8306"/>
        </w:tabs>
      </w:pPr>
      <w:hyperlink w:anchor="_Toc16393" w:history="1">
        <w:r>
          <w:rPr>
            <w:rFonts w:ascii="仿宋" w:eastAsia="仿宋" w:hAnsi="仿宋" w:cs="仿宋" w:hint="eastAsia"/>
            <w:lang w:eastAsia="zh-CN"/>
          </w:rPr>
          <w:t>(五)、废弃物处理</w:t>
        </w:r>
        <w:r>
          <w:tab/>
        </w:r>
        <w:r>
          <w:fldChar w:fldCharType="begin"/>
        </w:r>
        <w:r>
          <w:instrText xml:space="preserve"> PAGEREF _Toc16393 \h </w:instrText>
        </w:r>
        <w:r>
          <w:fldChar w:fldCharType="separate"/>
        </w:r>
        <w:r>
          <w:t>31</w:t>
        </w:r>
        <w:r>
          <w:fldChar w:fldCharType="end"/>
        </w:r>
      </w:hyperlink>
    </w:p>
    <w:p>
      <w:pPr>
        <w:pStyle w:val="TOC2"/>
        <w:tabs>
          <w:tab w:val="right" w:leader="dot" w:pos="8306"/>
        </w:tabs>
      </w:pPr>
      <w:hyperlink w:anchor="_Toc677" w:history="1">
        <w:r>
          <w:rPr>
            <w:rFonts w:ascii="仿宋" w:eastAsia="仿宋" w:hAnsi="仿宋" w:cs="仿宋" w:hint="eastAsia"/>
            <w:lang w:eastAsia="zh-CN"/>
          </w:rPr>
          <w:t>(六)、特殊环境影响分析</w:t>
        </w:r>
        <w:r>
          <w:tab/>
        </w:r>
        <w:r>
          <w:fldChar w:fldCharType="begin"/>
        </w:r>
        <w:r>
          <w:instrText xml:space="preserve"> PAGEREF _Toc677 \h </w:instrText>
        </w:r>
        <w:r>
          <w:fldChar w:fldCharType="separate"/>
        </w:r>
        <w:r>
          <w:t>33</w:t>
        </w:r>
        <w:r>
          <w:fldChar w:fldCharType="end"/>
        </w:r>
      </w:hyperlink>
    </w:p>
    <w:p>
      <w:pPr>
        <w:pStyle w:val="TOC2"/>
        <w:tabs>
          <w:tab w:val="right" w:leader="dot" w:pos="8306"/>
        </w:tabs>
      </w:pPr>
      <w:hyperlink w:anchor="_Toc26131" w:history="1">
        <w:r>
          <w:rPr>
            <w:rFonts w:ascii="仿宋" w:eastAsia="仿宋" w:hAnsi="仿宋" w:cs="仿宋" w:hint="eastAsia"/>
            <w:lang w:eastAsia="zh-CN"/>
          </w:rPr>
          <w:t>(七)、清洁生产</w:t>
        </w:r>
        <w:r>
          <w:tab/>
        </w:r>
        <w:r>
          <w:fldChar w:fldCharType="begin"/>
        </w:r>
        <w:r>
          <w:instrText xml:space="preserve"> PAGEREF _Toc26131 \h </w:instrText>
        </w:r>
        <w:r>
          <w:fldChar w:fldCharType="separate"/>
        </w:r>
        <w:r>
          <w:t>34</w:t>
        </w:r>
        <w:r>
          <w:fldChar w:fldCharType="end"/>
        </w:r>
      </w:hyperlink>
    </w:p>
    <w:p>
      <w:pPr>
        <w:pStyle w:val="TOC2"/>
        <w:tabs>
          <w:tab w:val="right" w:leader="dot" w:pos="8306"/>
        </w:tabs>
      </w:pPr>
      <w:hyperlink w:anchor="_Toc18229" w:history="1">
        <w:r>
          <w:rPr>
            <w:rFonts w:ascii="仿宋" w:eastAsia="仿宋" w:hAnsi="仿宋" w:cs="仿宋" w:hint="eastAsia"/>
            <w:lang w:eastAsia="zh-CN"/>
          </w:rPr>
          <w:t>(八)、环境保护综合评价</w:t>
        </w:r>
        <w:r>
          <w:tab/>
        </w:r>
        <w:r>
          <w:fldChar w:fldCharType="begin"/>
        </w:r>
        <w:r>
          <w:instrText xml:space="preserve"> PAGEREF _Toc18229 \h </w:instrText>
        </w:r>
        <w:r>
          <w:fldChar w:fldCharType="separate"/>
        </w:r>
        <w:r>
          <w:t>35</w:t>
        </w:r>
        <w:r>
          <w:fldChar w:fldCharType="end"/>
        </w:r>
      </w:hyperlink>
    </w:p>
    <w:p>
      <w:pPr>
        <w:pStyle w:val="TOC1"/>
        <w:tabs>
          <w:tab w:val="right" w:leader="dot" w:pos="8306"/>
        </w:tabs>
      </w:pPr>
      <w:hyperlink w:anchor="_Toc6653" w:history="1">
        <w:r>
          <w:rPr>
            <w:rFonts w:ascii="仿宋" w:eastAsia="仿宋" w:hAnsi="仿宋" w:cs="仿宋" w:hint="eastAsia"/>
            <w:lang w:eastAsia="zh-CN"/>
          </w:rPr>
          <w:t>十、生产安全保护</w:t>
        </w:r>
        <w:r>
          <w:tab/>
        </w:r>
        <w:r>
          <w:fldChar w:fldCharType="begin"/>
        </w:r>
        <w:r>
          <w:instrText xml:space="preserve"> PAGEREF _Toc6653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71" w:history="1">
        <w:r>
          <w:rPr>
            <w:rFonts w:ascii="仿宋" w:eastAsia="仿宋" w:hAnsi="仿宋" w:cs="仿宋" w:hint="eastAsia"/>
            <w:lang w:eastAsia="zh-CN"/>
          </w:rPr>
          <w:t>(一)、消防安全</w:t>
        </w:r>
        <w:r>
          <w:tab/>
        </w:r>
        <w:r>
          <w:fldChar w:fldCharType="begin"/>
        </w:r>
        <w:r>
          <w:instrText xml:space="preserve"> PAGEREF _Toc13771 \h </w:instrText>
        </w:r>
        <w:r>
          <w:fldChar w:fldCharType="separate"/>
        </w:r>
        <w:r>
          <w:t>36</w:t>
        </w:r>
        <w:r>
          <w:fldChar w:fldCharType="end"/>
        </w:r>
      </w:hyperlink>
    </w:p>
    <w:p>
      <w:pPr>
        <w:pStyle w:val="TOC2"/>
        <w:tabs>
          <w:tab w:val="right" w:leader="dot" w:pos="8306"/>
        </w:tabs>
      </w:pPr>
      <w:hyperlink w:anchor="_Toc478" w:history="1">
        <w:r>
          <w:rPr>
            <w:rFonts w:ascii="仿宋" w:eastAsia="仿宋" w:hAnsi="仿宋" w:cs="仿宋" w:hint="eastAsia"/>
            <w:lang w:eastAsia="zh-CN"/>
          </w:rPr>
          <w:t>(二)、防火防爆总图布置措施</w:t>
        </w:r>
        <w:r>
          <w:tab/>
        </w:r>
        <w:r>
          <w:fldChar w:fldCharType="begin"/>
        </w:r>
        <w:r>
          <w:instrText xml:space="preserve"> PAGEREF _Toc478 \h </w:instrText>
        </w:r>
        <w:r>
          <w:fldChar w:fldCharType="separate"/>
        </w:r>
        <w:r>
          <w:t>38</w:t>
        </w:r>
        <w:r>
          <w:fldChar w:fldCharType="end"/>
        </w:r>
      </w:hyperlink>
    </w:p>
    <w:p>
      <w:pPr>
        <w:pStyle w:val="TOC2"/>
        <w:tabs>
          <w:tab w:val="right" w:leader="dot" w:pos="8306"/>
        </w:tabs>
      </w:pPr>
      <w:hyperlink w:anchor="_Toc27487" w:history="1">
        <w:r>
          <w:rPr>
            <w:rFonts w:ascii="仿宋" w:eastAsia="仿宋" w:hAnsi="仿宋" w:cs="仿宋" w:hint="eastAsia"/>
            <w:lang w:eastAsia="zh-CN"/>
          </w:rPr>
          <w:t>(三)、自然灾害防范措施</w:t>
        </w:r>
        <w:r>
          <w:tab/>
        </w:r>
        <w:r>
          <w:fldChar w:fldCharType="begin"/>
        </w:r>
        <w:r>
          <w:instrText xml:space="preserve"> PAGEREF _Toc27487 \h </w:instrText>
        </w:r>
        <w:r>
          <w:fldChar w:fldCharType="separate"/>
        </w:r>
        <w:r>
          <w:t>38</w:t>
        </w:r>
        <w:r>
          <w:fldChar w:fldCharType="end"/>
        </w:r>
      </w:hyperlink>
    </w:p>
    <w:p>
      <w:pPr>
        <w:pStyle w:val="TOC2"/>
        <w:tabs>
          <w:tab w:val="right" w:leader="dot" w:pos="8306"/>
        </w:tabs>
      </w:pPr>
      <w:hyperlink w:anchor="_Toc292" w:history="1">
        <w:r>
          <w:rPr>
            <w:rFonts w:ascii="仿宋" w:eastAsia="仿宋" w:hAnsi="仿宋" w:cs="仿宋" w:hint="eastAsia"/>
            <w:lang w:eastAsia="zh-CN"/>
          </w:rPr>
          <w:t>(四)、安全色及安全标志使用要求</w:t>
        </w:r>
        <w:r>
          <w:tab/>
        </w:r>
        <w:r>
          <w:fldChar w:fldCharType="begin"/>
        </w:r>
        <w:r>
          <w:instrText xml:space="preserve"> PAGEREF _Toc292 \h </w:instrText>
        </w:r>
        <w:r>
          <w:fldChar w:fldCharType="separate"/>
        </w:r>
        <w:r>
          <w:t>39</w:t>
        </w:r>
        <w:r>
          <w:fldChar w:fldCharType="end"/>
        </w:r>
      </w:hyperlink>
    </w:p>
    <w:p>
      <w:pPr>
        <w:pStyle w:val="TOC2"/>
        <w:tabs>
          <w:tab w:val="right" w:leader="dot" w:pos="8306"/>
        </w:tabs>
      </w:pPr>
      <w:hyperlink w:anchor="_Toc22188" w:history="1">
        <w:r>
          <w:rPr>
            <w:rFonts w:ascii="仿宋" w:eastAsia="仿宋" w:hAnsi="仿宋" w:cs="仿宋" w:hint="eastAsia"/>
            <w:lang w:eastAsia="zh-CN"/>
          </w:rPr>
          <w:t>(五)、防尘防毒措施</w:t>
        </w:r>
        <w:r>
          <w:tab/>
        </w:r>
        <w:r>
          <w:fldChar w:fldCharType="begin"/>
        </w:r>
        <w:r>
          <w:instrText xml:space="preserve"> PAGEREF _Toc22188 \h </w:instrText>
        </w:r>
        <w:r>
          <w:fldChar w:fldCharType="separate"/>
        </w:r>
        <w:r>
          <w:t>40</w:t>
        </w:r>
        <w:r>
          <w:fldChar w:fldCharType="end"/>
        </w:r>
      </w:hyperlink>
    </w:p>
    <w:p>
      <w:pPr>
        <w:pStyle w:val="TOC2"/>
        <w:tabs>
          <w:tab w:val="right" w:leader="dot" w:pos="8306"/>
        </w:tabs>
      </w:pPr>
      <w:hyperlink w:anchor="_Toc10360" w:history="1">
        <w:r>
          <w:rPr>
            <w:rFonts w:ascii="仿宋" w:eastAsia="仿宋" w:hAnsi="仿宋" w:cs="仿宋" w:hint="eastAsia"/>
            <w:lang w:eastAsia="zh-CN"/>
          </w:rPr>
          <w:t>(六)、防静电、触电防护及防雷措施</w:t>
        </w:r>
        <w:r>
          <w:tab/>
        </w:r>
        <w:r>
          <w:fldChar w:fldCharType="begin"/>
        </w:r>
        <w:r>
          <w:instrText xml:space="preserve"> PAGEREF _Toc10360 \h </w:instrText>
        </w:r>
        <w:r>
          <w:fldChar w:fldCharType="separate"/>
        </w:r>
        <w:r>
          <w:t>41</w:t>
        </w:r>
        <w:r>
          <w:fldChar w:fldCharType="end"/>
        </w:r>
      </w:hyperlink>
    </w:p>
    <w:p>
      <w:pPr>
        <w:pStyle w:val="TOC2"/>
        <w:tabs>
          <w:tab w:val="right" w:leader="dot" w:pos="8306"/>
        </w:tabs>
      </w:pPr>
      <w:hyperlink w:anchor="_Toc14101" w:history="1">
        <w:r>
          <w:rPr>
            <w:rFonts w:ascii="仿宋" w:eastAsia="仿宋" w:hAnsi="仿宋" w:cs="仿宋" w:hint="eastAsia"/>
            <w:lang w:eastAsia="zh-CN"/>
          </w:rPr>
          <w:t>(七)、机械设备安全保障措施</w:t>
        </w:r>
        <w:r>
          <w:tab/>
        </w:r>
        <w:r>
          <w:fldChar w:fldCharType="begin"/>
        </w:r>
        <w:r>
          <w:instrText xml:space="preserve"> PAGEREF _Toc14101 \h </w:instrText>
        </w:r>
        <w:r>
          <w:fldChar w:fldCharType="separate"/>
        </w:r>
        <w:r>
          <w:t>42</w:t>
        </w:r>
        <w:r>
          <w:fldChar w:fldCharType="end"/>
        </w:r>
      </w:hyperlink>
    </w:p>
    <w:p>
      <w:pPr>
        <w:pStyle w:val="TOC1"/>
        <w:tabs>
          <w:tab w:val="right" w:leader="dot" w:pos="8306"/>
        </w:tabs>
      </w:pPr>
      <w:hyperlink w:anchor="_Toc19884" w:history="1">
        <w:r>
          <w:rPr>
            <w:rFonts w:ascii="仿宋" w:eastAsia="仿宋" w:hAnsi="仿宋" w:cs="仿宋" w:hint="eastAsia"/>
            <w:lang w:eastAsia="zh-CN"/>
          </w:rPr>
          <w:t>十一、量热仪项目创新与研发</w:t>
        </w:r>
        <w:r>
          <w:tab/>
        </w:r>
        <w:r>
          <w:fldChar w:fldCharType="begin"/>
        </w:r>
        <w:r>
          <w:instrText xml:space="preserve"> PAGEREF _Toc19884 \h </w:instrText>
        </w:r>
        <w:r>
          <w:fldChar w:fldCharType="separate"/>
        </w:r>
        <w:r>
          <w:t>44</w:t>
        </w:r>
        <w:r>
          <w:fldChar w:fldCharType="end"/>
        </w:r>
      </w:hyperlink>
    </w:p>
    <w:p>
      <w:pPr>
        <w:pStyle w:val="TOC2"/>
        <w:tabs>
          <w:tab w:val="right" w:leader="dot" w:pos="8306"/>
        </w:tabs>
      </w:pPr>
      <w:hyperlink w:anchor="_Toc5968" w:history="1">
        <w:r>
          <w:rPr>
            <w:rFonts w:ascii="仿宋" w:eastAsia="仿宋" w:hAnsi="仿宋" w:cs="仿宋" w:hint="eastAsia"/>
            <w:lang w:eastAsia="zh-CN"/>
          </w:rPr>
          <w:t>(一)、创新策略与方向</w:t>
        </w:r>
        <w:r>
          <w:tab/>
        </w:r>
        <w:r>
          <w:fldChar w:fldCharType="begin"/>
        </w:r>
        <w:r>
          <w:instrText xml:space="preserve"> PAGEREF _Toc5968 \h </w:instrText>
        </w:r>
        <w:r>
          <w:fldChar w:fldCharType="separate"/>
        </w:r>
        <w:r>
          <w:t>44</w:t>
        </w:r>
        <w:r>
          <w:fldChar w:fldCharType="end"/>
        </w:r>
      </w:hyperlink>
    </w:p>
    <w:p>
      <w:pPr>
        <w:pStyle w:val="TOC2"/>
        <w:tabs>
          <w:tab w:val="right" w:leader="dot" w:pos="8306"/>
        </w:tabs>
      </w:pPr>
      <w:hyperlink w:anchor="_Toc21531" w:history="1">
        <w:r>
          <w:rPr>
            <w:rFonts w:ascii="仿宋" w:eastAsia="仿宋" w:hAnsi="仿宋" w:cs="仿宋" w:hint="eastAsia"/>
            <w:lang w:eastAsia="zh-CN"/>
          </w:rPr>
          <w:t>(二)、研发规划与投入</w:t>
        </w:r>
        <w:r>
          <w:tab/>
        </w:r>
        <w:r>
          <w:fldChar w:fldCharType="begin"/>
        </w:r>
        <w:r>
          <w:instrText xml:space="preserve"> PAGEREF _Toc21531 \h </w:instrText>
        </w:r>
        <w:r>
          <w:fldChar w:fldCharType="separate"/>
        </w:r>
        <w:r>
          <w:t>45</w:t>
        </w:r>
        <w:r>
          <w:fldChar w:fldCharType="end"/>
        </w:r>
      </w:hyperlink>
    </w:p>
    <w:p>
      <w:pPr>
        <w:pStyle w:val="TOC1"/>
        <w:tabs>
          <w:tab w:val="right" w:leader="dot" w:pos="8306"/>
        </w:tabs>
      </w:pPr>
      <w:hyperlink w:anchor="_Toc19136" w:history="1">
        <w:r>
          <w:rPr>
            <w:rFonts w:ascii="仿宋" w:eastAsia="仿宋" w:hAnsi="仿宋" w:cs="仿宋" w:hint="eastAsia"/>
            <w:lang w:eastAsia="zh-CN"/>
          </w:rPr>
          <w:t>十二、量热仪项目人力资源培养与发展</w:t>
        </w:r>
        <w:r>
          <w:tab/>
        </w:r>
        <w:r>
          <w:fldChar w:fldCharType="begin"/>
        </w:r>
        <w:r>
          <w:instrText xml:space="preserve"> PAGEREF _Toc19136 \h </w:instrText>
        </w:r>
        <w:r>
          <w:fldChar w:fldCharType="separate"/>
        </w:r>
        <w:r>
          <w:t>47</w:t>
        </w:r>
        <w:r>
          <w:fldChar w:fldCharType="end"/>
        </w:r>
      </w:hyperlink>
    </w:p>
    <w:p>
      <w:pPr>
        <w:pStyle w:val="TOC2"/>
        <w:tabs>
          <w:tab w:val="right" w:leader="dot" w:pos="8306"/>
        </w:tabs>
      </w:pPr>
      <w:hyperlink w:anchor="_Toc12593" w:history="1">
        <w:r>
          <w:rPr>
            <w:rFonts w:ascii="仿宋" w:eastAsia="仿宋" w:hAnsi="仿宋" w:cs="仿宋" w:hint="eastAsia"/>
            <w:lang w:eastAsia="zh-CN"/>
          </w:rPr>
          <w:t>(一)、人才需求与规划</w:t>
        </w:r>
        <w:r>
          <w:tab/>
        </w:r>
        <w:r>
          <w:fldChar w:fldCharType="begin"/>
        </w:r>
        <w:r>
          <w:instrText xml:space="preserve"> PAGEREF _Toc12593 \h </w:instrText>
        </w:r>
        <w:r>
          <w:fldChar w:fldCharType="separate"/>
        </w:r>
        <w:r>
          <w:t>47</w:t>
        </w:r>
        <w:r>
          <w:fldChar w:fldCharType="end"/>
        </w:r>
      </w:hyperlink>
    </w:p>
    <w:p>
      <w:pPr>
        <w:pStyle w:val="TOC2"/>
        <w:tabs>
          <w:tab w:val="right" w:leader="dot" w:pos="8306"/>
        </w:tabs>
      </w:pPr>
      <w:hyperlink w:anchor="_Toc27249" w:history="1">
        <w:r>
          <w:rPr>
            <w:rFonts w:ascii="仿宋" w:eastAsia="仿宋" w:hAnsi="仿宋" w:cs="仿宋" w:hint="eastAsia"/>
            <w:lang w:eastAsia="zh-CN"/>
          </w:rPr>
          <w:t>(二)、培训与发展计划</w:t>
        </w:r>
        <w:r>
          <w:tab/>
        </w:r>
        <w:r>
          <w:fldChar w:fldCharType="begin"/>
        </w:r>
        <w:r>
          <w:instrText xml:space="preserve"> PAGEREF _Toc27249 \h </w:instrText>
        </w:r>
        <w:r>
          <w:fldChar w:fldCharType="separate"/>
        </w:r>
        <w:r>
          <w:t>47</w:t>
        </w:r>
        <w:r>
          <w:fldChar w:fldCharType="end"/>
        </w:r>
      </w:hyperlink>
    </w:p>
    <w:p>
      <w:pPr>
        <w:pStyle w:val="TOC1"/>
        <w:tabs>
          <w:tab w:val="right" w:leader="dot" w:pos="8306"/>
        </w:tabs>
      </w:pPr>
      <w:hyperlink w:anchor="_Toc21992" w:history="1">
        <w:r>
          <w:rPr>
            <w:rFonts w:ascii="仿宋" w:eastAsia="仿宋" w:hAnsi="仿宋" w:cs="仿宋" w:hint="eastAsia"/>
            <w:lang w:eastAsia="zh-CN"/>
          </w:rPr>
          <w:t>十三、量热仪项目工程方案分析</w:t>
        </w:r>
        <w:r>
          <w:tab/>
        </w:r>
        <w:r>
          <w:fldChar w:fldCharType="begin"/>
        </w:r>
        <w:r>
          <w:instrText xml:space="preserve"> PAGEREF _Toc21992 \h </w:instrText>
        </w:r>
        <w:r>
          <w:fldChar w:fldCharType="separate"/>
        </w:r>
        <w:r>
          <w:t>48</w:t>
        </w:r>
        <w:r>
          <w:fldChar w:fldCharType="end"/>
        </w:r>
      </w:hyperlink>
    </w:p>
    <w:p>
      <w:pPr>
        <w:pStyle w:val="TOC2"/>
        <w:tabs>
          <w:tab w:val="right" w:leader="dot" w:pos="8306"/>
        </w:tabs>
      </w:pPr>
      <w:hyperlink w:anchor="_Toc30473" w:history="1">
        <w:r>
          <w:rPr>
            <w:rFonts w:ascii="仿宋" w:eastAsia="仿宋" w:hAnsi="仿宋" w:cs="仿宋" w:hint="eastAsia"/>
            <w:lang w:eastAsia="zh-CN"/>
          </w:rPr>
          <w:t>(一)、建筑工程设计原则</w:t>
        </w:r>
        <w:r>
          <w:tab/>
        </w:r>
        <w:r>
          <w:fldChar w:fldCharType="begin"/>
        </w:r>
        <w:r>
          <w:instrText xml:space="preserve"> PAGEREF _Toc30473 \h </w:instrText>
        </w:r>
        <w:r>
          <w:fldChar w:fldCharType="separate"/>
        </w:r>
        <w:r>
          <w:t>48</w:t>
        </w:r>
        <w:r>
          <w:fldChar w:fldCharType="end"/>
        </w:r>
      </w:hyperlink>
    </w:p>
    <w:p>
      <w:pPr>
        <w:pStyle w:val="TOC2"/>
        <w:tabs>
          <w:tab w:val="right" w:leader="dot" w:pos="8306"/>
        </w:tabs>
      </w:pPr>
      <w:hyperlink w:anchor="_Toc11651" w:history="1">
        <w:r>
          <w:rPr>
            <w:rFonts w:ascii="仿宋" w:eastAsia="仿宋" w:hAnsi="仿宋" w:cs="仿宋" w:hint="eastAsia"/>
            <w:lang w:eastAsia="zh-CN"/>
          </w:rPr>
          <w:t>(二)、土建工程建设指标</w:t>
        </w:r>
        <w:r>
          <w:tab/>
        </w:r>
        <w:r>
          <w:fldChar w:fldCharType="begin"/>
        </w:r>
        <w:r>
          <w:instrText xml:space="preserve"> PAGEREF _Toc11651 \h </w:instrText>
        </w:r>
        <w:r>
          <w:fldChar w:fldCharType="separate"/>
        </w:r>
        <w:r>
          <w:t>51</w:t>
        </w:r>
        <w:r>
          <w:fldChar w:fldCharType="end"/>
        </w:r>
      </w:hyperlink>
    </w:p>
    <w:p>
      <w:pPr>
        <w:pStyle w:val="TOC1"/>
        <w:tabs>
          <w:tab w:val="right" w:leader="dot" w:pos="8306"/>
        </w:tabs>
      </w:pPr>
      <w:hyperlink w:anchor="_Toc12079" w:history="1">
        <w:r>
          <w:rPr>
            <w:rFonts w:ascii="仿宋" w:eastAsia="仿宋" w:hAnsi="仿宋" w:cs="仿宋" w:hint="eastAsia"/>
            <w:lang w:eastAsia="zh-CN"/>
          </w:rPr>
          <w:t>十四、供应链管理</w:t>
        </w:r>
        <w:r>
          <w:tab/>
        </w:r>
        <w:r>
          <w:fldChar w:fldCharType="begin"/>
        </w:r>
        <w:r>
          <w:instrText xml:space="preserve"> PAGEREF _Toc12079 \h </w:instrText>
        </w:r>
        <w:r>
          <w:fldChar w:fldCharType="separate"/>
        </w:r>
        <w:r>
          <w:t>53</w:t>
        </w:r>
        <w:r>
          <w:fldChar w:fldCharType="end"/>
        </w:r>
      </w:hyperlink>
    </w:p>
    <w:p>
      <w:pPr>
        <w:pStyle w:val="TOC2"/>
        <w:tabs>
          <w:tab w:val="right" w:leader="dot" w:pos="8306"/>
        </w:tabs>
      </w:pPr>
      <w:hyperlink w:anchor="_Toc8911" w:history="1">
        <w:r>
          <w:rPr>
            <w:rFonts w:ascii="仿宋" w:eastAsia="仿宋" w:hAnsi="仿宋" w:cs="仿宋" w:hint="eastAsia"/>
            <w:lang w:eastAsia="zh-CN"/>
          </w:rPr>
          <w:t>(一)、供应链战略规划</w:t>
        </w:r>
        <w:r>
          <w:tab/>
        </w:r>
        <w:r>
          <w:fldChar w:fldCharType="begin"/>
        </w:r>
        <w:r>
          <w:instrText xml:space="preserve"> PAGEREF _Toc8911 \h </w:instrText>
        </w:r>
        <w:r>
          <w:fldChar w:fldCharType="separate"/>
        </w:r>
        <w:r>
          <w:t>53</w:t>
        </w:r>
        <w:r>
          <w:fldChar w:fldCharType="end"/>
        </w:r>
      </w:hyperlink>
    </w:p>
    <w:p>
      <w:pPr>
        <w:pStyle w:val="TOC2"/>
        <w:tabs>
          <w:tab w:val="right" w:leader="dot" w:pos="8306"/>
        </w:tabs>
      </w:pPr>
      <w:hyperlink w:anchor="_Toc26164" w:history="1">
        <w:r>
          <w:rPr>
            <w:rFonts w:ascii="仿宋" w:eastAsia="仿宋" w:hAnsi="仿宋" w:cs="仿宋" w:hint="eastAsia"/>
            <w:lang w:eastAsia="zh-CN"/>
          </w:rPr>
          <w:t>(二)、供应商选择与合作</w:t>
        </w:r>
        <w:r>
          <w:tab/>
        </w:r>
        <w:r>
          <w:fldChar w:fldCharType="begin"/>
        </w:r>
        <w:r>
          <w:instrText xml:space="preserve"> PAGEREF _Toc26164 \h </w:instrText>
        </w:r>
        <w:r>
          <w:fldChar w:fldCharType="separate"/>
        </w:r>
        <w:r>
          <w:t>54</w:t>
        </w:r>
        <w:r>
          <w:fldChar w:fldCharType="end"/>
        </w:r>
      </w:hyperlink>
    </w:p>
    <w:p>
      <w:pPr>
        <w:pStyle w:val="TOC2"/>
        <w:tabs>
          <w:tab w:val="right" w:leader="dot" w:pos="8306"/>
        </w:tabs>
      </w:pPr>
      <w:hyperlink w:anchor="_Toc26794" w:history="1">
        <w:r>
          <w:rPr>
            <w:rFonts w:ascii="仿宋" w:eastAsia="仿宋" w:hAnsi="仿宋" w:cs="仿宋" w:hint="eastAsia"/>
            <w:lang w:eastAsia="zh-CN"/>
          </w:rPr>
          <w:t>(三)、物流与库存管理</w:t>
        </w:r>
        <w:r>
          <w:tab/>
        </w:r>
        <w:r>
          <w:fldChar w:fldCharType="begin"/>
        </w:r>
        <w:r>
          <w:instrText xml:space="preserve"> PAGEREF _Toc26794 \h </w:instrText>
        </w:r>
        <w:r>
          <w:fldChar w:fldCharType="separate"/>
        </w:r>
        <w:r>
          <w:t>56</w:t>
        </w:r>
        <w:r>
          <w:fldChar w:fldCharType="end"/>
        </w:r>
      </w:hyperlink>
    </w:p>
    <w:p>
      <w:pPr>
        <w:pStyle w:val="TOC1"/>
        <w:tabs>
          <w:tab w:val="right" w:leader="dot" w:pos="8306"/>
        </w:tabs>
      </w:pPr>
      <w:hyperlink w:anchor="_Toc17670" w:history="1">
        <w:r>
          <w:rPr>
            <w:rFonts w:ascii="仿宋" w:eastAsia="仿宋" w:hAnsi="仿宋" w:cs="仿宋" w:hint="eastAsia"/>
            <w:lang w:eastAsia="zh-CN"/>
          </w:rPr>
          <w:t>十五、量热仪项目变更管理</w:t>
        </w:r>
        <w:r>
          <w:tab/>
        </w:r>
        <w:r>
          <w:fldChar w:fldCharType="begin"/>
        </w:r>
        <w:r>
          <w:instrText xml:space="preserve"> PAGEREF _Toc17670 \h </w:instrText>
        </w:r>
        <w:r>
          <w:fldChar w:fldCharType="separate"/>
        </w:r>
        <w:r>
          <w:t>57</w:t>
        </w:r>
        <w:r>
          <w:fldChar w:fldCharType="end"/>
        </w:r>
      </w:hyperlink>
    </w:p>
    <w:p>
      <w:pPr>
        <w:pStyle w:val="TOC2"/>
        <w:tabs>
          <w:tab w:val="right" w:leader="dot" w:pos="8306"/>
        </w:tabs>
      </w:pPr>
      <w:hyperlink w:anchor="_Toc26542" w:history="1">
        <w:r>
          <w:rPr>
            <w:rFonts w:ascii="仿宋" w:eastAsia="仿宋" w:hAnsi="仿宋" w:cs="仿宋" w:hint="eastAsia"/>
            <w:lang w:eastAsia="zh-CN"/>
          </w:rPr>
          <w:t>(一)、变更申请与评估</w:t>
        </w:r>
        <w:r>
          <w:tab/>
        </w:r>
        <w:r>
          <w:fldChar w:fldCharType="begin"/>
        </w:r>
        <w:r>
          <w:instrText xml:space="preserve"> PAGEREF _Toc26542 \h </w:instrText>
        </w:r>
        <w:r>
          <w:fldChar w:fldCharType="separate"/>
        </w:r>
        <w:r>
          <w:t>57</w:t>
        </w:r>
        <w:r>
          <w:fldChar w:fldCharType="end"/>
        </w:r>
      </w:hyperlink>
    </w:p>
    <w:p>
      <w:pPr>
        <w:pStyle w:val="TOC2"/>
        <w:tabs>
          <w:tab w:val="right" w:leader="dot" w:pos="8306"/>
        </w:tabs>
      </w:pPr>
      <w:hyperlink w:anchor="_Toc28592" w:history="1">
        <w:r>
          <w:rPr>
            <w:rFonts w:ascii="仿宋" w:eastAsia="仿宋" w:hAnsi="仿宋" w:cs="仿宋" w:hint="eastAsia"/>
            <w:lang w:eastAsia="zh-CN"/>
          </w:rPr>
          <w:t>(二)、变更实施与控制</w:t>
        </w:r>
        <w:r>
          <w:tab/>
        </w:r>
        <w:r>
          <w:fldChar w:fldCharType="begin"/>
        </w:r>
        <w:r>
          <w:instrText xml:space="preserve"> PAGEREF _Toc28592 \h </w:instrText>
        </w:r>
        <w:r>
          <w:fldChar w:fldCharType="separate"/>
        </w:r>
        <w:r>
          <w:t>57</w:t>
        </w:r>
        <w:r>
          <w:fldChar w:fldCharType="end"/>
        </w:r>
      </w:hyperlink>
    </w:p>
    <w:p>
      <w:pPr>
        <w:pStyle w:val="TOC1"/>
        <w:tabs>
          <w:tab w:val="right" w:leader="dot" w:pos="8306"/>
        </w:tabs>
      </w:pPr>
      <w:hyperlink w:anchor="_Toc551" w:history="1">
        <w:r>
          <w:rPr>
            <w:rFonts w:ascii="仿宋" w:eastAsia="仿宋" w:hAnsi="仿宋" w:cs="仿宋" w:hint="eastAsia"/>
            <w:lang w:eastAsia="zh-CN"/>
          </w:rPr>
          <w:t>十六、量热仪项目实施保障措施</w:t>
        </w:r>
        <w:r>
          <w:tab/>
        </w:r>
        <w:r>
          <w:fldChar w:fldCharType="begin"/>
        </w:r>
        <w:r>
          <w:instrText xml:space="preserve"> PAGEREF _Toc551 \h </w:instrText>
        </w:r>
        <w:r>
          <w:fldChar w:fldCharType="separate"/>
        </w:r>
        <w:r>
          <w:t>58</w:t>
        </w:r>
        <w:r>
          <w:fldChar w:fldCharType="end"/>
        </w:r>
      </w:hyperlink>
    </w:p>
    <w:p>
      <w:pPr>
        <w:pStyle w:val="TOC2"/>
        <w:tabs>
          <w:tab w:val="right" w:leader="dot" w:pos="8306"/>
        </w:tabs>
      </w:pPr>
      <w:hyperlink w:anchor="_Toc7164" w:history="1">
        <w:r>
          <w:rPr>
            <w:rFonts w:ascii="仿宋" w:eastAsia="仿宋" w:hAnsi="仿宋" w:cs="仿宋" w:hint="eastAsia"/>
            <w:lang w:eastAsia="zh-CN"/>
          </w:rPr>
          <w:t>(一)、量热仪项目实施保障机制</w:t>
        </w:r>
        <w:r>
          <w:tab/>
        </w:r>
        <w:r>
          <w:fldChar w:fldCharType="begin"/>
        </w:r>
        <w:r>
          <w:instrText xml:space="preserve"> PAGEREF _Toc7164 \h </w:instrText>
        </w:r>
        <w:r>
          <w:fldChar w:fldCharType="separate"/>
        </w:r>
        <w:r>
          <w:t>58</w:t>
        </w:r>
        <w:r>
          <w:fldChar w:fldCharType="end"/>
        </w:r>
      </w:hyperlink>
    </w:p>
    <w:p>
      <w:pPr>
        <w:pStyle w:val="TOC2"/>
        <w:tabs>
          <w:tab w:val="right" w:leader="dot" w:pos="8306"/>
        </w:tabs>
      </w:pPr>
      <w:hyperlink w:anchor="_Toc10429" w:history="1">
        <w:r>
          <w:rPr>
            <w:rFonts w:ascii="仿宋" w:eastAsia="仿宋" w:hAnsi="仿宋" w:cs="仿宋" w:hint="eastAsia"/>
            <w:lang w:eastAsia="zh-CN"/>
          </w:rPr>
          <w:t>(二)、量热仪项目法律合规要求</w:t>
        </w:r>
        <w:r>
          <w:tab/>
        </w:r>
        <w:r>
          <w:fldChar w:fldCharType="begin"/>
        </w:r>
        <w:r>
          <w:instrText xml:space="preserve"> PAGEREF _Toc10429 \h </w:instrText>
        </w:r>
        <w:r>
          <w:fldChar w:fldCharType="separate"/>
        </w:r>
        <w:r>
          <w:t>61</w:t>
        </w:r>
        <w:r>
          <w:fldChar w:fldCharType="end"/>
        </w:r>
      </w:hyperlink>
    </w:p>
    <w:p>
      <w:pPr>
        <w:pStyle w:val="TOC2"/>
        <w:tabs>
          <w:tab w:val="right" w:leader="dot" w:pos="8306"/>
        </w:tabs>
      </w:pPr>
      <w:hyperlink w:anchor="_Toc18924" w:history="1">
        <w:r>
          <w:rPr>
            <w:rFonts w:ascii="仿宋" w:eastAsia="仿宋" w:hAnsi="仿宋" w:cs="仿宋" w:hint="eastAsia"/>
            <w:lang w:eastAsia="zh-CN"/>
          </w:rPr>
          <w:t>(三)、量热仪项目合同管理与法律事务</w:t>
        </w:r>
        <w:r>
          <w:tab/>
        </w:r>
        <w:r>
          <w:fldChar w:fldCharType="begin"/>
        </w:r>
        <w:r>
          <w:instrText xml:space="preserve"> PAGEREF _Toc18924 \h </w:instrText>
        </w:r>
        <w:r>
          <w:fldChar w:fldCharType="separate"/>
        </w:r>
        <w:r>
          <w:t>65</w:t>
        </w:r>
        <w:r>
          <w:fldChar w:fldCharType="end"/>
        </w:r>
      </w:hyperlink>
    </w:p>
    <w:p>
      <w:pPr>
        <w:pStyle w:val="TOC2"/>
        <w:tabs>
          <w:tab w:val="right" w:leader="dot" w:pos="8306"/>
        </w:tabs>
      </w:pPr>
      <w:hyperlink w:anchor="_Toc19837" w:history="1">
        <w:r>
          <w:rPr>
            <w:rFonts w:ascii="仿宋" w:eastAsia="仿宋" w:hAnsi="仿宋" w:cs="仿宋" w:hint="eastAsia"/>
            <w:lang w:eastAsia="zh-CN"/>
          </w:rPr>
          <w:t>(四)、量热仪项目知识产权保护策略</w:t>
        </w:r>
        <w:r>
          <w:tab/>
        </w:r>
        <w:r>
          <w:fldChar w:fldCharType="begin"/>
        </w:r>
        <w:r>
          <w:instrText xml:space="preserve"> PAGEREF _Toc19837 \h </w:instrText>
        </w:r>
        <w:r>
          <w:fldChar w:fldCharType="separate"/>
        </w:r>
        <w:r>
          <w:t>72</w:t>
        </w:r>
        <w:r>
          <w:fldChar w:fldCharType="end"/>
        </w:r>
      </w:hyperlink>
    </w:p>
    <w:p>
      <w:pPr>
        <w:pStyle w:val="TOC1"/>
        <w:tabs>
          <w:tab w:val="right" w:leader="dot" w:pos="8306"/>
        </w:tabs>
      </w:pPr>
      <w:hyperlink w:anchor="_Toc5407" w:history="1">
        <w:r>
          <w:rPr>
            <w:rFonts w:ascii="仿宋" w:eastAsia="仿宋" w:hAnsi="仿宋" w:cs="仿宋" w:hint="eastAsia"/>
            <w:lang w:eastAsia="zh-CN"/>
          </w:rPr>
          <w:t>十七、量热仪项目治理与监督</w:t>
        </w:r>
        <w:r>
          <w:tab/>
        </w:r>
        <w:r>
          <w:fldChar w:fldCharType="begin"/>
        </w:r>
        <w:r>
          <w:instrText xml:space="preserve"> PAGEREF _Toc5407 \h </w:instrText>
        </w:r>
        <w:r>
          <w:fldChar w:fldCharType="separate"/>
        </w:r>
        <w:r>
          <w:t>74</w:t>
        </w:r>
        <w:r>
          <w:fldChar w:fldCharType="end"/>
        </w:r>
      </w:hyperlink>
    </w:p>
    <w:p>
      <w:pPr>
        <w:pStyle w:val="TOC2"/>
        <w:tabs>
          <w:tab w:val="right" w:leader="dot" w:pos="8306"/>
        </w:tabs>
      </w:pPr>
      <w:hyperlink w:anchor="_Toc28713" w:history="1">
        <w:r>
          <w:rPr>
            <w:rFonts w:ascii="仿宋" w:eastAsia="仿宋" w:hAnsi="仿宋" w:cs="仿宋" w:hint="eastAsia"/>
            <w:lang w:eastAsia="zh-CN"/>
          </w:rPr>
          <w:t>(一)、量热仪项目治理结构</w:t>
        </w:r>
        <w:r>
          <w:tab/>
        </w:r>
        <w:r>
          <w:fldChar w:fldCharType="begin"/>
        </w:r>
        <w:r>
          <w:instrText xml:space="preserve"> PAGEREF _Toc28713 \h </w:instrText>
        </w:r>
        <w:r>
          <w:fldChar w:fldCharType="separate"/>
        </w:r>
        <w:r>
          <w:t>74</w:t>
        </w:r>
        <w:r>
          <w:fldChar w:fldCharType="end"/>
        </w:r>
      </w:hyperlink>
    </w:p>
    <w:p>
      <w:pPr>
        <w:pStyle w:val="TOC2"/>
        <w:tabs>
          <w:tab w:val="right" w:leader="dot" w:pos="8306"/>
        </w:tabs>
      </w:pPr>
      <w:hyperlink w:anchor="_Toc3692" w:history="1">
        <w:r>
          <w:rPr>
            <w:rFonts w:ascii="仿宋" w:eastAsia="仿宋" w:hAnsi="仿宋" w:cs="仿宋" w:hint="eastAsia"/>
            <w:lang w:eastAsia="zh-CN"/>
          </w:rPr>
          <w:t>(二)、监督与审计</w:t>
        </w:r>
        <w:r>
          <w:tab/>
        </w:r>
        <w:r>
          <w:fldChar w:fldCharType="begin"/>
        </w:r>
        <w:r>
          <w:instrText xml:space="preserve"> PAGEREF _Toc3692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30"/>
      <w:r>
        <w:rPr>
          <w:rFonts w:ascii="仿宋" w:eastAsia="仿宋" w:hAnsi="仿宋" w:cs="仿宋" w:hint="eastAsia"/>
          <w:sz w:val="28"/>
          <w:lang w:eastAsia="zh-CN"/>
        </w:rPr>
        <w:t>一、量热仪项目建设单位说明</w:t>
      </w:r>
      <w:bookmarkEnd w:id="2"/>
    </w:p>
    <w:p>
      <w:pPr>
        <w:pStyle w:val="Heading2"/>
        <w:rPr>
          <w:rFonts w:ascii="仿宋" w:eastAsia="仿宋" w:hAnsi="仿宋" w:cs="仿宋" w:hint="eastAsia"/>
          <w:lang w:eastAsia="zh-CN"/>
        </w:rPr>
      </w:pPr>
      <w:bookmarkStart w:id="3" w:name="_Toc2710"/>
      <w:r>
        <w:rPr>
          <w:rFonts w:ascii="仿宋" w:eastAsia="仿宋" w:hAnsi="仿宋" w:cs="仿宋" w:hint="eastAsia"/>
          <w:lang w:eastAsia="zh-CN"/>
        </w:rPr>
        <w:t>(一)、量热仪项目承办单位基本情况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9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量热仪项目承办单位的XXXX，我们着眼于实现可持续的经济效益。通过技术创新和解决方案的提供，公司预计在量热仪项目执行期间将获得可观的收入增长。这一收入来源主要包括量热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同时，我们注重成本控制和效率提升，以确保量热仪项目的可持续盈利。透过精细的管理和资源优化，公司期望实现量热仪项目利润最大化。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量热仪项目实施进行全面的投资评估，包括量热仪项目启动阶段的资金投入和后续运营成本。通过对量热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量热仪项目实施过程中具备足够的资金流动性，公司将进行详尽的现金流分析。这包括资金需求的合理预测、量热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3"/>
      <w:r>
        <w:rPr>
          <w:rFonts w:ascii="仿宋" w:eastAsia="仿宋" w:hAnsi="仿宋" w:cs="仿宋" w:hint="eastAsia"/>
          <w:sz w:val="28"/>
          <w:lang w:eastAsia="zh-CN"/>
        </w:rPr>
        <w:t>二、量热仪项目土建工程</w:t>
      </w:r>
      <w:bookmarkEnd w:id="5"/>
    </w:p>
    <w:p>
      <w:pPr>
        <w:pStyle w:val="Heading2"/>
        <w:rPr>
          <w:rFonts w:ascii="仿宋" w:eastAsia="仿宋" w:hAnsi="仿宋" w:cs="仿宋" w:hint="eastAsia"/>
          <w:lang w:eastAsia="zh-CN"/>
        </w:rPr>
      </w:pPr>
      <w:bookmarkStart w:id="6" w:name="_Toc51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在量热仪项目的建筑工程设计中，我们将秉承一系列重要的设计原则，以确保量热仪项目建筑在功能、美观、可持续性等方面达到最佳效果。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首要原则是确保建筑的功能性得到最大化的发挥。我们将充分理解量热仪项目的实际需求，合理布局各个功能区域，保证建筑在满足业务需求的同时，提供高效的工作环境。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在建筑设计中，我们将综合考虑建设和运营成本。通过精细的经济效益分析，确保设计方案在高效利用资源的同时，对量热仪项目的长期盈利能力有积极的贡献。</w:t>
      </w:r>
    </w:p>
    <w:p>
      <w:pPr>
        <w:pStyle w:val="Heading2"/>
        <w:ind w:firstLine="560" w:firstLineChars="200"/>
        <w:rPr>
          <w:rFonts w:ascii="仿宋" w:eastAsia="仿宋" w:hAnsi="仿宋" w:cs="仿宋" w:hint="eastAsia"/>
          <w:sz w:val="28"/>
          <w:lang w:eastAsia="zh-CN"/>
        </w:rPr>
      </w:pPr>
      <w:bookmarkStart w:id="7" w:name="_Toc89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量热仪项目的土建工程设计中，我们将精准设定设计年限，结合量热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量热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04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量热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量热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量热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43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本期工程量热仪项目预计总建筑面积XXX平方米，其中：计容建筑面积XXX平方米，计划建筑工程投资XX万元，占量热仪项目总投资的XX%。</w:t>
      </w:r>
    </w:p>
    <w:p>
      <w:pPr>
        <w:pStyle w:val="Heading1"/>
        <w:ind w:firstLine="560" w:firstLineChars="200"/>
        <w:rPr>
          <w:rFonts w:ascii="仿宋" w:eastAsia="仿宋" w:hAnsi="仿宋" w:cs="仿宋" w:hint="eastAsia"/>
          <w:sz w:val="28"/>
          <w:lang w:eastAsia="zh-CN"/>
        </w:rPr>
      </w:pPr>
      <w:bookmarkStart w:id="10" w:name="_Toc23775"/>
      <w:r>
        <w:rPr>
          <w:rFonts w:ascii="仿宋" w:eastAsia="仿宋" w:hAnsi="仿宋" w:cs="仿宋" w:hint="eastAsia"/>
          <w:sz w:val="28"/>
          <w:lang w:eastAsia="zh-CN"/>
        </w:rPr>
        <w:t>三、量热仪项目绩效评估</w:t>
      </w:r>
      <w:bookmarkEnd w:id="10"/>
    </w:p>
    <w:p>
      <w:pPr>
        <w:pStyle w:val="Heading2"/>
        <w:rPr>
          <w:rFonts w:ascii="仿宋" w:eastAsia="仿宋" w:hAnsi="仿宋" w:cs="仿宋" w:hint="eastAsia"/>
          <w:lang w:eastAsia="zh-CN"/>
        </w:rPr>
      </w:pPr>
      <w:bookmarkStart w:id="11" w:name="_Toc2319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在量热仪项目中，我们设计了一套全面的绩效评估指标，以确保量热仪项目的可控和成功交付。这些指标跨足量热仪项目目标、成本、进度和质量等多个维度，为我们提供了全面洞察量热仪项目的健康状况。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目标达成率是我们关注的首要指标。我们设定了明确的目标，并通过定期监测和评估，迅速发现并应对潜在的目标偏差。这为量热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成本绩效是另一个核心关注点。通过实际成本与预算成本的对比分析，我们深入了解成本差异的原因，及时调整资源分配，保持量热仪项目在经济效益方面的合理水平。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进度作为关键的绩效指标之一，得到了精心的关注。我们制定了详细的量热仪项目进度计划，并设立了进度符合度指标，确保实际进度与计划进度保持一致。这使我们能够快速发现和解决潜在的进度问题，保持量热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量热仪项目绩效的不可或缺的一环。我们引入了一系列的质量标准和客户满意度指标，以确保量热仪项目交付的成果在质量上达到或超越预期水平。通过持续监测这些指标，我们努力提升量热仪项目整体质量水平，为量热仪项目的成功交付提供有力保障。通过这些科学且全面的绩效评估，我们能够更好地引导量热仪项目的持续改进，确保量热仪项目目标的顺利达成。</w:t>
      </w:r>
    </w:p>
    <w:p>
      <w:pPr>
        <w:pStyle w:val="Heading2"/>
        <w:ind w:firstLine="560" w:firstLineChars="200"/>
        <w:rPr>
          <w:rFonts w:ascii="仿宋" w:eastAsia="仿宋" w:hAnsi="仿宋" w:cs="仿宋" w:hint="eastAsia"/>
          <w:sz w:val="28"/>
          <w:lang w:eastAsia="zh-CN"/>
        </w:rPr>
      </w:pPr>
      <w:bookmarkStart w:id="12" w:name="_Toc1160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绩效评估是量热仪项目中的关键环节，为确保量热仪项目达到预期目标，我们采用了多层次、多维度的绩效评估方法。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量热仪项目的战略目标对齐，确保每个决策和行动都与量热仪项目整体目标保持一致。团队会定期召开战略对齐会议，审视当前工作与量热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量热仪项目进度、质量、成本和风险等方面。这些指标通过数据收集和分析，为量热仪项目管理团队提供了客观的评估依据。例如，我们通过量热仪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绩效评估不仅仅停留在量热仪项目内部，还考虑了量热仪项目对外部环境的影响。我们定期进行干系人满意度调查，以了解各利益相关方对量热仪项目的期望和满意度，并及时做出调整。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这种多层次、多角度的绩效评估方法，使得我们能够全面了解量热仪项目的运行状态，及时做出调整，确保量热仪项目在不断变化的环境中保持稳健前行。</w:t>
      </w:r>
    </w:p>
    <w:p>
      <w:pPr>
        <w:pStyle w:val="Heading2"/>
        <w:ind w:firstLine="560" w:firstLineChars="200"/>
        <w:rPr>
          <w:rFonts w:ascii="仿宋" w:eastAsia="仿宋" w:hAnsi="仿宋" w:cs="仿宋" w:hint="eastAsia"/>
          <w:sz w:val="28"/>
          <w:lang w:eastAsia="zh-CN"/>
        </w:rPr>
      </w:pPr>
      <w:bookmarkStart w:id="13" w:name="_Toc1354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为了确保量热仪项目的有效管理和不断优化，我们采用了精心设计的绩效评估周期。这个周期旨在实现灵活、实时和全面的评估，以适应量热仪项目执行中的各种挑战。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量热仪项目的不同需求，分为短期、中期和长期。短期评估关注每个迭代或工作周期，以及时发现和解决当前任务中的问题。中期评估涵盖几个迭代，深入了解整体量热仪项目的趋势和性能。长期评估则着眼于整个量热仪项目阶段，确保量热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量热仪项目管理工具和协作平台，团队成员能够随时更新和分享量热仪项目数据。这种实时性的反馈机制使我们能够及时察觉潜在问题，快速调整，保持量热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量热仪项目的决策制定密不可分。每个周期的量热仪项目回顾会议成为集体总结经验、识别问题深层次原因并找到创新解决方案的平台。这种定期的反思与调整机制使量热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342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152"/>
      <w:r>
        <w:rPr>
          <w:rFonts w:ascii="仿宋" w:eastAsia="仿宋" w:hAnsi="仿宋" w:cs="仿宋" w:hint="eastAsia"/>
          <w:lang w:eastAsia="zh-CN"/>
        </w:rPr>
        <w:t>(一)、量热仪行业分析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量热仪行业一直以来都是市场的关注焦点。行业内的发展趋势、竞争态势以及潜在机会都对量热仪项目的推进产生深远的影响。通过深入研究行业的整体概貌，我们将更好地理解行业的核心特征，为量热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量热仪行业，技术一直是推动创新和发展的关键因素。我们将对当前技术趋势进行详尽分析，包括但不限于人工智能、大数据应用、先进制造技术等。这有助于量热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量热仪项目成功的基础。我们将对主要竞争对手进行深入研究，包括其市场份额、产品特点、市场定位等。通过全面了解竞争对手的优势和劣势，量热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8645"/>
      <w:r>
        <w:rPr>
          <w:rFonts w:ascii="仿宋" w:eastAsia="仿宋" w:hAnsi="仿宋" w:cs="仿宋" w:hint="eastAsia"/>
          <w:sz w:val="28"/>
          <w:lang w:eastAsia="zh-CN"/>
        </w:rPr>
        <w:t>(二)、量热仪市场分析预测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通过对市场规模的深入调研，我们将预测量热仪市场未来的增长趋势。这包括市场的整体规模、各细分领域的发展趋势等。量热仪项目可以根据市场的扩张速度和潜在机会，制定更符合市场需求的发展策略。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了解消费者的需求是市场分析的核心。我们将通过调查研究，深入挖掘目标消费者的需求特点、购买习惯以及对产品和服务的期望。这有助于量热仪项目更好地定位目标市场，提供更符合消费者期待的解决方案。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量热仪项目实施过程中需要充分考虑的因素。我们将对市场风险进行全面评估，包括但不限于政策法规风险、市场竞争风险、技术变革风险等。通过对潜在风险的深入分析，量热仪项目可以制定相应的风险缓解策略，降低不确定性对量热仪项目的影响。</w:t>
      </w:r>
    </w:p>
    <w:p>
      <w:pPr>
        <w:pStyle w:val="Heading1"/>
        <w:ind w:firstLine="560" w:firstLineChars="200"/>
        <w:rPr>
          <w:rFonts w:ascii="仿宋" w:eastAsia="仿宋" w:hAnsi="仿宋" w:cs="仿宋" w:hint="eastAsia"/>
          <w:sz w:val="28"/>
          <w:lang w:eastAsia="zh-CN"/>
        </w:rPr>
      </w:pPr>
      <w:bookmarkStart w:id="17" w:name="_Toc3208"/>
      <w:r>
        <w:rPr>
          <w:rFonts w:ascii="仿宋" w:eastAsia="仿宋" w:hAnsi="仿宋" w:cs="仿宋" w:hint="eastAsia"/>
          <w:sz w:val="28"/>
          <w:lang w:eastAsia="zh-CN"/>
        </w:rPr>
        <w:t>五、量热仪项目概论</w:t>
      </w:r>
      <w:bookmarkEnd w:id="17"/>
    </w:p>
    <w:p>
      <w:pPr>
        <w:pStyle w:val="Heading2"/>
        <w:rPr>
          <w:rFonts w:ascii="仿宋" w:eastAsia="仿宋" w:hAnsi="仿宋" w:cs="仿宋" w:hint="eastAsia"/>
          <w:lang w:eastAsia="zh-CN"/>
        </w:rPr>
      </w:pPr>
      <w:bookmarkStart w:id="18" w:name="_Toc17520"/>
      <w:r>
        <w:rPr>
          <w:rFonts w:ascii="仿宋" w:eastAsia="仿宋" w:hAnsi="仿宋" w:cs="仿宋" w:hint="eastAsia"/>
          <w:lang w:eastAsia="zh-CN"/>
        </w:rPr>
        <w:t>(一)、量热仪项目概况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起源追溯至对市场的深入洞察。市场的不断演变与变革为量热仪项目提供了难得的机遇。当前市场存在的需求缺口和变革的大环境共同构成了量热仪项目的背景。这个量热仪项目旨在充分利用市场机遇，填补行业中尚未满足的需求，为客户提供全新的解决方案。市场的变革和需求的增长使得这个量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量热仪项目名称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正式命名为量热仪。这个名称不仅仅是一个标识，更代表了量热仪项目的核心理念和愿景。它蕴含着量热仪项目所要解决问题的关键字，具有强烈的表达和辨识度，为量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量热仪项目目标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核心目标是提供一种全新、高效的解决方案，满足客户日益增长的需求。量热仪项目追求的不仅仅是满足市场需求，更是在市场中获得卓越的竞争优势。通过不断提升产品或服务的质量和创新水平，量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量热仪项目范围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全面涵盖了产品研发、制造、市场推广和售后服务，确保从产品设计到最终用户体验的全方位关注。这一全面的量热仪项目范围是为了确保量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量热仪项目时间表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量热仪项目计划在未来18个月内完成，包括研发、测试、市场试点和正式推出等不同阶段。这个时间表的合理设计是为了确保量热仪项目各个阶段的顺利推进，以便按时交付高质量的成果。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量热仪项目预算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量热仪项目总预算估算为XX百万美元，主要分配在研发、市场推广、人员培训和运营等方面。这一充足的预算为量热仪项目提供了充足的资源，确保量热仪项目在各个方面都能取得优异的表现。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量热仪项目风险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量热仪项目可能面临的风险包括市场接受度低、技术难题、竞争激烈等。量热仪项目团队已经制定了相应的风险应对计划，通过前瞻性的风险管理，确保量热仪项目在面对不确定性时能够迅速做出应对。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量热仪项目团队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量热仪项目汇聚了一支经验丰富、多领域专业素养的核心团队，确保量热仪项目在各个方面都能拥有高水平的执行力。团队的协同作战是量热仪项目成功的关键因素之一。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量热仪项目背景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量热仪项目的背景根植于市场对更高效、创新产品的渴望，同时也受到科技发展对行业格局的深刻改变的影响。这为量热仪项目提供了广阔的发展空间和市场需求。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量热仪项目现状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截至目前，量热仪项目已完成市场调研和技术验证，取得了初步的成功。这为量热仪项目在未来的发展奠定了坚实的基础，为更远大的目标打下了坚实的基石。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777"/>
      <w:r>
        <w:rPr>
          <w:rFonts w:ascii="仿宋" w:eastAsia="仿宋" w:hAnsi="仿宋" w:cs="仿宋" w:hint="eastAsia"/>
          <w:sz w:val="28"/>
          <w:lang w:eastAsia="zh-CN"/>
        </w:rPr>
        <w:t>(二)、量热仪项目目标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keyword》量热仪项目首要业务目标是在市场中占据有利地位，实现产品/服务的成功推广和销售。通过不断提升产品质量、创新性，量热仪项目追求成为行业中的领导者，赢得更多客户的青睐。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在科技迅速发展的时代，量热仪项目着眼于技术创新。通过持续的研发和技术升级，量热仪项目旨在推出更具创新性的产品或服务，以满足市场对新鲜、先进解决方案的需求。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为了建立可持续的客户关系，量热仪项目设定了客户满意度目标。通过提供卓越的产品质量和优质的客户服务，量热仪项目追求赢得客户的信任和忠诚度，确保他们的满意度达到行业领先水平。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量热仪项目注重社会责任和可持续发展。通过实施环保、社会责任量热仪项目，量热仪项目致力于在经济发展的同时保护环境，促进社会公平，实现可持续经营。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量热仪项目的团队是实现目标的核心驱动力。因此，量热仪项目设定了团队发展目标，包括提升团队成员的专业技能、培养领导力，以及搭建协同高效的团队工作氛围。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2671"/>
      <w:r>
        <w:rPr>
          <w:rFonts w:ascii="仿宋" w:eastAsia="仿宋" w:hAnsi="仿宋" w:cs="仿宋" w:hint="eastAsia"/>
          <w:sz w:val="28"/>
          <w:lang w:eastAsia="zh-CN"/>
        </w:rPr>
        <w:t>(三)、量热仪项目提出的理由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量热仪项目提出的理由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提出源于对市场机遇的深刻洞察。当前市场中存在的需求缺口和行业发展趋势表明，有巨大的商业机会等待被开发。通过准确捕捉市场机遇，量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理念基于对技术创新的信仰。通过持续的研发和技术投入，量热仪项目有望推出更具创新性的产品或服务。在科技飞速发展的当下，量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的提出是为了增强企业的行业竞争力。通过提升产品或服务的质量和独特性，量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量热仪项目响应了消费者需求的变化。随着社会和科技的不断发展，消费者对产品和服务的需求也在发生变化。通过深入了解并及时回应消费者的新需求，量热仪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https://d.book118.com/926035110013010102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8366B"/>
    <w:rsid w:val="2B4836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35110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2024-03-03T21:28:00Z</dcterms:created>
  <dcterms:modified xsi:type="dcterms:W3CDTF">2024-03-03T21:29:16Z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F49EE71E98A8424C8F2DB9010B185FF2_11</vt:lpwstr>
  </property>
  <property fmtid="{D5CDD505-2E9C-101B-9397-08002B2CF9AE}" pid="3" name="KSOProductBuildVer">
    <vt:lpwstr>2052-12.1.0.16388</vt:lpwstr>
  </property>
</Properties>
</file>