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83390" w:rsidP="00A83390" w14:paraId="68F8191D" w14:textId="77777777">
      <w:pPr>
        <w:spacing w:before="48" w:beforeLines="20" w:after="360" w:afterLines="150" w:line="360" w:lineRule="auto"/>
        <w:jc w:val="center"/>
        <w:rPr>
          <w:rFonts w:ascii="华文中宋" w:eastAsia="华文中宋" w:hAnsi="华文中宋"/>
          <w:b/>
          <w:sz w:val="30"/>
        </w:rPr>
      </w:pPr>
      <w:r w:rsidRPr="00A83390">
        <w:rPr>
          <w:rFonts w:ascii="华文中宋" w:eastAsia="华文中宋" w:hAnsi="华文中宋"/>
          <w:b/>
          <w:sz w:val="30"/>
        </w:rPr>
        <w:t>2023</w:t>
      </w:r>
      <w:r w:rsidRPr="00A83390">
        <w:rPr>
          <w:rFonts w:ascii="华文中宋" w:eastAsia="华文中宋" w:hAnsi="华文中宋"/>
          <w:b/>
          <w:sz w:val="30"/>
        </w:rPr>
        <w:t>年信阳市人大常委会机关立法研究中心招才引智招聘事业单位工作人员</w:t>
      </w:r>
      <w:r w:rsidRPr="00A83390">
        <w:rPr>
          <w:rFonts w:ascii="华文中宋" w:eastAsia="华文中宋" w:hAnsi="华文中宋"/>
          <w:b/>
          <w:sz w:val="30"/>
        </w:rPr>
        <w:t>7</w:t>
      </w:r>
      <w:r w:rsidRPr="00A83390">
        <w:rPr>
          <w:rFonts w:ascii="华文中宋" w:eastAsia="华文中宋" w:hAnsi="华文中宋"/>
          <w:b/>
          <w:sz w:val="30"/>
        </w:rPr>
        <w:t>名笔试备考试题及答案解析</w:t>
      </w:r>
    </w:p>
    <w:p w:rsidR="00A77B3E" w14:paraId="10E86C9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F9B9F46" w14:textId="77777777">
      <w:pPr>
        <w:spacing w:after="260" w:line="360" w:lineRule="auto"/>
      </w:pPr>
      <w:r>
        <w:rPr>
          <w:rFonts w:ascii="微软雅黑" w:eastAsia="微软雅黑" w:cs="微软雅黑"/>
        </w:rPr>
        <w:t>一、选择题</w:t>
      </w:r>
    </w:p>
    <w:p w:rsidR="00D11858" w14:paraId="503A0AE8"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十四五时期，为贯彻新发展理念，加快构建新发展格局，在乡村治理上，亟须进一步强化有效治理的着力点，积极创新</w:t>
      </w:r>
      <w:r w:rsidRPr="00D11858">
        <w:rPr>
          <w:rFonts w:ascii="微软雅黑" w:eastAsia="微软雅黑" w:cs="微软雅黑"/>
          <w:szCs w:val="14"/>
        </w:rPr>
        <w:t>()</w:t>
      </w:r>
      <w:r w:rsidRPr="00D11858">
        <w:rPr>
          <w:rFonts w:ascii="微软雅黑" w:eastAsia="微软雅黑" w:cs="微软雅黑"/>
          <w:szCs w:val="14"/>
        </w:rPr>
        <w:t>模式。</w:t>
      </w:r>
    </w:p>
    <w:p w:rsidR="00D11858" w14:paraId="5DC1554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、多予少取放活</w:t>
      </w:r>
    </w:p>
    <w:p w:rsidR="00D11858" w14:paraId="5CF0527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、维护和发展农民权利、促进社会公平正义作为乡村治理主线</w:t>
      </w:r>
    </w:p>
    <w:p w:rsidR="00D11858" w14:paraId="0A986D6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、制度化、现实化</w:t>
      </w:r>
    </w:p>
    <w:p w:rsidR="00D11858" w14:paraId="14A90D6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p>
    <w:p w:rsidR="00D11858" w14:paraId="34735F1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4912C952"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项错误，坚持和创新</w:t>
      </w:r>
      <w:r w:rsidRPr="00D11858">
        <w:rPr>
          <w:rFonts w:ascii="微软雅黑" w:eastAsia="微软雅黑" w:cs="微软雅黑"/>
          <w:szCs w:val="14"/>
        </w:rPr>
        <w:t>“</w:t>
      </w:r>
      <w:r w:rsidRPr="00D11858">
        <w:rPr>
          <w:rFonts w:ascii="微软雅黑" w:eastAsia="微软雅黑" w:cs="微软雅黑"/>
          <w:szCs w:val="14"/>
        </w:rPr>
        <w:t>多予少取放活</w:t>
      </w:r>
      <w:r w:rsidRPr="00D11858">
        <w:rPr>
          <w:rFonts w:ascii="微软雅黑" w:eastAsia="微软雅黑" w:cs="微软雅黑"/>
          <w:szCs w:val="14"/>
        </w:rPr>
        <w:t>”</w:t>
      </w:r>
      <w:r w:rsidRPr="00D11858">
        <w:rPr>
          <w:rFonts w:ascii="微软雅黑" w:eastAsia="微软雅黑" w:cs="微软雅黑"/>
          <w:szCs w:val="14"/>
        </w:rPr>
        <w:t>的重要方针。在加强对农业投入的基础上，加大对农村和农民的投入。在减轻农民负担的基础上，</w:t>
      </w:r>
      <w:r w:rsidRPr="00D11858">
        <w:rPr>
          <w:rFonts w:ascii="微软雅黑" w:eastAsia="微软雅黑" w:cs="微软雅黑"/>
          <w:szCs w:val="14"/>
        </w:rPr>
        <w:t>“</w:t>
      </w:r>
      <w:r w:rsidRPr="00D11858">
        <w:rPr>
          <w:rFonts w:ascii="微软雅黑" w:eastAsia="微软雅黑" w:cs="微软雅黑"/>
          <w:szCs w:val="14"/>
        </w:rPr>
        <w:t>少取</w:t>
      </w:r>
      <w:r w:rsidRPr="00D11858">
        <w:rPr>
          <w:rFonts w:ascii="微软雅黑" w:eastAsia="微软雅黑" w:cs="微软雅黑"/>
          <w:szCs w:val="14"/>
        </w:rPr>
        <w:t>”</w:t>
      </w:r>
      <w:r w:rsidRPr="00D11858">
        <w:rPr>
          <w:rFonts w:ascii="微软雅黑" w:eastAsia="微软雅黑" w:cs="微软雅黑"/>
          <w:szCs w:val="14"/>
        </w:rPr>
        <w:t>农民土地财产权益。</w:t>
      </w:r>
      <w:r w:rsidRPr="00D11858">
        <w:rPr>
          <w:rFonts w:ascii="微软雅黑" w:eastAsia="微软雅黑" w:cs="微软雅黑"/>
          <w:szCs w:val="14"/>
        </w:rPr>
        <w:t>“</w:t>
      </w:r>
      <w:r w:rsidRPr="00D11858">
        <w:rPr>
          <w:rFonts w:ascii="微软雅黑" w:eastAsia="微软雅黑" w:cs="微软雅黑"/>
          <w:szCs w:val="14"/>
        </w:rPr>
        <w:t>放活</w:t>
      </w:r>
      <w:r w:rsidRPr="00D11858">
        <w:rPr>
          <w:rFonts w:ascii="微软雅黑" w:eastAsia="微软雅黑" w:cs="微软雅黑"/>
          <w:szCs w:val="14"/>
        </w:rPr>
        <w:t>”</w:t>
      </w:r>
      <w:r w:rsidRPr="00D11858">
        <w:rPr>
          <w:rFonts w:ascii="微软雅黑" w:eastAsia="微软雅黑" w:cs="微软雅黑"/>
          <w:szCs w:val="14"/>
        </w:rPr>
        <w:t>重在尊重农民的主体地位。</w:t>
      </w:r>
      <w:r w:rsidRPr="00D11858">
        <w:rPr>
          <w:rFonts w:ascii="微软雅黑" w:eastAsia="微软雅黑" w:cs="微软雅黑"/>
          <w:szCs w:val="14"/>
        </w:rPr>
        <w:t>B</w:t>
      </w:r>
      <w:r w:rsidRPr="00D11858">
        <w:rPr>
          <w:rFonts w:ascii="微软雅黑" w:eastAsia="微软雅黑" w:cs="微软雅黑"/>
          <w:szCs w:val="14"/>
        </w:rPr>
        <w:t>项错误，把维护和发展农民权利、促进社会公平正义作为乡村治理的主线。要保障和实现农村集体经济组织成员权。同时，保障和实现农民的自治权。加大惩治腐败的力度，反对和惩治侵权行为。要认真贯彻落实民法典，以及要加大刑法实施力度与修改完善。</w:t>
      </w:r>
      <w:r w:rsidRPr="00D11858">
        <w:rPr>
          <w:rFonts w:ascii="微软雅黑" w:eastAsia="微软雅黑" w:cs="微软雅黑"/>
          <w:szCs w:val="14"/>
        </w:rPr>
        <w:t>C</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项错误，将满足农民群众对美好生活的需求制度化、现实化。在物质生活上，一是调整精准扶贫政策和国民收入分配格局。二是加快民生领域的体制改革和制度建设。三是建立鼓励生育和家庭保护制度。</w:t>
      </w:r>
      <w:r w:rsidRPr="00D11858">
        <w:rPr>
          <w:rFonts w:ascii="微软雅黑" w:eastAsia="微软雅黑" w:cs="微软雅黑"/>
          <w:szCs w:val="14"/>
        </w:rPr>
        <w:t>切实将社会主义核心价值观实践化、日常化。同时，大力提倡乡贤文化。</w:t>
      </w:r>
      <w:r w:rsidRPr="00D11858">
        <w:rPr>
          <w:rFonts w:ascii="微软雅黑" w:eastAsia="微软雅黑" w:cs="微软雅黑"/>
          <w:szCs w:val="14"/>
        </w:rPr>
        <w:t>D</w:t>
      </w:r>
      <w:r w:rsidRPr="00D11858">
        <w:rPr>
          <w:rFonts w:ascii="微软雅黑" w:eastAsia="微软雅黑" w:cs="微软雅黑"/>
          <w:szCs w:val="14"/>
        </w:rPr>
        <w:t>项正确，党建引领，积极创新</w:t>
      </w:r>
      <w:r w:rsidRPr="00D11858">
        <w:rPr>
          <w:rFonts w:ascii="微软雅黑" w:eastAsia="微软雅黑" w:cs="微软雅黑"/>
          <w:szCs w:val="14"/>
        </w:rPr>
        <w:t>“</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r w:rsidRPr="00D11858">
        <w:rPr>
          <w:rFonts w:ascii="微软雅黑" w:eastAsia="微软雅黑" w:cs="微软雅黑"/>
          <w:szCs w:val="14"/>
        </w:rPr>
        <w:t>”</w:t>
      </w:r>
      <w:r w:rsidRPr="00D11858">
        <w:rPr>
          <w:rFonts w:ascii="微软雅黑" w:eastAsia="微软雅黑" w:cs="微软雅黑"/>
          <w:szCs w:val="14"/>
        </w:rPr>
        <w:t>模式。通过党建引领的方式，加强和创新基层治理，加强农村社区建设，强化网格化管理和服务，切实把矛盾化解在基层。特别要积极创新</w:t>
      </w:r>
      <w:r w:rsidRPr="00D11858">
        <w:rPr>
          <w:rFonts w:ascii="微软雅黑" w:eastAsia="微软雅黑" w:cs="微软雅黑"/>
          <w:szCs w:val="14"/>
        </w:rPr>
        <w:t>“</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r w:rsidRPr="00D11858">
        <w:rPr>
          <w:rFonts w:ascii="微软雅黑" w:eastAsia="微软雅黑" w:cs="微软雅黑"/>
          <w:szCs w:val="14"/>
        </w:rPr>
        <w:t>”</w:t>
      </w:r>
      <w:r w:rsidRPr="00D11858">
        <w:rPr>
          <w:rFonts w:ascii="微软雅黑" w:eastAsia="微软雅黑" w:cs="微软雅黑"/>
          <w:szCs w:val="14"/>
        </w:rPr>
        <w:t>模式，注重发挥基层党组织在网格化服务管理工作中的统领作用。此外，还要注重乡村治理中的数字化、智能化、网络化建设。故选</w:t>
      </w:r>
      <w:r w:rsidRPr="00D11858">
        <w:rPr>
          <w:rFonts w:ascii="微软雅黑" w:eastAsia="微软雅黑" w:cs="微软雅黑"/>
          <w:szCs w:val="14"/>
        </w:rPr>
        <w:t>D</w:t>
      </w:r>
      <w:r w:rsidRPr="00D11858">
        <w:rPr>
          <w:rFonts w:ascii="微软雅黑" w:eastAsia="微软雅黑" w:cs="微软雅黑"/>
          <w:szCs w:val="14"/>
        </w:rPr>
        <w:t>。</w:t>
      </w:r>
    </w:p>
    <w:p w:rsidR="00D11858" w14:paraId="70C226D4"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根据《个人独资企业法》的规定，能够成为个人独资企业投资人的是</w:t>
      </w:r>
      <w:r w:rsidRPr="00D11858">
        <w:rPr>
          <w:rFonts w:ascii="微软雅黑" w:eastAsia="微软雅黑" w:cs="微软雅黑"/>
          <w:szCs w:val="14"/>
        </w:rPr>
        <w:t>()</w:t>
      </w:r>
      <w:r w:rsidRPr="00D11858">
        <w:rPr>
          <w:rFonts w:ascii="微软雅黑" w:eastAsia="微软雅黑" w:cs="微软雅黑"/>
          <w:szCs w:val="14"/>
        </w:rPr>
        <w:t>。</w:t>
      </w:r>
    </w:p>
    <w:p w:rsidR="00D11858" w14:paraId="63587D4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、某国有企业下岗工人</w:t>
      </w:r>
    </w:p>
    <w:p w:rsidR="00D11858" w14:paraId="54CA630F"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、某外国公司外籍人员</w:t>
      </w:r>
    </w:p>
    <w:p w:rsidR="00D11858" w14:paraId="7347099E"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、某国家机关公务员</w:t>
      </w:r>
    </w:p>
    <w:p w:rsidR="00D11858" w14:paraId="0748E41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、某派出所警察</w:t>
      </w:r>
    </w:p>
    <w:p w:rsidR="00D11858" w14:paraId="126228C9"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5AC35AD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个人独资企业的投资人为一个具有中国国籍的自然人，国家公务员、党政机关领导干部、警官、法官、检察官、商业银行工作人员等人员，不得作为投资人申请设立个人独资企业。故选</w:t>
      </w:r>
      <w:r w:rsidRPr="00D11858">
        <w:rPr>
          <w:rFonts w:ascii="微软雅黑" w:eastAsia="微软雅黑" w:cs="微软雅黑"/>
          <w:szCs w:val="14"/>
        </w:rPr>
        <w:t>A</w:t>
      </w:r>
      <w:r w:rsidRPr="00D11858">
        <w:rPr>
          <w:rFonts w:ascii="微软雅黑" w:eastAsia="微软雅黑" w:cs="微软雅黑"/>
          <w:szCs w:val="14"/>
        </w:rPr>
        <w:t>。</w:t>
      </w:r>
    </w:p>
    <w:p w:rsidR="00D11858" w14:paraId="1381EB2A"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张某对某市国税局的行政处罚决定不服，复议机关应该是</w:t>
      </w:r>
      <w:r w:rsidRPr="00D11858">
        <w:rPr>
          <w:rFonts w:ascii="微软雅黑" w:eastAsia="微软雅黑" w:cs="微软雅黑"/>
          <w:szCs w:val="14"/>
        </w:rPr>
        <w:t>()</w:t>
      </w:r>
      <w:r w:rsidRPr="00D11858">
        <w:rPr>
          <w:rFonts w:ascii="微软雅黑" w:eastAsia="微软雅黑" w:cs="微软雅黑"/>
          <w:szCs w:val="14"/>
        </w:rPr>
        <w:t>。</w:t>
      </w:r>
    </w:p>
    <w:p w:rsidR="00D11858" w14:paraId="7A276F0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、某市国税局</w:t>
      </w:r>
    </w:p>
    <w:p w:rsidR="00D11858" w14:paraId="55DBC91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、某市人民政府</w:t>
      </w:r>
    </w:p>
    <w:p w:rsidR="00D11858" w14:paraId="6BBE7E4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C</w:t>
      </w:r>
      <w:r w:rsidRPr="00D11858">
        <w:rPr>
          <w:rFonts w:ascii="微软雅黑" w:eastAsia="微软雅黑" w:cs="微软雅黑"/>
          <w:szCs w:val="14"/>
        </w:rPr>
        <w:t>、某省人民政府</w:t>
      </w:r>
    </w:p>
    <w:p w:rsidR="00D11858" w14:paraId="06002EF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、某省国税局</w:t>
      </w:r>
    </w:p>
    <w:p w:rsidR="00D11858" w14:paraId="5017394F"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25FE7BA5"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项正确，《行政复议法》第十二条规定，对海关、金融、国税、外汇管理等实行垂直领导的行政机关和国家安全机关的具体行政行为不服的，向上一级主管部门申请行政复议。故选</w:t>
      </w:r>
      <w:r w:rsidRPr="00D11858">
        <w:rPr>
          <w:rFonts w:ascii="微软雅黑" w:eastAsia="微软雅黑" w:cs="微软雅黑"/>
          <w:szCs w:val="14"/>
        </w:rPr>
        <w:t>D</w:t>
      </w:r>
      <w:r w:rsidRPr="00D11858">
        <w:rPr>
          <w:rFonts w:ascii="微软雅黑" w:eastAsia="微软雅黑" w:cs="微软雅黑"/>
          <w:szCs w:val="14"/>
        </w:rPr>
        <w:t>。</w:t>
      </w:r>
    </w:p>
    <w:p w:rsidR="00D11858" w14:paraId="2EDA2AA8"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马克思在分析资本主义的经济发展规律时指出：</w:t>
      </w:r>
      <w:r w:rsidRPr="00D11858">
        <w:rPr>
          <w:rFonts w:ascii="微软雅黑" w:eastAsia="微软雅黑" w:cs="微软雅黑"/>
          <w:szCs w:val="14"/>
        </w:rPr>
        <w:t>“</w:t>
      </w:r>
      <w:r w:rsidRPr="00D11858">
        <w:rPr>
          <w:rFonts w:ascii="微软雅黑" w:eastAsia="微软雅黑" w:cs="微软雅黑"/>
          <w:szCs w:val="14"/>
        </w:rPr>
        <w:t>生产剩余价值或赚钱，是这个生产方式的绝对规律。</w:t>
      </w:r>
      <w:r w:rsidRPr="00D11858">
        <w:rPr>
          <w:rFonts w:ascii="微软雅黑" w:eastAsia="微软雅黑" w:cs="微软雅黑"/>
          <w:szCs w:val="14"/>
        </w:rPr>
        <w:t>”</w:t>
      </w:r>
      <w:r w:rsidRPr="00D11858">
        <w:rPr>
          <w:rFonts w:ascii="微软雅黑" w:eastAsia="微软雅黑" w:cs="微软雅黑"/>
          <w:szCs w:val="14"/>
        </w:rPr>
        <w:t>这主要说明</w:t>
      </w:r>
      <w:r w:rsidRPr="00D11858">
        <w:rPr>
          <w:rFonts w:ascii="微软雅黑" w:eastAsia="微软雅黑" w:cs="微软雅黑"/>
          <w:szCs w:val="14"/>
        </w:rPr>
        <w:t>()</w:t>
      </w:r>
      <w:r w:rsidRPr="00D11858">
        <w:rPr>
          <w:rFonts w:ascii="微软雅黑" w:eastAsia="微软雅黑" w:cs="微软雅黑"/>
          <w:szCs w:val="14"/>
        </w:rPr>
        <w:t>。</w:t>
      </w:r>
    </w:p>
    <w:p w:rsidR="00D11858" w14:paraId="02A32DF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、剩余价值不适用于社会主义社会</w:t>
      </w:r>
    </w:p>
    <w:p w:rsidR="00D11858" w14:paraId="4927731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、剩余价值规律有其存在和发展的现实意义</w:t>
      </w:r>
    </w:p>
    <w:p w:rsidR="00D11858" w14:paraId="0977E839"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、剩余价值是资本家一切活动的出发点和归宿</w:t>
      </w:r>
    </w:p>
    <w:p w:rsidR="00D11858" w14:paraId="58147E2A"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、剩余价值规律是共产主义的基本经济规律</w:t>
      </w:r>
    </w:p>
    <w:p w:rsidR="00D11858" w14:paraId="2538F89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5A5587A"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剩余价值是由雇佣工人所创造而被资本家无偿占有的超过劳动力价值的价值。</w:t>
      </w:r>
      <w:r w:rsidRPr="00D11858">
        <w:rPr>
          <w:rFonts w:ascii="微软雅黑" w:eastAsia="微软雅黑" w:cs="微软雅黑"/>
          <w:szCs w:val="14"/>
        </w:rPr>
        <w:t>A</w:t>
      </w:r>
      <w:r w:rsidRPr="00D11858">
        <w:rPr>
          <w:rFonts w:ascii="微软雅黑" w:eastAsia="微软雅黑" w:cs="微软雅黑"/>
          <w:szCs w:val="14"/>
        </w:rPr>
        <w:t>项错误，根据马克思的理论，剩余价值是指在剥削制度下，被统治阶级剥削的，劳动者所生产的新价值中，劳动创造的价值和劳动报酬之间的差额，即</w:t>
      </w:r>
      <w:r w:rsidRPr="00D11858">
        <w:rPr>
          <w:rFonts w:ascii="微软雅黑" w:eastAsia="微软雅黑" w:cs="微软雅黑"/>
          <w:szCs w:val="14"/>
        </w:rPr>
        <w:t>“</w:t>
      </w:r>
      <w:r w:rsidRPr="00D11858">
        <w:rPr>
          <w:rFonts w:ascii="微软雅黑" w:eastAsia="微软雅黑" w:cs="微软雅黑"/>
          <w:szCs w:val="14"/>
        </w:rPr>
        <w:t>由劳动者创造的被资产阶级无偿占有的劳动</w:t>
      </w:r>
      <w:r w:rsidRPr="00D11858">
        <w:rPr>
          <w:rFonts w:ascii="微软雅黑" w:eastAsia="微软雅黑" w:cs="微软雅黑"/>
          <w:szCs w:val="14"/>
        </w:rPr>
        <w:t>”</w:t>
      </w:r>
      <w:r w:rsidRPr="00D11858">
        <w:rPr>
          <w:rFonts w:ascii="微软雅黑" w:eastAsia="微软雅黑" w:cs="微软雅黑"/>
          <w:szCs w:val="14"/>
        </w:rPr>
        <w:t>。因此剩余价值不适用于社会主义社会。题干本身说法正确，但与本题无关。</w:t>
      </w:r>
      <w:r w:rsidRPr="00D11858">
        <w:rPr>
          <w:rFonts w:ascii="微软雅黑" w:eastAsia="微软雅黑" w:cs="微软雅黑"/>
          <w:szCs w:val="14"/>
        </w:rPr>
        <w:t>B</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https://d.book118.com/926123212110010043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rsidP="005D4DE0" w14:paraId="557AD28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83390" w14:paraId="665035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rsidP="005D4DE0" w14:paraId="63EB0CC2" w14:textId="034FA6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83390" w14:paraId="6EA62D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paraId="27A0ABA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8339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rsidP="005D4DE0" w14:textId="034FA6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8339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8339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rsidP="005D4DE0" w14:textId="034FA6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8339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paraId="3926D9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paraId="4619B7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paraId="7874008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39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A77B3E"/>
    <w:rsid w:val="00A83390"/>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EA5F06"/>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A8339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83390"/>
    <w:rPr>
      <w:sz w:val="18"/>
      <w:szCs w:val="18"/>
    </w:rPr>
  </w:style>
  <w:style w:type="paragraph" w:styleId="Footer">
    <w:name w:val="footer"/>
    <w:basedOn w:val="Normal"/>
    <w:link w:val="a0"/>
    <w:rsid w:val="00A83390"/>
    <w:pPr>
      <w:tabs>
        <w:tab w:val="center" w:pos="4153"/>
        <w:tab w:val="right" w:pos="8306"/>
      </w:tabs>
      <w:snapToGrid w:val="0"/>
    </w:pPr>
    <w:rPr>
      <w:sz w:val="18"/>
      <w:szCs w:val="18"/>
    </w:rPr>
  </w:style>
  <w:style w:type="character" w:customStyle="1" w:styleId="a0">
    <w:name w:val="页脚 字符"/>
    <w:basedOn w:val="DefaultParagraphFont"/>
    <w:link w:val="Footer"/>
    <w:rsid w:val="00A83390"/>
    <w:rPr>
      <w:sz w:val="18"/>
      <w:szCs w:val="18"/>
    </w:rPr>
  </w:style>
  <w:style w:type="character" w:styleId="PageNumber">
    <w:name w:val="page number"/>
    <w:basedOn w:val="DefaultParagraphFont"/>
    <w:rsid w:val="00A8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26123212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2024-02-02T08:18:00Z</dcterms:created>
  <dcterms:modified xsi:type="dcterms:W3CDTF">2024-02-02T08:18:00Z</dcterms:modified>
</cp:coreProperties>
</file>