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3" w:history="1">
        <w:r>
          <w:rPr>
            <w:rFonts w:ascii="仿宋" w:eastAsia="仿宋" w:hAnsi="仿宋" w:cs="仿宋" w:hint="eastAsia"/>
            <w:lang w:eastAsia="zh-CN"/>
          </w:rPr>
          <w:t>前言</w:t>
        </w:r>
        <w:r>
          <w:tab/>
        </w:r>
        <w:r>
          <w:fldChar w:fldCharType="begin"/>
        </w:r>
        <w:r>
          <w:instrText xml:space="preserve"> PAGEREF _Toc16013 \h </w:instrText>
        </w:r>
        <w:r>
          <w:fldChar w:fldCharType="separate"/>
        </w:r>
        <w:r>
          <w:t>3</w:t>
        </w:r>
        <w:r>
          <w:fldChar w:fldCharType="end"/>
        </w:r>
      </w:hyperlink>
    </w:p>
    <w:p>
      <w:pPr>
        <w:pStyle w:val="TOC1"/>
        <w:tabs>
          <w:tab w:val="right" w:leader="dot" w:pos="8306"/>
        </w:tabs>
      </w:pPr>
      <w:hyperlink w:anchor="_Toc26354" w:history="1">
        <w:r>
          <w:rPr>
            <w:rFonts w:ascii="仿宋" w:eastAsia="仿宋" w:hAnsi="仿宋" w:cs="仿宋" w:hint="eastAsia"/>
            <w:lang w:eastAsia="zh-CN"/>
          </w:rPr>
          <w:t>一、胶基糖果中基础剂物质项目绩效评估</w:t>
        </w:r>
        <w:r>
          <w:tab/>
        </w:r>
        <w:r>
          <w:fldChar w:fldCharType="begin"/>
        </w:r>
        <w:r>
          <w:instrText xml:space="preserve"> PAGEREF _Toc26354 \h </w:instrText>
        </w:r>
        <w:r>
          <w:fldChar w:fldCharType="separate"/>
        </w:r>
        <w:r>
          <w:t>3</w:t>
        </w:r>
        <w:r>
          <w:fldChar w:fldCharType="end"/>
        </w:r>
      </w:hyperlink>
    </w:p>
    <w:p>
      <w:pPr>
        <w:pStyle w:val="TOC2"/>
        <w:tabs>
          <w:tab w:val="right" w:leader="dot" w:pos="8306"/>
        </w:tabs>
      </w:pPr>
      <w:hyperlink w:anchor="_Toc14408" w:history="1">
        <w:r>
          <w:rPr>
            <w:rFonts w:ascii="仿宋" w:eastAsia="仿宋" w:hAnsi="仿宋" w:cs="仿宋" w:hint="eastAsia"/>
            <w:lang w:eastAsia="zh-CN"/>
          </w:rPr>
          <w:t>(一)、绩效评估指标</w:t>
        </w:r>
        <w:r>
          <w:tab/>
        </w:r>
        <w:r>
          <w:fldChar w:fldCharType="begin"/>
        </w:r>
        <w:r>
          <w:instrText xml:space="preserve"> PAGEREF _Toc14408 \h </w:instrText>
        </w:r>
        <w:r>
          <w:fldChar w:fldCharType="separate"/>
        </w:r>
        <w:r>
          <w:t>3</w:t>
        </w:r>
        <w:r>
          <w:fldChar w:fldCharType="end"/>
        </w:r>
      </w:hyperlink>
    </w:p>
    <w:p>
      <w:pPr>
        <w:pStyle w:val="TOC2"/>
        <w:tabs>
          <w:tab w:val="right" w:leader="dot" w:pos="8306"/>
        </w:tabs>
      </w:pPr>
      <w:hyperlink w:anchor="_Toc30568" w:history="1">
        <w:r>
          <w:rPr>
            <w:rFonts w:ascii="仿宋" w:eastAsia="仿宋" w:hAnsi="仿宋" w:cs="仿宋" w:hint="eastAsia"/>
            <w:lang w:eastAsia="zh-CN"/>
          </w:rPr>
          <w:t>(二)、绩效评估方法</w:t>
        </w:r>
        <w:r>
          <w:tab/>
        </w:r>
        <w:r>
          <w:fldChar w:fldCharType="begin"/>
        </w:r>
        <w:r>
          <w:instrText xml:space="preserve"> PAGEREF _Toc30568 \h </w:instrText>
        </w:r>
        <w:r>
          <w:fldChar w:fldCharType="separate"/>
        </w:r>
        <w:r>
          <w:t>4</w:t>
        </w:r>
        <w:r>
          <w:fldChar w:fldCharType="end"/>
        </w:r>
      </w:hyperlink>
    </w:p>
    <w:p>
      <w:pPr>
        <w:pStyle w:val="TOC2"/>
        <w:tabs>
          <w:tab w:val="right" w:leader="dot" w:pos="8306"/>
        </w:tabs>
      </w:pPr>
      <w:hyperlink w:anchor="_Toc10386" w:history="1">
        <w:r>
          <w:rPr>
            <w:rFonts w:ascii="仿宋" w:eastAsia="仿宋" w:hAnsi="仿宋" w:cs="仿宋" w:hint="eastAsia"/>
            <w:lang w:eastAsia="zh-CN"/>
          </w:rPr>
          <w:t>(三)、绩效评估周期</w:t>
        </w:r>
        <w:r>
          <w:tab/>
        </w:r>
        <w:r>
          <w:fldChar w:fldCharType="begin"/>
        </w:r>
        <w:r>
          <w:instrText xml:space="preserve"> PAGEREF _Toc10386 \h </w:instrText>
        </w:r>
        <w:r>
          <w:fldChar w:fldCharType="separate"/>
        </w:r>
        <w:r>
          <w:t>5</w:t>
        </w:r>
        <w:r>
          <w:fldChar w:fldCharType="end"/>
        </w:r>
      </w:hyperlink>
    </w:p>
    <w:p>
      <w:pPr>
        <w:pStyle w:val="TOC1"/>
        <w:tabs>
          <w:tab w:val="right" w:leader="dot" w:pos="8306"/>
        </w:tabs>
      </w:pPr>
      <w:hyperlink w:anchor="_Toc29087" w:history="1">
        <w:r>
          <w:rPr>
            <w:rFonts w:ascii="仿宋" w:eastAsia="仿宋" w:hAnsi="仿宋" w:cs="仿宋" w:hint="eastAsia"/>
            <w:lang w:eastAsia="zh-CN"/>
          </w:rPr>
          <w:t>二、市场分析、调研</w:t>
        </w:r>
        <w:r>
          <w:tab/>
        </w:r>
        <w:r>
          <w:fldChar w:fldCharType="begin"/>
        </w:r>
        <w:r>
          <w:instrText xml:space="preserve"> PAGEREF _Toc29087 \h </w:instrText>
        </w:r>
        <w:r>
          <w:fldChar w:fldCharType="separate"/>
        </w:r>
        <w:r>
          <w:t>6</w:t>
        </w:r>
        <w:r>
          <w:fldChar w:fldCharType="end"/>
        </w:r>
      </w:hyperlink>
    </w:p>
    <w:p>
      <w:pPr>
        <w:pStyle w:val="TOC2"/>
        <w:tabs>
          <w:tab w:val="right" w:leader="dot" w:pos="8306"/>
        </w:tabs>
      </w:pPr>
      <w:hyperlink w:anchor="_Toc18503" w:history="1">
        <w:r>
          <w:rPr>
            <w:rFonts w:ascii="仿宋" w:eastAsia="仿宋" w:hAnsi="仿宋" w:cs="仿宋" w:hint="eastAsia"/>
            <w:lang w:eastAsia="zh-CN"/>
          </w:rPr>
          <w:t>(一)、胶基糖果中基础剂物质行业分析</w:t>
        </w:r>
        <w:r>
          <w:tab/>
        </w:r>
        <w:r>
          <w:fldChar w:fldCharType="begin"/>
        </w:r>
        <w:r>
          <w:instrText xml:space="preserve"> PAGEREF _Toc18503 \h </w:instrText>
        </w:r>
        <w:r>
          <w:fldChar w:fldCharType="separate"/>
        </w:r>
        <w:r>
          <w:t>6</w:t>
        </w:r>
        <w:r>
          <w:fldChar w:fldCharType="end"/>
        </w:r>
      </w:hyperlink>
    </w:p>
    <w:p>
      <w:pPr>
        <w:pStyle w:val="TOC2"/>
        <w:tabs>
          <w:tab w:val="right" w:leader="dot" w:pos="8306"/>
        </w:tabs>
      </w:pPr>
      <w:hyperlink w:anchor="_Toc6291" w:history="1">
        <w:r>
          <w:rPr>
            <w:rFonts w:ascii="仿宋" w:eastAsia="仿宋" w:hAnsi="仿宋" w:cs="仿宋" w:hint="eastAsia"/>
            <w:lang w:eastAsia="zh-CN"/>
          </w:rPr>
          <w:t>(二)、胶基糖果中基础剂物质市场分析预测</w:t>
        </w:r>
        <w:r>
          <w:tab/>
        </w:r>
        <w:r>
          <w:fldChar w:fldCharType="begin"/>
        </w:r>
        <w:r>
          <w:instrText xml:space="preserve"> PAGEREF _Toc6291 \h </w:instrText>
        </w:r>
        <w:r>
          <w:fldChar w:fldCharType="separate"/>
        </w:r>
        <w:r>
          <w:t>7</w:t>
        </w:r>
        <w:r>
          <w:fldChar w:fldCharType="end"/>
        </w:r>
      </w:hyperlink>
    </w:p>
    <w:p>
      <w:pPr>
        <w:pStyle w:val="TOC1"/>
        <w:tabs>
          <w:tab w:val="right" w:leader="dot" w:pos="8306"/>
        </w:tabs>
      </w:pPr>
      <w:hyperlink w:anchor="_Toc11731" w:history="1">
        <w:r>
          <w:rPr>
            <w:rFonts w:ascii="仿宋" w:eastAsia="仿宋" w:hAnsi="仿宋" w:cs="仿宋" w:hint="eastAsia"/>
            <w:lang w:eastAsia="zh-CN"/>
          </w:rPr>
          <w:t>三、胶基糖果中基础剂物质项目建设单位说明</w:t>
        </w:r>
        <w:r>
          <w:tab/>
        </w:r>
        <w:r>
          <w:fldChar w:fldCharType="begin"/>
        </w:r>
        <w:r>
          <w:instrText xml:space="preserve"> PAGEREF _Toc11731 \h </w:instrText>
        </w:r>
        <w:r>
          <w:fldChar w:fldCharType="separate"/>
        </w:r>
        <w:r>
          <w:t>8</w:t>
        </w:r>
        <w:r>
          <w:fldChar w:fldCharType="end"/>
        </w:r>
      </w:hyperlink>
    </w:p>
    <w:p>
      <w:pPr>
        <w:pStyle w:val="TOC2"/>
        <w:tabs>
          <w:tab w:val="right" w:leader="dot" w:pos="8306"/>
        </w:tabs>
      </w:pPr>
      <w:hyperlink w:anchor="_Toc4825" w:history="1">
        <w:r>
          <w:rPr>
            <w:rFonts w:ascii="仿宋" w:eastAsia="仿宋" w:hAnsi="仿宋" w:cs="仿宋" w:hint="eastAsia"/>
            <w:lang w:eastAsia="zh-CN"/>
          </w:rPr>
          <w:t>(一)、胶基糖果中基础剂物质项目承办单位基本情况</w:t>
        </w:r>
        <w:r>
          <w:tab/>
        </w:r>
        <w:r>
          <w:fldChar w:fldCharType="begin"/>
        </w:r>
        <w:r>
          <w:instrText xml:space="preserve"> PAGEREF _Toc4825 \h </w:instrText>
        </w:r>
        <w:r>
          <w:fldChar w:fldCharType="separate"/>
        </w:r>
        <w:r>
          <w:t>8</w:t>
        </w:r>
        <w:r>
          <w:fldChar w:fldCharType="end"/>
        </w:r>
      </w:hyperlink>
    </w:p>
    <w:p>
      <w:pPr>
        <w:pStyle w:val="TOC2"/>
        <w:tabs>
          <w:tab w:val="right" w:leader="dot" w:pos="8306"/>
        </w:tabs>
      </w:pPr>
      <w:hyperlink w:anchor="_Toc4075" w:history="1">
        <w:r>
          <w:rPr>
            <w:rFonts w:ascii="仿宋" w:eastAsia="仿宋" w:hAnsi="仿宋" w:cs="仿宋" w:hint="eastAsia"/>
            <w:lang w:eastAsia="zh-CN"/>
          </w:rPr>
          <w:t>(二)、公司经济效益分析</w:t>
        </w:r>
        <w:r>
          <w:tab/>
        </w:r>
        <w:r>
          <w:fldChar w:fldCharType="begin"/>
        </w:r>
        <w:r>
          <w:instrText xml:space="preserve"> PAGEREF _Toc4075 \h </w:instrText>
        </w:r>
        <w:r>
          <w:fldChar w:fldCharType="separate"/>
        </w:r>
        <w:r>
          <w:t>9</w:t>
        </w:r>
        <w:r>
          <w:fldChar w:fldCharType="end"/>
        </w:r>
      </w:hyperlink>
    </w:p>
    <w:p>
      <w:pPr>
        <w:pStyle w:val="TOC1"/>
        <w:tabs>
          <w:tab w:val="right" w:leader="dot" w:pos="8306"/>
        </w:tabs>
      </w:pPr>
      <w:hyperlink w:anchor="_Toc1271" w:history="1">
        <w:r>
          <w:rPr>
            <w:rFonts w:ascii="仿宋" w:eastAsia="仿宋" w:hAnsi="仿宋" w:cs="仿宋" w:hint="eastAsia"/>
            <w:lang w:eastAsia="zh-CN"/>
          </w:rPr>
          <w:t>四、胶基糖果中基础剂物质项目危机管理</w:t>
        </w:r>
        <w:r>
          <w:tab/>
        </w:r>
        <w:r>
          <w:fldChar w:fldCharType="begin"/>
        </w:r>
        <w:r>
          <w:instrText xml:space="preserve"> PAGEREF _Toc1271 \h </w:instrText>
        </w:r>
        <w:r>
          <w:fldChar w:fldCharType="separate"/>
        </w:r>
        <w:r>
          <w:t>10</w:t>
        </w:r>
        <w:r>
          <w:fldChar w:fldCharType="end"/>
        </w:r>
      </w:hyperlink>
    </w:p>
    <w:p>
      <w:pPr>
        <w:pStyle w:val="TOC2"/>
        <w:tabs>
          <w:tab w:val="right" w:leader="dot" w:pos="8306"/>
        </w:tabs>
      </w:pPr>
      <w:hyperlink w:anchor="_Toc20219" w:history="1">
        <w:r>
          <w:rPr>
            <w:rFonts w:ascii="仿宋" w:eastAsia="仿宋" w:hAnsi="仿宋" w:cs="仿宋" w:hint="eastAsia"/>
            <w:lang w:eastAsia="zh-CN"/>
          </w:rPr>
          <w:t>(一)、危机预警与识别</w:t>
        </w:r>
        <w:r>
          <w:tab/>
        </w:r>
        <w:r>
          <w:fldChar w:fldCharType="begin"/>
        </w:r>
        <w:r>
          <w:instrText xml:space="preserve"> PAGEREF _Toc20219 \h </w:instrText>
        </w:r>
        <w:r>
          <w:fldChar w:fldCharType="separate"/>
        </w:r>
        <w:r>
          <w:t>10</w:t>
        </w:r>
        <w:r>
          <w:fldChar w:fldCharType="end"/>
        </w:r>
      </w:hyperlink>
    </w:p>
    <w:p>
      <w:pPr>
        <w:pStyle w:val="TOC2"/>
        <w:tabs>
          <w:tab w:val="right" w:leader="dot" w:pos="8306"/>
        </w:tabs>
      </w:pPr>
      <w:hyperlink w:anchor="_Toc27558" w:history="1">
        <w:r>
          <w:rPr>
            <w:rFonts w:ascii="仿宋" w:eastAsia="仿宋" w:hAnsi="仿宋" w:cs="仿宋" w:hint="eastAsia"/>
            <w:lang w:eastAsia="zh-CN"/>
          </w:rPr>
          <w:t>(二)、危机应对与恢复</w:t>
        </w:r>
        <w:r>
          <w:tab/>
        </w:r>
        <w:r>
          <w:fldChar w:fldCharType="begin"/>
        </w:r>
        <w:r>
          <w:instrText xml:space="preserve"> PAGEREF _Toc27558 \h </w:instrText>
        </w:r>
        <w:r>
          <w:fldChar w:fldCharType="separate"/>
        </w:r>
        <w:r>
          <w:t>11</w:t>
        </w:r>
        <w:r>
          <w:fldChar w:fldCharType="end"/>
        </w:r>
      </w:hyperlink>
    </w:p>
    <w:p>
      <w:pPr>
        <w:pStyle w:val="TOC1"/>
        <w:tabs>
          <w:tab w:val="right" w:leader="dot" w:pos="8306"/>
        </w:tabs>
      </w:pPr>
      <w:hyperlink w:anchor="_Toc749" w:history="1">
        <w:r>
          <w:rPr>
            <w:rFonts w:ascii="仿宋" w:eastAsia="仿宋" w:hAnsi="仿宋" w:cs="仿宋" w:hint="eastAsia"/>
            <w:lang w:eastAsia="zh-CN"/>
          </w:rPr>
          <w:t>五、胶基糖果中基础剂物质项目可持续发展</w:t>
        </w:r>
        <w:r>
          <w:tab/>
        </w:r>
        <w:r>
          <w:fldChar w:fldCharType="begin"/>
        </w:r>
        <w:r>
          <w:instrText xml:space="preserve"> PAGEREF _Toc749 \h </w:instrText>
        </w:r>
        <w:r>
          <w:fldChar w:fldCharType="separate"/>
        </w:r>
        <w:r>
          <w:t>12</w:t>
        </w:r>
        <w:r>
          <w:fldChar w:fldCharType="end"/>
        </w:r>
      </w:hyperlink>
    </w:p>
    <w:p>
      <w:pPr>
        <w:pStyle w:val="TOC2"/>
        <w:tabs>
          <w:tab w:val="right" w:leader="dot" w:pos="8306"/>
        </w:tabs>
      </w:pPr>
      <w:hyperlink w:anchor="_Toc7413" w:history="1">
        <w:r>
          <w:rPr>
            <w:rFonts w:ascii="仿宋" w:eastAsia="仿宋" w:hAnsi="仿宋" w:cs="仿宋" w:hint="eastAsia"/>
            <w:lang w:eastAsia="zh-CN"/>
          </w:rPr>
          <w:t>(一)、可持续战略与实践</w:t>
        </w:r>
        <w:r>
          <w:tab/>
        </w:r>
        <w:r>
          <w:fldChar w:fldCharType="begin"/>
        </w:r>
        <w:r>
          <w:instrText xml:space="preserve"> PAGEREF _Toc7413 \h </w:instrText>
        </w:r>
        <w:r>
          <w:fldChar w:fldCharType="separate"/>
        </w:r>
        <w:r>
          <w:t>12</w:t>
        </w:r>
        <w:r>
          <w:fldChar w:fldCharType="end"/>
        </w:r>
      </w:hyperlink>
    </w:p>
    <w:p>
      <w:pPr>
        <w:pStyle w:val="TOC2"/>
        <w:tabs>
          <w:tab w:val="right" w:leader="dot" w:pos="8306"/>
        </w:tabs>
      </w:pPr>
      <w:hyperlink w:anchor="_Toc30771" w:history="1">
        <w:r>
          <w:rPr>
            <w:rFonts w:ascii="仿宋" w:eastAsia="仿宋" w:hAnsi="仿宋" w:cs="仿宋" w:hint="eastAsia"/>
            <w:lang w:eastAsia="zh-CN"/>
          </w:rPr>
          <w:t>(二)、环保与社会责任</w:t>
        </w:r>
        <w:r>
          <w:tab/>
        </w:r>
        <w:r>
          <w:fldChar w:fldCharType="begin"/>
        </w:r>
        <w:r>
          <w:instrText xml:space="preserve"> PAGEREF _Toc30771 \h </w:instrText>
        </w:r>
        <w:r>
          <w:fldChar w:fldCharType="separate"/>
        </w:r>
        <w:r>
          <w:t>13</w:t>
        </w:r>
        <w:r>
          <w:fldChar w:fldCharType="end"/>
        </w:r>
      </w:hyperlink>
    </w:p>
    <w:p>
      <w:pPr>
        <w:pStyle w:val="TOC1"/>
        <w:tabs>
          <w:tab w:val="right" w:leader="dot" w:pos="8306"/>
        </w:tabs>
      </w:pPr>
      <w:hyperlink w:anchor="_Toc20386" w:history="1">
        <w:r>
          <w:rPr>
            <w:rFonts w:ascii="仿宋" w:eastAsia="仿宋" w:hAnsi="仿宋" w:cs="仿宋" w:hint="eastAsia"/>
            <w:lang w:eastAsia="zh-CN"/>
          </w:rPr>
          <w:t>六、产品规划分析</w:t>
        </w:r>
        <w:r>
          <w:tab/>
        </w:r>
        <w:r>
          <w:fldChar w:fldCharType="begin"/>
        </w:r>
        <w:r>
          <w:instrText xml:space="preserve"> PAGEREF _Toc20386 \h </w:instrText>
        </w:r>
        <w:r>
          <w:fldChar w:fldCharType="separate"/>
        </w:r>
        <w:r>
          <w:t>14</w:t>
        </w:r>
        <w:r>
          <w:fldChar w:fldCharType="end"/>
        </w:r>
      </w:hyperlink>
    </w:p>
    <w:p>
      <w:pPr>
        <w:pStyle w:val="TOC2"/>
        <w:tabs>
          <w:tab w:val="right" w:leader="dot" w:pos="8306"/>
        </w:tabs>
      </w:pPr>
      <w:hyperlink w:anchor="_Toc7753" w:history="1">
        <w:r>
          <w:rPr>
            <w:rFonts w:ascii="仿宋" w:eastAsia="仿宋" w:hAnsi="仿宋" w:cs="仿宋" w:hint="eastAsia"/>
            <w:lang w:eastAsia="zh-CN"/>
          </w:rPr>
          <w:t>(一)、产品规划</w:t>
        </w:r>
        <w:r>
          <w:tab/>
        </w:r>
        <w:r>
          <w:fldChar w:fldCharType="begin"/>
        </w:r>
        <w:r>
          <w:instrText xml:space="preserve"> PAGEREF _Toc7753 \h </w:instrText>
        </w:r>
        <w:r>
          <w:fldChar w:fldCharType="separate"/>
        </w:r>
        <w:r>
          <w:t>14</w:t>
        </w:r>
        <w:r>
          <w:fldChar w:fldCharType="end"/>
        </w:r>
      </w:hyperlink>
    </w:p>
    <w:p>
      <w:pPr>
        <w:pStyle w:val="TOC2"/>
        <w:tabs>
          <w:tab w:val="right" w:leader="dot" w:pos="8306"/>
        </w:tabs>
      </w:pPr>
      <w:hyperlink w:anchor="_Toc16937" w:history="1">
        <w:r>
          <w:rPr>
            <w:rFonts w:ascii="仿宋" w:eastAsia="仿宋" w:hAnsi="仿宋" w:cs="仿宋" w:hint="eastAsia"/>
            <w:lang w:eastAsia="zh-CN"/>
          </w:rPr>
          <w:t>(二)、建设规模</w:t>
        </w:r>
        <w:r>
          <w:tab/>
        </w:r>
        <w:r>
          <w:fldChar w:fldCharType="begin"/>
        </w:r>
        <w:r>
          <w:instrText xml:space="preserve"> PAGEREF _Toc16937 \h </w:instrText>
        </w:r>
        <w:r>
          <w:fldChar w:fldCharType="separate"/>
        </w:r>
        <w:r>
          <w:t>15</w:t>
        </w:r>
        <w:r>
          <w:fldChar w:fldCharType="end"/>
        </w:r>
      </w:hyperlink>
    </w:p>
    <w:p>
      <w:pPr>
        <w:pStyle w:val="TOC1"/>
        <w:tabs>
          <w:tab w:val="right" w:leader="dot" w:pos="8306"/>
        </w:tabs>
      </w:pPr>
      <w:hyperlink w:anchor="_Toc15103" w:history="1">
        <w:r>
          <w:rPr>
            <w:rFonts w:ascii="仿宋" w:eastAsia="仿宋" w:hAnsi="仿宋" w:cs="仿宋" w:hint="eastAsia"/>
            <w:lang w:eastAsia="zh-CN"/>
          </w:rPr>
          <w:t>七、胶基糖果中基础剂物质项目经营效益</w:t>
        </w:r>
        <w:r>
          <w:tab/>
        </w:r>
        <w:r>
          <w:fldChar w:fldCharType="begin"/>
        </w:r>
        <w:r>
          <w:instrText xml:space="preserve"> PAGEREF _Toc15103 \h </w:instrText>
        </w:r>
        <w:r>
          <w:fldChar w:fldCharType="separate"/>
        </w:r>
        <w:r>
          <w:t>16</w:t>
        </w:r>
        <w:r>
          <w:fldChar w:fldCharType="end"/>
        </w:r>
      </w:hyperlink>
    </w:p>
    <w:p>
      <w:pPr>
        <w:pStyle w:val="TOC2"/>
        <w:tabs>
          <w:tab w:val="right" w:leader="dot" w:pos="8306"/>
        </w:tabs>
      </w:pPr>
      <w:hyperlink w:anchor="_Toc10066" w:history="1">
        <w:r>
          <w:rPr>
            <w:rFonts w:ascii="仿宋" w:eastAsia="仿宋" w:hAnsi="仿宋" w:cs="仿宋" w:hint="eastAsia"/>
            <w:lang w:eastAsia="zh-CN"/>
          </w:rPr>
          <w:t>(一)、经济评价财务测算</w:t>
        </w:r>
        <w:r>
          <w:tab/>
        </w:r>
        <w:r>
          <w:fldChar w:fldCharType="begin"/>
        </w:r>
        <w:r>
          <w:instrText xml:space="preserve"> PAGEREF _Toc10066 \h </w:instrText>
        </w:r>
        <w:r>
          <w:fldChar w:fldCharType="separate"/>
        </w:r>
        <w:r>
          <w:t>16</w:t>
        </w:r>
        <w:r>
          <w:fldChar w:fldCharType="end"/>
        </w:r>
      </w:hyperlink>
    </w:p>
    <w:p>
      <w:pPr>
        <w:pStyle w:val="TOC2"/>
        <w:tabs>
          <w:tab w:val="right" w:leader="dot" w:pos="8306"/>
        </w:tabs>
      </w:pPr>
      <w:hyperlink w:anchor="_Toc4421" w:history="1">
        <w:r>
          <w:rPr>
            <w:rFonts w:ascii="仿宋" w:eastAsia="仿宋" w:hAnsi="仿宋" w:cs="仿宋" w:hint="eastAsia"/>
            <w:lang w:eastAsia="zh-CN"/>
          </w:rPr>
          <w:t>(二)、胶基糖果中基础剂物质项目盈利能力分析</w:t>
        </w:r>
        <w:r>
          <w:tab/>
        </w:r>
        <w:r>
          <w:fldChar w:fldCharType="begin"/>
        </w:r>
        <w:r>
          <w:instrText xml:space="preserve"> PAGEREF _Toc4421 \h </w:instrText>
        </w:r>
        <w:r>
          <w:fldChar w:fldCharType="separate"/>
        </w:r>
        <w:r>
          <w:t>18</w:t>
        </w:r>
        <w:r>
          <w:fldChar w:fldCharType="end"/>
        </w:r>
      </w:hyperlink>
    </w:p>
    <w:p>
      <w:pPr>
        <w:pStyle w:val="TOC1"/>
        <w:tabs>
          <w:tab w:val="right" w:leader="dot" w:pos="8306"/>
        </w:tabs>
      </w:pPr>
      <w:hyperlink w:anchor="_Toc27732" w:history="1">
        <w:r>
          <w:rPr>
            <w:rFonts w:ascii="仿宋" w:eastAsia="仿宋" w:hAnsi="仿宋" w:cs="仿宋" w:hint="eastAsia"/>
            <w:lang w:eastAsia="zh-CN"/>
          </w:rPr>
          <w:t>八、胶基糖果中基础剂物质项目人力资源培养与发展</w:t>
        </w:r>
        <w:r>
          <w:tab/>
        </w:r>
        <w:r>
          <w:fldChar w:fldCharType="begin"/>
        </w:r>
        <w:r>
          <w:instrText xml:space="preserve"> PAGEREF _Toc27732 \h </w:instrText>
        </w:r>
        <w:r>
          <w:fldChar w:fldCharType="separate"/>
        </w:r>
        <w:r>
          <w:t>18</w:t>
        </w:r>
        <w:r>
          <w:fldChar w:fldCharType="end"/>
        </w:r>
      </w:hyperlink>
    </w:p>
    <w:p>
      <w:pPr>
        <w:pStyle w:val="TOC2"/>
        <w:tabs>
          <w:tab w:val="right" w:leader="dot" w:pos="8306"/>
        </w:tabs>
      </w:pPr>
      <w:hyperlink w:anchor="_Toc24418" w:history="1">
        <w:r>
          <w:rPr>
            <w:rFonts w:ascii="仿宋" w:eastAsia="仿宋" w:hAnsi="仿宋" w:cs="仿宋" w:hint="eastAsia"/>
            <w:lang w:eastAsia="zh-CN"/>
          </w:rPr>
          <w:t>(一)、人才需求与规划</w:t>
        </w:r>
        <w:r>
          <w:tab/>
        </w:r>
        <w:r>
          <w:fldChar w:fldCharType="begin"/>
        </w:r>
        <w:r>
          <w:instrText xml:space="preserve"> PAGEREF _Toc24418 \h </w:instrText>
        </w:r>
        <w:r>
          <w:fldChar w:fldCharType="separate"/>
        </w:r>
        <w:r>
          <w:t>18</w:t>
        </w:r>
        <w:r>
          <w:fldChar w:fldCharType="end"/>
        </w:r>
      </w:hyperlink>
    </w:p>
    <w:p>
      <w:pPr>
        <w:pStyle w:val="TOC2"/>
        <w:tabs>
          <w:tab w:val="right" w:leader="dot" w:pos="8306"/>
        </w:tabs>
      </w:pPr>
      <w:hyperlink w:anchor="_Toc19638" w:history="1">
        <w:r>
          <w:rPr>
            <w:rFonts w:ascii="仿宋" w:eastAsia="仿宋" w:hAnsi="仿宋" w:cs="仿宋" w:hint="eastAsia"/>
            <w:lang w:eastAsia="zh-CN"/>
          </w:rPr>
          <w:t>(二)、培训与发展计划</w:t>
        </w:r>
        <w:r>
          <w:tab/>
        </w:r>
        <w:r>
          <w:fldChar w:fldCharType="begin"/>
        </w:r>
        <w:r>
          <w:instrText xml:space="preserve"> PAGEREF _Toc19638 \h </w:instrText>
        </w:r>
        <w:r>
          <w:fldChar w:fldCharType="separate"/>
        </w:r>
        <w:r>
          <w:t>19</w:t>
        </w:r>
        <w:r>
          <w:fldChar w:fldCharType="end"/>
        </w:r>
      </w:hyperlink>
    </w:p>
    <w:p>
      <w:pPr>
        <w:pStyle w:val="TOC1"/>
        <w:tabs>
          <w:tab w:val="right" w:leader="dot" w:pos="8306"/>
        </w:tabs>
      </w:pPr>
      <w:hyperlink w:anchor="_Toc30639" w:history="1">
        <w:r>
          <w:rPr>
            <w:rFonts w:ascii="仿宋" w:eastAsia="仿宋" w:hAnsi="仿宋" w:cs="仿宋" w:hint="eastAsia"/>
            <w:lang w:eastAsia="zh-CN"/>
          </w:rPr>
          <w:t>九、生产安全保护</w:t>
        </w:r>
        <w:r>
          <w:tab/>
        </w:r>
        <w:r>
          <w:fldChar w:fldCharType="begin"/>
        </w:r>
        <w:r>
          <w:instrText xml:space="preserve"> PAGEREF _Toc30639 \h </w:instrText>
        </w:r>
        <w:r>
          <w:fldChar w:fldCharType="separate"/>
        </w:r>
        <w:r>
          <w:t>20</w:t>
        </w:r>
        <w:r>
          <w:fldChar w:fldCharType="end"/>
        </w:r>
      </w:hyperlink>
    </w:p>
    <w:p>
      <w:pPr>
        <w:pStyle w:val="TOC2"/>
        <w:tabs>
          <w:tab w:val="right" w:leader="dot" w:pos="8306"/>
        </w:tabs>
      </w:pPr>
      <w:hyperlink w:anchor="_Toc2713" w:history="1">
        <w:r>
          <w:rPr>
            <w:rFonts w:ascii="仿宋" w:eastAsia="仿宋" w:hAnsi="仿宋" w:cs="仿宋" w:hint="eastAsia"/>
            <w:lang w:eastAsia="zh-CN"/>
          </w:rPr>
          <w:t>(一)、消防安全</w:t>
        </w:r>
        <w:r>
          <w:tab/>
        </w:r>
        <w:r>
          <w:fldChar w:fldCharType="begin"/>
        </w:r>
        <w:r>
          <w:instrText xml:space="preserve"> PAGEREF _Toc2713 \h </w:instrText>
        </w:r>
        <w:r>
          <w:fldChar w:fldCharType="separate"/>
        </w:r>
        <w:r>
          <w:t>20</w:t>
        </w:r>
        <w:r>
          <w:fldChar w:fldCharType="end"/>
        </w:r>
      </w:hyperlink>
    </w:p>
    <w:p>
      <w:pPr>
        <w:pStyle w:val="TOC2"/>
        <w:tabs>
          <w:tab w:val="right" w:leader="dot" w:pos="8306"/>
        </w:tabs>
      </w:pPr>
      <w:hyperlink w:anchor="_Toc4169" w:history="1">
        <w:r>
          <w:rPr>
            <w:rFonts w:ascii="仿宋" w:eastAsia="仿宋" w:hAnsi="仿宋" w:cs="仿宋" w:hint="eastAsia"/>
            <w:lang w:eastAsia="zh-CN"/>
          </w:rPr>
          <w:t>(二)、防火防爆总图布置措施</w:t>
        </w:r>
        <w:r>
          <w:tab/>
        </w:r>
        <w:r>
          <w:fldChar w:fldCharType="begin"/>
        </w:r>
        <w:r>
          <w:instrText xml:space="preserve"> PAGEREF _Toc4169 \h </w:instrText>
        </w:r>
        <w:r>
          <w:fldChar w:fldCharType="separate"/>
        </w:r>
        <w:r>
          <w:t>21</w:t>
        </w:r>
        <w:r>
          <w:fldChar w:fldCharType="end"/>
        </w:r>
      </w:hyperlink>
    </w:p>
    <w:p>
      <w:pPr>
        <w:pStyle w:val="TOC2"/>
        <w:tabs>
          <w:tab w:val="right" w:leader="dot" w:pos="8306"/>
        </w:tabs>
      </w:pPr>
      <w:hyperlink w:anchor="_Toc5661" w:history="1">
        <w:r>
          <w:rPr>
            <w:rFonts w:ascii="仿宋" w:eastAsia="仿宋" w:hAnsi="仿宋" w:cs="仿宋" w:hint="eastAsia"/>
            <w:lang w:eastAsia="zh-CN"/>
          </w:rPr>
          <w:t>(三)、自然灾害防范措施</w:t>
        </w:r>
        <w:r>
          <w:tab/>
        </w:r>
        <w:r>
          <w:fldChar w:fldCharType="begin"/>
        </w:r>
        <w:r>
          <w:instrText xml:space="preserve"> PAGEREF _Toc5661 \h </w:instrText>
        </w:r>
        <w:r>
          <w:fldChar w:fldCharType="separate"/>
        </w:r>
        <w:r>
          <w:t>22</w:t>
        </w:r>
        <w:r>
          <w:fldChar w:fldCharType="end"/>
        </w:r>
      </w:hyperlink>
    </w:p>
    <w:p>
      <w:pPr>
        <w:pStyle w:val="TOC2"/>
        <w:tabs>
          <w:tab w:val="right" w:leader="dot" w:pos="8306"/>
        </w:tabs>
      </w:pPr>
      <w:hyperlink w:anchor="_Toc2406" w:history="1">
        <w:r>
          <w:rPr>
            <w:rFonts w:ascii="仿宋" w:eastAsia="仿宋" w:hAnsi="仿宋" w:cs="仿宋" w:hint="eastAsia"/>
            <w:lang w:eastAsia="zh-CN"/>
          </w:rPr>
          <w:t>(四)、安全色及安全标志使用要求</w:t>
        </w:r>
        <w:r>
          <w:tab/>
        </w:r>
        <w:r>
          <w:fldChar w:fldCharType="begin"/>
        </w:r>
        <w:r>
          <w:instrText xml:space="preserve"> PAGEREF _Toc2406 \h </w:instrText>
        </w:r>
        <w:r>
          <w:fldChar w:fldCharType="separate"/>
        </w:r>
        <w:r>
          <w:t>23</w:t>
        </w:r>
        <w:r>
          <w:fldChar w:fldCharType="end"/>
        </w:r>
      </w:hyperlink>
    </w:p>
    <w:p>
      <w:pPr>
        <w:pStyle w:val="TOC2"/>
        <w:tabs>
          <w:tab w:val="right" w:leader="dot" w:pos="8306"/>
        </w:tabs>
      </w:pPr>
      <w:hyperlink w:anchor="_Toc1261" w:history="1">
        <w:r>
          <w:rPr>
            <w:rFonts w:ascii="仿宋" w:eastAsia="仿宋" w:hAnsi="仿宋" w:cs="仿宋" w:hint="eastAsia"/>
            <w:lang w:eastAsia="zh-CN"/>
          </w:rPr>
          <w:t>(五)、防尘防毒措施</w:t>
        </w:r>
        <w:r>
          <w:tab/>
        </w:r>
        <w:r>
          <w:fldChar w:fldCharType="begin"/>
        </w:r>
        <w:r>
          <w:instrText xml:space="preserve"> PAGEREF _Toc1261 \h </w:instrText>
        </w:r>
        <w:r>
          <w:fldChar w:fldCharType="separate"/>
        </w:r>
        <w:r>
          <w:t>24</w:t>
        </w:r>
        <w:r>
          <w:fldChar w:fldCharType="end"/>
        </w:r>
      </w:hyperlink>
    </w:p>
    <w:p>
      <w:pPr>
        <w:pStyle w:val="TOC2"/>
        <w:tabs>
          <w:tab w:val="right" w:leader="dot" w:pos="8306"/>
        </w:tabs>
      </w:pPr>
      <w:hyperlink w:anchor="_Toc10023" w:history="1">
        <w:r>
          <w:rPr>
            <w:rFonts w:ascii="仿宋" w:eastAsia="仿宋" w:hAnsi="仿宋" w:cs="仿宋" w:hint="eastAsia"/>
            <w:lang w:eastAsia="zh-CN"/>
          </w:rPr>
          <w:t>(六)、防静电、触电防护及防雷措施</w:t>
        </w:r>
        <w:r>
          <w:tab/>
        </w:r>
        <w:r>
          <w:fldChar w:fldCharType="begin"/>
        </w:r>
        <w:r>
          <w:instrText xml:space="preserve"> PAGEREF _Toc10023 \h </w:instrText>
        </w:r>
        <w:r>
          <w:fldChar w:fldCharType="separate"/>
        </w:r>
        <w:r>
          <w:t>25</w:t>
        </w:r>
        <w:r>
          <w:fldChar w:fldCharType="end"/>
        </w:r>
      </w:hyperlink>
    </w:p>
    <w:p>
      <w:pPr>
        <w:pStyle w:val="TOC2"/>
        <w:tabs>
          <w:tab w:val="right" w:leader="dot" w:pos="8306"/>
        </w:tabs>
      </w:pPr>
      <w:hyperlink w:anchor="_Toc829" w:history="1">
        <w:r>
          <w:rPr>
            <w:rFonts w:ascii="仿宋" w:eastAsia="仿宋" w:hAnsi="仿宋" w:cs="仿宋" w:hint="eastAsia"/>
            <w:lang w:eastAsia="zh-CN"/>
          </w:rPr>
          <w:t>(七)、机械设备安全保障措施</w:t>
        </w:r>
        <w:r>
          <w:tab/>
        </w:r>
        <w:r>
          <w:fldChar w:fldCharType="begin"/>
        </w:r>
        <w:r>
          <w:instrText xml:space="preserve"> PAGEREF _Toc829 \h </w:instrText>
        </w:r>
        <w:r>
          <w:fldChar w:fldCharType="separate"/>
        </w:r>
        <w:r>
          <w:t>27</w:t>
        </w:r>
        <w:r>
          <w:fldChar w:fldCharType="end"/>
        </w:r>
      </w:hyperlink>
    </w:p>
    <w:p>
      <w:pPr>
        <w:pStyle w:val="TOC1"/>
        <w:tabs>
          <w:tab w:val="right" w:leader="dot" w:pos="8306"/>
        </w:tabs>
      </w:pPr>
      <w:hyperlink w:anchor="_Toc25372" w:history="1">
        <w:r>
          <w:rPr>
            <w:rFonts w:ascii="仿宋" w:eastAsia="仿宋" w:hAnsi="仿宋" w:cs="仿宋" w:hint="eastAsia"/>
            <w:lang w:eastAsia="zh-CN"/>
          </w:rPr>
          <w:t>十、胶基糖果中基础剂物质项目环境影响分析</w:t>
        </w:r>
        <w:r>
          <w:tab/>
        </w:r>
        <w:r>
          <w:fldChar w:fldCharType="begin"/>
        </w:r>
        <w:r>
          <w:instrText xml:space="preserve"> PAGEREF _Toc25372 \h </w:instrText>
        </w:r>
        <w:r>
          <w:fldChar w:fldCharType="separate"/>
        </w:r>
        <w:r>
          <w:t>28</w:t>
        </w:r>
        <w:r>
          <w:fldChar w:fldCharType="end"/>
        </w:r>
      </w:hyperlink>
    </w:p>
    <w:p>
      <w:pPr>
        <w:pStyle w:val="TOC2"/>
        <w:tabs>
          <w:tab w:val="right" w:leader="dot" w:pos="8306"/>
        </w:tabs>
      </w:pPr>
      <w:hyperlink w:anchor="_Toc29129" w:history="1">
        <w:r>
          <w:rPr>
            <w:rFonts w:ascii="仿宋" w:eastAsia="仿宋" w:hAnsi="仿宋" w:cs="仿宋" w:hint="eastAsia"/>
            <w:lang w:eastAsia="zh-CN"/>
          </w:rPr>
          <w:t>(一)、建设区域环境质量现状</w:t>
        </w:r>
        <w:r>
          <w:tab/>
        </w:r>
        <w:r>
          <w:fldChar w:fldCharType="begin"/>
        </w:r>
        <w:r>
          <w:instrText xml:space="preserve"> PAGEREF _Toc29129 \h </w:instrText>
        </w:r>
        <w:r>
          <w:fldChar w:fldCharType="separate"/>
        </w:r>
        <w:r>
          <w:t>28</w:t>
        </w:r>
        <w:r>
          <w:fldChar w:fldCharType="end"/>
        </w:r>
      </w:hyperlink>
    </w:p>
    <w:p>
      <w:pPr>
        <w:pStyle w:val="TOC2"/>
        <w:tabs>
          <w:tab w:val="right" w:leader="dot" w:pos="8306"/>
        </w:tabs>
      </w:pPr>
      <w:hyperlink w:anchor="_Toc23260" w:history="1">
        <w:r>
          <w:rPr>
            <w:rFonts w:ascii="仿宋" w:eastAsia="仿宋" w:hAnsi="仿宋" w:cs="仿宋" w:hint="eastAsia"/>
            <w:lang w:eastAsia="zh-CN"/>
          </w:rPr>
          <w:t>(二)、建设期环境保护</w:t>
        </w:r>
        <w:r>
          <w:tab/>
        </w:r>
        <w:r>
          <w:fldChar w:fldCharType="begin"/>
        </w:r>
        <w:r>
          <w:instrText xml:space="preserve"> PAGEREF _Toc23260 \h </w:instrText>
        </w:r>
        <w:r>
          <w:fldChar w:fldCharType="separate"/>
        </w:r>
        <w:r>
          <w:t>30</w:t>
        </w:r>
        <w:r>
          <w:fldChar w:fldCharType="end"/>
        </w:r>
      </w:hyperlink>
    </w:p>
    <w:p>
      <w:pPr>
        <w:pStyle w:val="TOC2"/>
        <w:tabs>
          <w:tab w:val="right" w:leader="dot" w:pos="8306"/>
        </w:tabs>
      </w:pPr>
      <w:hyperlink w:anchor="_Toc16515" w:history="1">
        <w:r>
          <w:rPr>
            <w:rFonts w:ascii="仿宋" w:eastAsia="仿宋" w:hAnsi="仿宋" w:cs="仿宋" w:hint="eastAsia"/>
            <w:lang w:eastAsia="zh-CN"/>
          </w:rPr>
          <w:t>(三)、运营期环境保护</w:t>
        </w:r>
        <w:r>
          <w:tab/>
        </w:r>
        <w:r>
          <w:fldChar w:fldCharType="begin"/>
        </w:r>
        <w:r>
          <w:instrText xml:space="preserve"> PAGEREF _Toc16515 \h </w:instrText>
        </w:r>
        <w:r>
          <w:fldChar w:fldCharType="separate"/>
        </w:r>
        <w:r>
          <w:t>31</w:t>
        </w:r>
        <w:r>
          <w:fldChar w:fldCharType="end"/>
        </w:r>
      </w:hyperlink>
    </w:p>
    <w:p>
      <w:pPr>
        <w:pStyle w:val="TOC2"/>
        <w:tabs>
          <w:tab w:val="right" w:leader="dot" w:pos="8306"/>
        </w:tabs>
      </w:pPr>
      <w:hyperlink w:anchor="_Toc19545" w:history="1">
        <w:r>
          <w:rPr>
            <w:rFonts w:ascii="仿宋" w:eastAsia="仿宋" w:hAnsi="仿宋" w:cs="仿宋" w:hint="eastAsia"/>
            <w:lang w:eastAsia="zh-CN"/>
          </w:rPr>
          <w:t>(四)、胶基糖果中基础剂物质项目建设对区域经济的影响</w:t>
        </w:r>
        <w:r>
          <w:tab/>
        </w:r>
        <w:r>
          <w:fldChar w:fldCharType="begin"/>
        </w:r>
        <w:r>
          <w:instrText xml:space="preserve"> PAGEREF _Toc19545 \h </w:instrText>
        </w:r>
        <w:r>
          <w:fldChar w:fldCharType="separate"/>
        </w:r>
        <w:r>
          <w:t>33</w:t>
        </w:r>
        <w:r>
          <w:fldChar w:fldCharType="end"/>
        </w:r>
      </w:hyperlink>
    </w:p>
    <w:p>
      <w:pPr>
        <w:pStyle w:val="TOC2"/>
        <w:tabs>
          <w:tab w:val="right" w:leader="dot" w:pos="8306"/>
        </w:tabs>
      </w:pPr>
      <w:hyperlink w:anchor="_Toc21537" w:history="1">
        <w:r>
          <w:rPr>
            <w:rFonts w:ascii="仿宋" w:eastAsia="仿宋" w:hAnsi="仿宋" w:cs="仿宋" w:hint="eastAsia"/>
            <w:lang w:eastAsia="zh-CN"/>
          </w:rPr>
          <w:t>(五)、废弃物处理</w:t>
        </w:r>
        <w:r>
          <w:tab/>
        </w:r>
        <w:r>
          <w:fldChar w:fldCharType="begin"/>
        </w:r>
        <w:r>
          <w:instrText xml:space="preserve"> PAGEREF _Toc21537 \h </w:instrText>
        </w:r>
        <w:r>
          <w:fldChar w:fldCharType="separate"/>
        </w:r>
        <w:r>
          <w:t>34</w:t>
        </w:r>
        <w:r>
          <w:fldChar w:fldCharType="end"/>
        </w:r>
      </w:hyperlink>
    </w:p>
    <w:p>
      <w:pPr>
        <w:pStyle w:val="TOC2"/>
        <w:tabs>
          <w:tab w:val="right" w:leader="dot" w:pos="8306"/>
        </w:tabs>
      </w:pPr>
      <w:hyperlink w:anchor="_Toc21979" w:history="1">
        <w:r>
          <w:rPr>
            <w:rFonts w:ascii="仿宋" w:eastAsia="仿宋" w:hAnsi="仿宋" w:cs="仿宋" w:hint="eastAsia"/>
            <w:lang w:eastAsia="zh-CN"/>
          </w:rPr>
          <w:t>(六)、特殊环境影响分析</w:t>
        </w:r>
        <w:r>
          <w:tab/>
        </w:r>
        <w:r>
          <w:fldChar w:fldCharType="begin"/>
        </w:r>
        <w:r>
          <w:instrText xml:space="preserve"> PAGEREF _Toc21979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4" w:history="1">
        <w:r>
          <w:rPr>
            <w:rFonts w:ascii="仿宋" w:eastAsia="仿宋" w:hAnsi="仿宋" w:cs="仿宋" w:hint="eastAsia"/>
            <w:lang w:eastAsia="zh-CN"/>
          </w:rPr>
          <w:t>(七)、清洁生产</w:t>
        </w:r>
        <w:r>
          <w:tab/>
        </w:r>
        <w:r>
          <w:fldChar w:fldCharType="begin"/>
        </w:r>
        <w:r>
          <w:instrText xml:space="preserve"> PAGEREF _Toc29864 \h </w:instrText>
        </w:r>
        <w:r>
          <w:fldChar w:fldCharType="separate"/>
        </w:r>
        <w:r>
          <w:t>37</w:t>
        </w:r>
        <w:r>
          <w:fldChar w:fldCharType="end"/>
        </w:r>
      </w:hyperlink>
    </w:p>
    <w:p>
      <w:pPr>
        <w:pStyle w:val="TOC2"/>
        <w:tabs>
          <w:tab w:val="right" w:leader="dot" w:pos="8306"/>
        </w:tabs>
      </w:pPr>
      <w:hyperlink w:anchor="_Toc7875" w:history="1">
        <w:r>
          <w:rPr>
            <w:rFonts w:ascii="仿宋" w:eastAsia="仿宋" w:hAnsi="仿宋" w:cs="仿宋" w:hint="eastAsia"/>
            <w:lang w:eastAsia="zh-CN"/>
          </w:rPr>
          <w:t>(八)、环境保护综合评价</w:t>
        </w:r>
        <w:r>
          <w:tab/>
        </w:r>
        <w:r>
          <w:fldChar w:fldCharType="begin"/>
        </w:r>
        <w:r>
          <w:instrText xml:space="preserve"> PAGEREF _Toc7875 \h </w:instrText>
        </w:r>
        <w:r>
          <w:fldChar w:fldCharType="separate"/>
        </w:r>
        <w:r>
          <w:t>38</w:t>
        </w:r>
        <w:r>
          <w:fldChar w:fldCharType="end"/>
        </w:r>
      </w:hyperlink>
    </w:p>
    <w:p>
      <w:pPr>
        <w:pStyle w:val="TOC1"/>
        <w:tabs>
          <w:tab w:val="right" w:leader="dot" w:pos="8306"/>
        </w:tabs>
      </w:pPr>
      <w:hyperlink w:anchor="_Toc30106" w:history="1">
        <w:r>
          <w:rPr>
            <w:rFonts w:ascii="仿宋" w:eastAsia="仿宋" w:hAnsi="仿宋" w:cs="仿宋" w:hint="eastAsia"/>
            <w:lang w:eastAsia="zh-CN"/>
          </w:rPr>
          <w:t>十一、胶基糖果中基础剂物质项目计划安排</w:t>
        </w:r>
        <w:r>
          <w:tab/>
        </w:r>
        <w:r>
          <w:fldChar w:fldCharType="begin"/>
        </w:r>
        <w:r>
          <w:instrText xml:space="preserve"> PAGEREF _Toc30106 \h </w:instrText>
        </w:r>
        <w:r>
          <w:fldChar w:fldCharType="separate"/>
        </w:r>
        <w:r>
          <w:t>40</w:t>
        </w:r>
        <w:r>
          <w:fldChar w:fldCharType="end"/>
        </w:r>
      </w:hyperlink>
    </w:p>
    <w:p>
      <w:pPr>
        <w:pStyle w:val="TOC2"/>
        <w:tabs>
          <w:tab w:val="right" w:leader="dot" w:pos="8306"/>
        </w:tabs>
      </w:pPr>
      <w:hyperlink w:anchor="_Toc30604" w:history="1">
        <w:r>
          <w:rPr>
            <w:rFonts w:ascii="仿宋" w:eastAsia="仿宋" w:hAnsi="仿宋" w:cs="仿宋" w:hint="eastAsia"/>
            <w:lang w:eastAsia="zh-CN"/>
          </w:rPr>
          <w:t>(一)、建设周期</w:t>
        </w:r>
        <w:r>
          <w:tab/>
        </w:r>
        <w:r>
          <w:fldChar w:fldCharType="begin"/>
        </w:r>
        <w:r>
          <w:instrText xml:space="preserve"> PAGEREF _Toc30604 \h </w:instrText>
        </w:r>
        <w:r>
          <w:fldChar w:fldCharType="separate"/>
        </w:r>
        <w:r>
          <w:t>40</w:t>
        </w:r>
        <w:r>
          <w:fldChar w:fldCharType="end"/>
        </w:r>
      </w:hyperlink>
    </w:p>
    <w:p>
      <w:pPr>
        <w:pStyle w:val="TOC2"/>
        <w:tabs>
          <w:tab w:val="right" w:leader="dot" w:pos="8306"/>
        </w:tabs>
      </w:pPr>
      <w:hyperlink w:anchor="_Toc3205" w:history="1">
        <w:r>
          <w:rPr>
            <w:rFonts w:ascii="仿宋" w:eastAsia="仿宋" w:hAnsi="仿宋" w:cs="仿宋" w:hint="eastAsia"/>
            <w:lang w:eastAsia="zh-CN"/>
          </w:rPr>
          <w:t>(二)、建设进度</w:t>
        </w:r>
        <w:r>
          <w:tab/>
        </w:r>
        <w:r>
          <w:fldChar w:fldCharType="begin"/>
        </w:r>
        <w:r>
          <w:instrText xml:space="preserve"> PAGEREF _Toc3205 \h </w:instrText>
        </w:r>
        <w:r>
          <w:fldChar w:fldCharType="separate"/>
        </w:r>
        <w:r>
          <w:t>41</w:t>
        </w:r>
        <w:r>
          <w:fldChar w:fldCharType="end"/>
        </w:r>
      </w:hyperlink>
    </w:p>
    <w:p>
      <w:pPr>
        <w:pStyle w:val="TOC2"/>
        <w:tabs>
          <w:tab w:val="right" w:leader="dot" w:pos="8306"/>
        </w:tabs>
      </w:pPr>
      <w:hyperlink w:anchor="_Toc12958" w:history="1">
        <w:r>
          <w:rPr>
            <w:rFonts w:ascii="仿宋" w:eastAsia="仿宋" w:hAnsi="仿宋" w:cs="仿宋" w:hint="eastAsia"/>
            <w:lang w:eastAsia="zh-CN"/>
          </w:rPr>
          <w:t>(三)、进度安排注意事项</w:t>
        </w:r>
        <w:r>
          <w:tab/>
        </w:r>
        <w:r>
          <w:fldChar w:fldCharType="begin"/>
        </w:r>
        <w:r>
          <w:instrText xml:space="preserve"> PAGEREF _Toc12958 \h </w:instrText>
        </w:r>
        <w:r>
          <w:fldChar w:fldCharType="separate"/>
        </w:r>
        <w:r>
          <w:t>42</w:t>
        </w:r>
        <w:r>
          <w:fldChar w:fldCharType="end"/>
        </w:r>
      </w:hyperlink>
    </w:p>
    <w:p>
      <w:pPr>
        <w:pStyle w:val="TOC2"/>
        <w:tabs>
          <w:tab w:val="right" w:leader="dot" w:pos="8306"/>
        </w:tabs>
      </w:pPr>
      <w:hyperlink w:anchor="_Toc12536" w:history="1">
        <w:r>
          <w:rPr>
            <w:rFonts w:ascii="仿宋" w:eastAsia="仿宋" w:hAnsi="仿宋" w:cs="仿宋" w:hint="eastAsia"/>
            <w:lang w:eastAsia="zh-CN"/>
          </w:rPr>
          <w:t>(四)、人力资源配置</w:t>
        </w:r>
        <w:r>
          <w:tab/>
        </w:r>
        <w:r>
          <w:fldChar w:fldCharType="begin"/>
        </w:r>
        <w:r>
          <w:instrText xml:space="preserve"> PAGEREF _Toc12536 \h </w:instrText>
        </w:r>
        <w:r>
          <w:fldChar w:fldCharType="separate"/>
        </w:r>
        <w:r>
          <w:t>43</w:t>
        </w:r>
        <w:r>
          <w:fldChar w:fldCharType="end"/>
        </w:r>
      </w:hyperlink>
    </w:p>
    <w:p>
      <w:pPr>
        <w:pStyle w:val="TOC1"/>
        <w:tabs>
          <w:tab w:val="right" w:leader="dot" w:pos="8306"/>
        </w:tabs>
      </w:pPr>
      <w:hyperlink w:anchor="_Toc17647" w:history="1">
        <w:r>
          <w:rPr>
            <w:rFonts w:ascii="仿宋" w:eastAsia="仿宋" w:hAnsi="仿宋" w:cs="仿宋" w:hint="eastAsia"/>
            <w:lang w:eastAsia="zh-CN"/>
          </w:rPr>
          <w:t>十二、胶基糖果中基础剂物质项目人力资源管理</w:t>
        </w:r>
        <w:r>
          <w:tab/>
        </w:r>
        <w:r>
          <w:fldChar w:fldCharType="begin"/>
        </w:r>
        <w:r>
          <w:instrText xml:space="preserve"> PAGEREF _Toc17647 \h </w:instrText>
        </w:r>
        <w:r>
          <w:fldChar w:fldCharType="separate"/>
        </w:r>
        <w:r>
          <w:t>44</w:t>
        </w:r>
        <w:r>
          <w:fldChar w:fldCharType="end"/>
        </w:r>
      </w:hyperlink>
    </w:p>
    <w:p>
      <w:pPr>
        <w:pStyle w:val="TOC2"/>
        <w:tabs>
          <w:tab w:val="right" w:leader="dot" w:pos="8306"/>
        </w:tabs>
      </w:pPr>
      <w:hyperlink w:anchor="_Toc31016" w:history="1">
        <w:r>
          <w:rPr>
            <w:rFonts w:ascii="仿宋" w:eastAsia="仿宋" w:hAnsi="仿宋" w:cs="仿宋" w:hint="eastAsia"/>
            <w:lang w:eastAsia="zh-CN"/>
          </w:rPr>
          <w:t>(一)、建立健全的预算管理制度</w:t>
        </w:r>
        <w:r>
          <w:tab/>
        </w:r>
        <w:r>
          <w:fldChar w:fldCharType="begin"/>
        </w:r>
        <w:r>
          <w:instrText xml:space="preserve"> PAGEREF _Toc31016 \h </w:instrText>
        </w:r>
        <w:r>
          <w:fldChar w:fldCharType="separate"/>
        </w:r>
        <w:r>
          <w:t>44</w:t>
        </w:r>
        <w:r>
          <w:fldChar w:fldCharType="end"/>
        </w:r>
      </w:hyperlink>
    </w:p>
    <w:p>
      <w:pPr>
        <w:pStyle w:val="TOC2"/>
        <w:tabs>
          <w:tab w:val="right" w:leader="dot" w:pos="8306"/>
        </w:tabs>
      </w:pPr>
      <w:hyperlink w:anchor="_Toc29839" w:history="1">
        <w:r>
          <w:rPr>
            <w:rFonts w:ascii="仿宋" w:eastAsia="仿宋" w:hAnsi="仿宋" w:cs="仿宋" w:hint="eastAsia"/>
            <w:lang w:eastAsia="zh-CN"/>
          </w:rPr>
          <w:t>(二)、加强资金流动监控</w:t>
        </w:r>
        <w:r>
          <w:tab/>
        </w:r>
        <w:r>
          <w:fldChar w:fldCharType="begin"/>
        </w:r>
        <w:r>
          <w:instrText xml:space="preserve"> PAGEREF _Toc29839 \h </w:instrText>
        </w:r>
        <w:r>
          <w:fldChar w:fldCharType="separate"/>
        </w:r>
        <w:r>
          <w:t>46</w:t>
        </w:r>
        <w:r>
          <w:fldChar w:fldCharType="end"/>
        </w:r>
      </w:hyperlink>
    </w:p>
    <w:p>
      <w:pPr>
        <w:pStyle w:val="TOC2"/>
        <w:tabs>
          <w:tab w:val="right" w:leader="dot" w:pos="8306"/>
        </w:tabs>
      </w:pPr>
      <w:hyperlink w:anchor="_Toc16597" w:history="1">
        <w:r>
          <w:rPr>
            <w:rFonts w:ascii="仿宋" w:eastAsia="仿宋" w:hAnsi="仿宋" w:cs="仿宋" w:hint="eastAsia"/>
            <w:lang w:eastAsia="zh-CN"/>
          </w:rPr>
          <w:t>(三)、制定完善的风险控制机制</w:t>
        </w:r>
        <w:r>
          <w:tab/>
        </w:r>
        <w:r>
          <w:fldChar w:fldCharType="begin"/>
        </w:r>
        <w:r>
          <w:instrText xml:space="preserve"> PAGEREF _Toc16597 \h </w:instrText>
        </w:r>
        <w:r>
          <w:fldChar w:fldCharType="separate"/>
        </w:r>
        <w:r>
          <w:t>47</w:t>
        </w:r>
        <w:r>
          <w:fldChar w:fldCharType="end"/>
        </w:r>
      </w:hyperlink>
    </w:p>
    <w:p>
      <w:pPr>
        <w:pStyle w:val="TOC2"/>
        <w:tabs>
          <w:tab w:val="right" w:leader="dot" w:pos="8306"/>
        </w:tabs>
      </w:pPr>
      <w:hyperlink w:anchor="_Toc19587" w:history="1">
        <w:r>
          <w:rPr>
            <w:rFonts w:ascii="仿宋" w:eastAsia="仿宋" w:hAnsi="仿宋" w:cs="仿宋" w:hint="eastAsia"/>
            <w:lang w:eastAsia="zh-CN"/>
          </w:rPr>
          <w:t>(四)、优化成本管理</w:t>
        </w:r>
        <w:r>
          <w:tab/>
        </w:r>
        <w:r>
          <w:fldChar w:fldCharType="begin"/>
        </w:r>
        <w:r>
          <w:instrText xml:space="preserve"> PAGEREF _Toc19587 \h </w:instrText>
        </w:r>
        <w:r>
          <w:fldChar w:fldCharType="separate"/>
        </w:r>
        <w:r>
          <w:t>49</w:t>
        </w:r>
        <w:r>
          <w:fldChar w:fldCharType="end"/>
        </w:r>
      </w:hyperlink>
    </w:p>
    <w:p>
      <w:pPr>
        <w:pStyle w:val="TOC1"/>
        <w:tabs>
          <w:tab w:val="right" w:leader="dot" w:pos="8306"/>
        </w:tabs>
      </w:pPr>
      <w:hyperlink w:anchor="_Toc5159" w:history="1">
        <w:r>
          <w:rPr>
            <w:rFonts w:ascii="仿宋" w:eastAsia="仿宋" w:hAnsi="仿宋" w:cs="仿宋" w:hint="eastAsia"/>
            <w:lang w:eastAsia="zh-CN"/>
          </w:rPr>
          <w:t>十三、胶基糖果中基础剂物质项目实施时间节点</w:t>
        </w:r>
        <w:r>
          <w:tab/>
        </w:r>
        <w:r>
          <w:fldChar w:fldCharType="begin"/>
        </w:r>
        <w:r>
          <w:instrText xml:space="preserve"> PAGEREF _Toc5159 \h </w:instrText>
        </w:r>
        <w:r>
          <w:fldChar w:fldCharType="separate"/>
        </w:r>
        <w:r>
          <w:t>50</w:t>
        </w:r>
        <w:r>
          <w:fldChar w:fldCharType="end"/>
        </w:r>
      </w:hyperlink>
    </w:p>
    <w:p>
      <w:pPr>
        <w:pStyle w:val="TOC2"/>
        <w:tabs>
          <w:tab w:val="right" w:leader="dot" w:pos="8306"/>
        </w:tabs>
      </w:pPr>
      <w:hyperlink w:anchor="_Toc2213" w:history="1">
        <w:r>
          <w:rPr>
            <w:rFonts w:ascii="仿宋" w:eastAsia="仿宋" w:hAnsi="仿宋" w:cs="仿宋" w:hint="eastAsia"/>
            <w:lang w:eastAsia="zh-CN"/>
          </w:rPr>
          <w:t>(一)、胶基糖果中基础剂物质项目启动阶段时间节点</w:t>
        </w:r>
        <w:r>
          <w:tab/>
        </w:r>
        <w:r>
          <w:fldChar w:fldCharType="begin"/>
        </w:r>
        <w:r>
          <w:instrText xml:space="preserve"> PAGEREF _Toc2213 \h </w:instrText>
        </w:r>
        <w:r>
          <w:fldChar w:fldCharType="separate"/>
        </w:r>
        <w:r>
          <w:t>50</w:t>
        </w:r>
        <w:r>
          <w:fldChar w:fldCharType="end"/>
        </w:r>
      </w:hyperlink>
    </w:p>
    <w:p>
      <w:pPr>
        <w:pStyle w:val="TOC2"/>
        <w:tabs>
          <w:tab w:val="right" w:leader="dot" w:pos="8306"/>
        </w:tabs>
      </w:pPr>
      <w:hyperlink w:anchor="_Toc26265" w:history="1">
        <w:r>
          <w:rPr>
            <w:rFonts w:ascii="仿宋" w:eastAsia="仿宋" w:hAnsi="仿宋" w:cs="仿宋" w:hint="eastAsia"/>
            <w:lang w:eastAsia="zh-CN"/>
          </w:rPr>
          <w:t>(二)、胶基糖果中基础剂物质项目执行阶段时间节点</w:t>
        </w:r>
        <w:r>
          <w:tab/>
        </w:r>
        <w:r>
          <w:fldChar w:fldCharType="begin"/>
        </w:r>
        <w:r>
          <w:instrText xml:space="preserve"> PAGEREF _Toc26265 \h </w:instrText>
        </w:r>
        <w:r>
          <w:fldChar w:fldCharType="separate"/>
        </w:r>
        <w:r>
          <w:t>52</w:t>
        </w:r>
        <w:r>
          <w:fldChar w:fldCharType="end"/>
        </w:r>
      </w:hyperlink>
    </w:p>
    <w:p>
      <w:pPr>
        <w:pStyle w:val="TOC2"/>
        <w:tabs>
          <w:tab w:val="right" w:leader="dot" w:pos="8306"/>
        </w:tabs>
      </w:pPr>
      <w:hyperlink w:anchor="_Toc358" w:history="1">
        <w:r>
          <w:rPr>
            <w:rFonts w:ascii="仿宋" w:eastAsia="仿宋" w:hAnsi="仿宋" w:cs="仿宋" w:hint="eastAsia"/>
            <w:lang w:eastAsia="zh-CN"/>
          </w:rPr>
          <w:t>(三)、胶基糖果中基础剂物质项目完成阶段时间节点</w:t>
        </w:r>
        <w:r>
          <w:tab/>
        </w:r>
        <w:r>
          <w:fldChar w:fldCharType="begin"/>
        </w:r>
        <w:r>
          <w:instrText xml:space="preserve"> PAGEREF _Toc358 \h </w:instrText>
        </w:r>
        <w:r>
          <w:fldChar w:fldCharType="separate"/>
        </w:r>
        <w:r>
          <w:t>53</w:t>
        </w:r>
        <w:r>
          <w:fldChar w:fldCharType="end"/>
        </w:r>
      </w:hyperlink>
    </w:p>
    <w:p>
      <w:pPr>
        <w:pStyle w:val="TOC1"/>
        <w:tabs>
          <w:tab w:val="right" w:leader="dot" w:pos="8306"/>
        </w:tabs>
      </w:pPr>
      <w:hyperlink w:anchor="_Toc7732" w:history="1">
        <w:r>
          <w:rPr>
            <w:rFonts w:ascii="仿宋" w:eastAsia="仿宋" w:hAnsi="仿宋" w:cs="仿宋" w:hint="eastAsia"/>
            <w:lang w:eastAsia="zh-CN"/>
          </w:rPr>
          <w:t>十四、胶基糖果中基础剂物质项目实施保障措施</w:t>
        </w:r>
        <w:r>
          <w:tab/>
        </w:r>
        <w:r>
          <w:fldChar w:fldCharType="begin"/>
        </w:r>
        <w:r>
          <w:instrText xml:space="preserve"> PAGEREF _Toc7732 \h </w:instrText>
        </w:r>
        <w:r>
          <w:fldChar w:fldCharType="separate"/>
        </w:r>
        <w:r>
          <w:t>54</w:t>
        </w:r>
        <w:r>
          <w:fldChar w:fldCharType="end"/>
        </w:r>
      </w:hyperlink>
    </w:p>
    <w:p>
      <w:pPr>
        <w:pStyle w:val="TOC2"/>
        <w:tabs>
          <w:tab w:val="right" w:leader="dot" w:pos="8306"/>
        </w:tabs>
      </w:pPr>
      <w:hyperlink w:anchor="_Toc7833" w:history="1">
        <w:r>
          <w:rPr>
            <w:rFonts w:ascii="仿宋" w:eastAsia="仿宋" w:hAnsi="仿宋" w:cs="仿宋" w:hint="eastAsia"/>
            <w:lang w:eastAsia="zh-CN"/>
          </w:rPr>
          <w:t>(一)、胶基糖果中基础剂物质项目实施保障机制</w:t>
        </w:r>
        <w:r>
          <w:tab/>
        </w:r>
        <w:r>
          <w:fldChar w:fldCharType="begin"/>
        </w:r>
        <w:r>
          <w:instrText xml:space="preserve"> PAGEREF _Toc7833 \h </w:instrText>
        </w:r>
        <w:r>
          <w:fldChar w:fldCharType="separate"/>
        </w:r>
        <w:r>
          <w:t>54</w:t>
        </w:r>
        <w:r>
          <w:fldChar w:fldCharType="end"/>
        </w:r>
      </w:hyperlink>
    </w:p>
    <w:p>
      <w:pPr>
        <w:pStyle w:val="TOC2"/>
        <w:tabs>
          <w:tab w:val="right" w:leader="dot" w:pos="8306"/>
        </w:tabs>
      </w:pPr>
      <w:hyperlink w:anchor="_Toc32166" w:history="1">
        <w:r>
          <w:rPr>
            <w:rFonts w:ascii="仿宋" w:eastAsia="仿宋" w:hAnsi="仿宋" w:cs="仿宋" w:hint="eastAsia"/>
            <w:lang w:eastAsia="zh-CN"/>
          </w:rPr>
          <w:t>(二)、胶基糖果中基础剂物质项目法律合规要求</w:t>
        </w:r>
        <w:r>
          <w:tab/>
        </w:r>
        <w:r>
          <w:fldChar w:fldCharType="begin"/>
        </w:r>
        <w:r>
          <w:instrText xml:space="preserve"> PAGEREF _Toc32166 \h </w:instrText>
        </w:r>
        <w:r>
          <w:fldChar w:fldCharType="separate"/>
        </w:r>
        <w:r>
          <w:t>58</w:t>
        </w:r>
        <w:r>
          <w:fldChar w:fldCharType="end"/>
        </w:r>
      </w:hyperlink>
    </w:p>
    <w:p>
      <w:pPr>
        <w:pStyle w:val="TOC2"/>
        <w:tabs>
          <w:tab w:val="right" w:leader="dot" w:pos="8306"/>
        </w:tabs>
      </w:pPr>
      <w:hyperlink w:anchor="_Toc20925" w:history="1">
        <w:r>
          <w:rPr>
            <w:rFonts w:ascii="仿宋" w:eastAsia="仿宋" w:hAnsi="仿宋" w:cs="仿宋" w:hint="eastAsia"/>
            <w:lang w:eastAsia="zh-CN"/>
          </w:rPr>
          <w:t>(三)、胶基糖果中基础剂物质项目合同管理与法律事务</w:t>
        </w:r>
        <w:r>
          <w:tab/>
        </w:r>
        <w:r>
          <w:fldChar w:fldCharType="begin"/>
        </w:r>
        <w:r>
          <w:instrText xml:space="preserve"> PAGEREF _Toc20925 \h </w:instrText>
        </w:r>
        <w:r>
          <w:fldChar w:fldCharType="separate"/>
        </w:r>
        <w:r>
          <w:t>62</w:t>
        </w:r>
        <w:r>
          <w:fldChar w:fldCharType="end"/>
        </w:r>
      </w:hyperlink>
    </w:p>
    <w:p>
      <w:pPr>
        <w:pStyle w:val="TOC2"/>
        <w:tabs>
          <w:tab w:val="right" w:leader="dot" w:pos="8306"/>
        </w:tabs>
      </w:pPr>
      <w:hyperlink w:anchor="_Toc3058" w:history="1">
        <w:r>
          <w:rPr>
            <w:rFonts w:ascii="仿宋" w:eastAsia="仿宋" w:hAnsi="仿宋" w:cs="仿宋" w:hint="eastAsia"/>
            <w:lang w:eastAsia="zh-CN"/>
          </w:rPr>
          <w:t>(四)、胶基糖果中基础剂物质项目知识产权保护策略</w:t>
        </w:r>
        <w:r>
          <w:tab/>
        </w:r>
        <w:r>
          <w:fldChar w:fldCharType="begin"/>
        </w:r>
        <w:r>
          <w:instrText xml:space="preserve"> PAGEREF _Toc3058 \h </w:instrText>
        </w:r>
        <w:r>
          <w:fldChar w:fldCharType="separate"/>
        </w:r>
        <w:r>
          <w:t>69</w:t>
        </w:r>
        <w:r>
          <w:fldChar w:fldCharType="end"/>
        </w:r>
      </w:hyperlink>
    </w:p>
    <w:p>
      <w:pPr>
        <w:pStyle w:val="TOC1"/>
        <w:tabs>
          <w:tab w:val="right" w:leader="dot" w:pos="8306"/>
        </w:tabs>
      </w:pPr>
      <w:hyperlink w:anchor="_Toc23381" w:history="1">
        <w:r>
          <w:rPr>
            <w:rFonts w:ascii="仿宋" w:eastAsia="仿宋" w:hAnsi="仿宋" w:cs="仿宋" w:hint="eastAsia"/>
            <w:lang w:eastAsia="zh-CN"/>
          </w:rPr>
          <w:t>十五、胶基糖果中基础剂物质项目治理与监督</w:t>
        </w:r>
        <w:r>
          <w:tab/>
        </w:r>
        <w:r>
          <w:fldChar w:fldCharType="begin"/>
        </w:r>
        <w:r>
          <w:instrText xml:space="preserve"> PAGEREF _Toc23381 \h </w:instrText>
        </w:r>
        <w:r>
          <w:fldChar w:fldCharType="separate"/>
        </w:r>
        <w:r>
          <w:t>72</w:t>
        </w:r>
        <w:r>
          <w:fldChar w:fldCharType="end"/>
        </w:r>
      </w:hyperlink>
    </w:p>
    <w:p>
      <w:pPr>
        <w:pStyle w:val="TOC2"/>
        <w:tabs>
          <w:tab w:val="right" w:leader="dot" w:pos="8306"/>
        </w:tabs>
      </w:pPr>
      <w:hyperlink w:anchor="_Toc20179" w:history="1">
        <w:r>
          <w:rPr>
            <w:rFonts w:ascii="仿宋" w:eastAsia="仿宋" w:hAnsi="仿宋" w:cs="仿宋" w:hint="eastAsia"/>
            <w:lang w:eastAsia="zh-CN"/>
          </w:rPr>
          <w:t>(一)、胶基糖果中基础剂物质项目治理结构</w:t>
        </w:r>
        <w:r>
          <w:tab/>
        </w:r>
        <w:r>
          <w:fldChar w:fldCharType="begin"/>
        </w:r>
        <w:r>
          <w:instrText xml:space="preserve"> PAGEREF _Toc20179 \h </w:instrText>
        </w:r>
        <w:r>
          <w:fldChar w:fldCharType="separate"/>
        </w:r>
        <w:r>
          <w:t>72</w:t>
        </w:r>
        <w:r>
          <w:fldChar w:fldCharType="end"/>
        </w:r>
      </w:hyperlink>
    </w:p>
    <w:p>
      <w:pPr>
        <w:pStyle w:val="TOC2"/>
        <w:tabs>
          <w:tab w:val="right" w:leader="dot" w:pos="8306"/>
        </w:tabs>
      </w:pPr>
      <w:hyperlink w:anchor="_Toc31830" w:history="1">
        <w:r>
          <w:rPr>
            <w:rFonts w:ascii="仿宋" w:eastAsia="仿宋" w:hAnsi="仿宋" w:cs="仿宋" w:hint="eastAsia"/>
            <w:lang w:eastAsia="zh-CN"/>
          </w:rPr>
          <w:t>(二)、监督与审计</w:t>
        </w:r>
        <w:r>
          <w:tab/>
        </w:r>
        <w:r>
          <w:fldChar w:fldCharType="begin"/>
        </w:r>
        <w:r>
          <w:instrText xml:space="preserve"> PAGEREF _Toc31830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54"/>
      <w:r>
        <w:rPr>
          <w:rFonts w:ascii="仿宋" w:eastAsia="仿宋" w:hAnsi="仿宋" w:cs="仿宋" w:hint="eastAsia"/>
          <w:sz w:val="28"/>
          <w:lang w:eastAsia="zh-CN"/>
        </w:rPr>
        <w:t>一、胶基糖果中基础剂物质项目绩效评估</w:t>
      </w:r>
      <w:bookmarkEnd w:id="2"/>
    </w:p>
    <w:p>
      <w:pPr>
        <w:pStyle w:val="Heading2"/>
        <w:rPr>
          <w:rFonts w:ascii="仿宋" w:eastAsia="仿宋" w:hAnsi="仿宋" w:cs="仿宋" w:hint="eastAsia"/>
          <w:lang w:eastAsia="zh-CN"/>
        </w:rPr>
      </w:pPr>
      <w:bookmarkStart w:id="3" w:name="_Toc144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我们设计了一套全面的绩效评估指标，以确保胶基糖果中基础剂物质项目的可控和成功交付。这些指标跨足胶基糖果中基础剂物质项目目标、成本、进度和质量等多个维度，为我们提供了全面洞察胶基糖果中基础剂物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目标达成率是我们关注的首要指标。我们设定了明确的目标，并通过定期监测和评估，迅速发现并应对潜在的目标偏差。这为胶基糖果中基础剂物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成本绩效是另一个核心关注点。通过实际成本与预算成本的对比分析，我们深入了解成本差异的原因，及时调整资源分配，保持胶基糖果中基础剂物质项目在经济效益方面的合理水平。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进度作为关键的绩效指标之一，得到了精心的关注。我们制定了详细的胶基糖果中基础剂物质项目进度计划，并设立了进度符合度指标，确保实际进度与计划进度保持一致。这使我们能够快速发现和解决潜在的进度问题，保持胶基糖果中基础剂物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基糖果中基础剂物质项目绩效的不可或缺的一环。我们引入了一系列的质量标准和客户满意度指标，以确保胶基糖果中基础剂物质项目交付的成果在质量上达到或超越预期水平。通过持续监测这些指标，我们努力提升胶基糖果中基础剂物质项目整体质量水平，为胶基糖果中基础剂物质项目的成功交付提供有力保障。通过这些科学且全面的绩效评估，我们能够更好地引导胶基糖果中基础剂物质项目的持续改进，确保胶基糖果中基础剂物质项目目标的顺利达成。</w:t>
      </w:r>
    </w:p>
    <w:p>
      <w:pPr>
        <w:pStyle w:val="Heading2"/>
        <w:ind w:firstLine="560" w:firstLineChars="200"/>
        <w:rPr>
          <w:rFonts w:ascii="仿宋" w:eastAsia="仿宋" w:hAnsi="仿宋" w:cs="仿宋" w:hint="eastAsia"/>
          <w:sz w:val="28"/>
          <w:lang w:eastAsia="zh-CN"/>
        </w:rPr>
      </w:pPr>
      <w:bookmarkStart w:id="4" w:name="_Toc305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绩效评估是胶基糖果中基础剂物质项目中的关键环节，为确保胶基糖果中基础剂物质项目达到预期目标，我们采用了多层次、多维度的绩效评估方法。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基糖果中基础剂物质项目的战略目标对齐，确保每个决策和行动都与胶基糖果中基础剂物质项目整体目标保持一致。团队会定期召开战略对齐会议，审视当前工作与胶基糖果中基础剂物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基糖果中基础剂物质项目进度、质量、成本和风险等方面。这些指标通过数据收集和分析，为胶基糖果中基础剂物质项目管理团队提供了客观的评估依据。例如，我们通过胶基糖果中基础剂物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基糖果中基础剂物质项目内部，还考虑了胶基糖果中基础剂物质项目对外部环境的影响。我们定期进行干系人满意度调查，以了解各利益相关方对胶基糖果中基础剂物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这种多层次、多角度的绩效评估方法，使得我们能够全面了解胶基糖果中基础剂物质项目的运行状态，及时做出调整，确保胶基糖果中基础剂物质项目在不断变化的环境中保持稳健前行。</w:t>
      </w:r>
    </w:p>
    <w:p>
      <w:pPr>
        <w:pStyle w:val="Heading2"/>
        <w:ind w:firstLine="560" w:firstLineChars="200"/>
        <w:rPr>
          <w:rFonts w:ascii="仿宋" w:eastAsia="仿宋" w:hAnsi="仿宋" w:cs="仿宋" w:hint="eastAsia"/>
          <w:sz w:val="28"/>
          <w:lang w:eastAsia="zh-CN"/>
        </w:rPr>
      </w:pPr>
      <w:bookmarkStart w:id="5" w:name="_Toc103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为了确保胶基糖果中基础剂物质项目的有效管理和不断优化，我们采用了精心设计的绩效评估周期。这个周期旨在实现灵活、实时和全面的评估，以适应胶基糖果中基础剂物质项目执行中的各种挑战。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基糖果中基础剂物质项目的不同需求，分为短期、中期和长期。短期评估关注每个迭代或工作周期，以及时发现和解决当前任务中的问题。中期评估涵盖几个迭代，深入了解整体胶基糖果中基础剂物质项目的趋势和性能。长期评估则着眼于整个胶基糖果中基础剂物质项目阶段，确保胶基糖果中基础剂物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基糖果中基础剂物质项目管理工具和协作平台，团队成员能够随时更新和分享胶基糖果中基础剂物质项目数据。这种实时性的反馈机制使我们能够及时察觉潜在问题，快速调整，保持胶基糖果中基础剂物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基糖果中基础剂物质项目的决策制定密不可分。每个周期的胶基糖果中基础剂物质项目回顾会议成为集体总结经验、识别问题深层次原因并找到创新解决方案的平台。这种定期的反思与调整机制使胶基糖果中基础剂物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0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503"/>
      <w:r>
        <w:rPr>
          <w:rFonts w:ascii="仿宋" w:eastAsia="仿宋" w:hAnsi="仿宋" w:cs="仿宋" w:hint="eastAsia"/>
          <w:lang w:eastAsia="zh-CN"/>
        </w:rPr>
        <w:t>(一)、胶基糖果中基础剂物质行业分析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行业一直以来都是市场的关注焦点。行业内的发展趋势、竞争态势以及潜在机会都对胶基糖果中基础剂物质项目的推进产生深远的影响。通过深入研究行业的整体概貌，我们将更好地理解行业的核心特征，为胶基糖果中基础剂物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行业，技术一直是推动创新和发展的关键因素。我们将对当前技术趋势进行详尽分析，包括但不限于人工智能、大数据应用、先进制造技术等。这有助于胶基糖果中基础剂物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基糖果中基础剂物质项目成功的基础。我们将对主要竞争对手进行深入研究，包括其市场份额、产品特点、市场定位等。通过全面了解竞争对手的优势和劣势，胶基糖果中基础剂物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291"/>
      <w:r>
        <w:rPr>
          <w:rFonts w:ascii="仿宋" w:eastAsia="仿宋" w:hAnsi="仿宋" w:cs="仿宋" w:hint="eastAsia"/>
          <w:sz w:val="28"/>
          <w:lang w:eastAsia="zh-CN"/>
        </w:rPr>
        <w:t>(二)、胶基糖果中基础剂物质市场分析预测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基糖果中基础剂物质市场未来的增长趋势。这包括市场的整体规模、各细分领域的发展趋势等。胶基糖果中基础剂物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基糖果中基础剂物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基糖果中基础剂物质项目实施过程中需要充分考虑的因素。我们将对市场风险进行全面评估，包括但不限于政策法规风险、市场竞争风险、技术变革风险等。通过对潜在风险的深入分析，胶基糖果中基础剂物质项目可以制定相应的风险缓解策略，降低不确定性对胶基糖果中基础剂物质项目的影响。</w:t>
      </w:r>
    </w:p>
    <w:p>
      <w:pPr>
        <w:pStyle w:val="Heading1"/>
        <w:ind w:firstLine="560" w:firstLineChars="200"/>
        <w:rPr>
          <w:rFonts w:ascii="仿宋" w:eastAsia="仿宋" w:hAnsi="仿宋" w:cs="仿宋" w:hint="eastAsia"/>
          <w:sz w:val="28"/>
          <w:lang w:eastAsia="zh-CN"/>
        </w:rPr>
      </w:pPr>
      <w:bookmarkStart w:id="9" w:name="_Toc11731"/>
      <w:r>
        <w:rPr>
          <w:rFonts w:ascii="仿宋" w:eastAsia="仿宋" w:hAnsi="仿宋" w:cs="仿宋" w:hint="eastAsia"/>
          <w:sz w:val="28"/>
          <w:lang w:eastAsia="zh-CN"/>
        </w:rPr>
        <w:t>三、胶基糖果中基础剂物质项目建设单位说明</w:t>
      </w:r>
      <w:bookmarkEnd w:id="9"/>
    </w:p>
    <w:p>
      <w:pPr>
        <w:pStyle w:val="Heading2"/>
        <w:rPr>
          <w:rFonts w:ascii="仿宋" w:eastAsia="仿宋" w:hAnsi="仿宋" w:cs="仿宋" w:hint="eastAsia"/>
          <w:lang w:eastAsia="zh-CN"/>
        </w:rPr>
      </w:pPr>
      <w:bookmarkStart w:id="10" w:name="_Toc4825"/>
      <w:r>
        <w:rPr>
          <w:rFonts w:ascii="仿宋" w:eastAsia="仿宋" w:hAnsi="仿宋" w:cs="仿宋" w:hint="eastAsia"/>
          <w:lang w:eastAsia="zh-CN"/>
        </w:rPr>
        <w:t>(一)、胶基糖果中基础剂物质项目承办单位基本情况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0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基糖果中基础剂物质项目承办单位的XXXX，我们着眼于实现可持续的经济效益。通过技术创新和解决方案的提供，公司预计在胶基糖果中基础剂物质项目执行期间将获得可观的收入增长。这一收入来源主要包括胶基糖果中基础剂物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同时，我们注重成本控制和效率提升，以确保胶基糖果中基础剂物质项目的可持续盈利。透过精细的管理和资源优化，公司期望实现胶基糖果中基础剂物质项目利润最大化。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基糖果中基础剂物质项目实施进行全面的投资评估，包括胶基糖果中基础剂物质项目启动阶段的资金投入和后续运营成本。通过对胶基糖果中基础剂物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基糖果中基础剂物质项目实施过程中具备足够的资金流动性，公司将进行详尽的现金流分析。这包括资金需求的合理预测、胶基糖果中基础剂物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71"/>
      <w:r>
        <w:rPr>
          <w:rFonts w:ascii="仿宋" w:eastAsia="仿宋" w:hAnsi="仿宋" w:cs="仿宋" w:hint="eastAsia"/>
          <w:sz w:val="28"/>
          <w:lang w:eastAsia="zh-CN"/>
        </w:rPr>
        <w:t>四、胶基糖果中基础剂物质项目危机管理</w:t>
      </w:r>
      <w:bookmarkEnd w:id="12"/>
    </w:p>
    <w:p>
      <w:pPr>
        <w:pStyle w:val="Heading2"/>
        <w:rPr>
          <w:rFonts w:ascii="仿宋" w:eastAsia="仿宋" w:hAnsi="仿宋" w:cs="仿宋" w:hint="eastAsia"/>
          <w:lang w:eastAsia="zh-CN"/>
        </w:rPr>
      </w:pPr>
      <w:bookmarkStart w:id="13" w:name="_Toc2021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危机管理中，危机预警与识别是确保胶基糖果中基础剂物质项目稳健运行的核心步骤。通过建立全面的监测机制，胶基糖果中基础剂物质项目团队旨在及时发现和理解潜在的风险和危机因素，以便采取及时的预防和应对措施，确保胶基糖果中基础剂物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基糖果中基础剂物质项目团队全面分析了整个胶基糖果中基础剂物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基糖果中基础剂物质项目团队着重于明确定义胶基糖果中基础剂物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基糖果中基础剂物质项目进展的持续监控，团队能够及时发现潜在问题并作出迅速反应。胶基糖果中基础剂物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基糖果中基础剂物质项目得以更有序、可控地推进。</w:t>
      </w:r>
    </w:p>
    <w:p>
      <w:pPr>
        <w:pStyle w:val="Heading2"/>
        <w:ind w:firstLine="560" w:firstLineChars="200"/>
        <w:rPr>
          <w:rFonts w:ascii="仿宋" w:eastAsia="仿宋" w:hAnsi="仿宋" w:cs="仿宋" w:hint="eastAsia"/>
          <w:sz w:val="28"/>
          <w:lang w:eastAsia="zh-CN"/>
        </w:rPr>
      </w:pPr>
      <w:bookmarkStart w:id="14" w:name="_Toc2755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在危机发生时，胶基糖果中基础剂物质项目团队立即行动，成立了应急小组。该小组的任务是迅速制定并实施紧急应对措施，以最小化潜在损失。以下是采取的主要措施：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暂停胶基糖果中基础剂物质项目进度：为遏制危机蔓延，胶基糖果中基础剂物质项目暂时停止进行，以便全面评估当前状况。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资源重新分配：重新评估胶基糖果中基础剂物质项目资源的分配，确保最大限度地减小损失。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实时沟通：与关键利益相关者建立实时沟通机制，向他们传递胶基糖果中基础剂物质项目危机的实际状况，保障胶基糖果中基础剂物质项目核心利益。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在紧急应对的同时，胶基糖果中基础剂物质项目团队强调了团队协作和有效沟通的重要性。以下是团队协作的关键举措：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信息共享机制：建立了信息共享平台，确保团队成员能够及时获取胶基糖果中基础剂物质项目危机的实时信息。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领导者沟通：胶基糖果中基础剂物质项目领导者通过定期会议和即时沟通工具，指导团队应对危机，保持团队稳定运行。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随着危机得到初步控制，胶基糖果中基础剂物质项目团队转向制定恢复计划，以确保胶基糖果中基础剂物质项目能够从中迅速恢复。主要恢复计划包括：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修复受损的进度计划：重新评估胶基糖果中基础剂物质项目进度，制定修复计划，确保胶基糖果中基础剂物质项目尽快回归正常进程。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重新调整资源分配：优化资源分配，确保胶基糖果中基础剂物质项目在有限资源下高效运转。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风险管理机制加强：对胶基糖果中基础剂物质项目风险进行全面评估，制定更强化的风险管理策略，以预防未来可能的危机。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49"/>
      <w:r>
        <w:rPr>
          <w:rFonts w:ascii="仿宋" w:eastAsia="仿宋" w:hAnsi="仿宋" w:cs="仿宋" w:hint="eastAsia"/>
          <w:sz w:val="28"/>
          <w:lang w:eastAsia="zh-CN"/>
        </w:rPr>
        <w:t>五、胶基糖果中基础剂物质项目可持续发展</w:t>
      </w:r>
      <w:bookmarkEnd w:id="15"/>
    </w:p>
    <w:p>
      <w:pPr>
        <w:pStyle w:val="Heading2"/>
        <w:rPr>
          <w:rFonts w:ascii="仿宋" w:eastAsia="仿宋" w:hAnsi="仿宋" w:cs="仿宋" w:hint="eastAsia"/>
          <w:lang w:eastAsia="zh-CN"/>
        </w:rPr>
      </w:pPr>
      <w:bookmarkStart w:id="16" w:name="_Toc741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胶基糖果中基础剂物质项目团队着眼于未来，明确了可持续发展的战略方向。制定的具体可持续发展目标包括降低资源使用、采用环保技术、最大化社会效益等。这一步骤不仅有助于胶基糖果中基础剂物质项目在环保和社会责任方面达到最高标准，也为未来提供了明确的指引，确保胶基糖果中基础剂物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可持续实践的融入胶基糖果中基础剂物质项目管理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基糖果中基础剂物质项目管理周期。从胶基糖果中基础剂物质项目规划开始，胶基糖果中基础剂物质项目团队就考虑了环境和社会的因素。在执行阶段，胶基糖果中基础剂物质项目团队积极推动绿色技术的应用，优化资源利用。此外，关注员工的社会责任，通过培训和沟通活动提高员工对可持续发展的认知，使他们能够在日常工作中践行可持续实践。这些举措不仅为胶基糖果中基础剂物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77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基糖果中基础剂物质项目的可持续发展理念，我们深信环保与社会责任是胶基糖果中基础剂物质项目成功的关键支柱。在胶基糖果中基础剂物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团队通过引入先进的环保技术、建立高效的废物处理系统以及推动能源节约措施，积极履行环保责任。定期的环保监测和评估确保胶基糖果中基础剂物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不仅致力于自身可持续发展，还注重对社会的回馈。通过支持社区胶基糖果中基础剂物质项目、参与慈善事业、提供培训机会等方式，胶基糖果中基础剂物质项目积极履行社会责任。与当地社区建立积极互动，关注员工的工作与生活平衡，以及员工的身心健康，是胶基糖果中基础剂物质项目在社会责任层面的关键举措。这样的实践不仅增强了胶基糖果中基础剂物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38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775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胶基糖果中基础剂物质项目的主要产品是XXXX，预计年产值为XXX万元。这一产品在市场中占据着重要的地位，其广泛的应用范围使得该胶基糖果中基础剂物质项目的市场前景非常广阔。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基糖果中基础剂物质项目的xxx产品作为重要的原材料之一，将在多个领域发挥关键作用。其在建筑、交通、能源等方面的广泛应用将为整个产业链提供强大的支持，形成产业协同效应。胶基糖果中基础剂物质项目的年产值XXX万XXX万XXX万万元不仅反映了其在市场上的巨大潜力，更预示着它对国民经济的积极贡献。这种关联度高、涉及面广的产业关系，使得该胶基糖果中基础剂物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693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总征地面积为XXXX平方米，相当于约XX.XX亩，其中净用地面积为XXXX平方米，红线范围内相当于约XX.XX亩。这一用地规模充分考虑了胶基糖果中基础剂物质项目的建设需求，保障了胶基糖果中基础剂物质项目在合适的空间内得以充分发展。胶基糖果中基础剂物质项目规划的总建筑面积为XXXX平方米，其中主体工程建设占XXXX平方米，计容建筑面积达XXXX平方米。预计建筑工程的投资将达到XXXX万元，为胶基糖果中基础剂物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计划购置的设备共计XXXX台（套），设备购置费用为XXXX万元。这一设备购置计划充分考虑到胶基糖果中基础剂物质项目的生产需求和技术要求，确保了胶基糖果中基础剂物质项目在生产运营中具备先进的技术装备和高效的生产能力。设备的合理配置将为胶基糖果中基础剂物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计划总投资为XXXX万元，预计年实现营业收入为XXXX万元。这一产能规模的设定旨在确保胶基糖果中基础剂物质项目能够在投资与回报之间取得平衡，实现长期可持续的发展。胶基糖果中基础剂物质项目的总投资充分考虑到各个方面的需求，包括用地建设、设备购置等多个环节，以确保胶基糖果中基础剂物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5103"/>
      <w:r>
        <w:rPr>
          <w:rFonts w:ascii="仿宋" w:eastAsia="仿宋" w:hAnsi="仿宋" w:cs="仿宋" w:hint="eastAsia"/>
          <w:sz w:val="28"/>
          <w:lang w:eastAsia="zh-CN"/>
        </w:rPr>
        <w:t>七、胶基糖果中基础剂物质项目经营效益</w:t>
      </w:r>
      <w:bookmarkEnd w:id="21"/>
    </w:p>
    <w:p>
      <w:pPr>
        <w:pStyle w:val="Heading2"/>
        <w:rPr>
          <w:rFonts w:ascii="仿宋" w:eastAsia="仿宋" w:hAnsi="仿宋" w:cs="仿宋" w:hint="eastAsia"/>
          <w:lang w:eastAsia="zh-CN"/>
        </w:rPr>
      </w:pPr>
      <w:bookmarkStart w:id="22" w:name="_Toc10066"/>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胶基糖果中基础剂物质项目总投资为XX万元，包括固定资产投资和流动资金投资。其中，固定资产投资为XX万元，占总投资的XX%；流动资金投资为XX万元，占总投资的XX%。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固定资产投资构成：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https://d.book118.com/926134242211010031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A5A6D"/>
    <w:rsid w:val="429A5A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342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2024-01-03T05:46:00Z</dcterms:created>
  <dcterms:modified xsi:type="dcterms:W3CDTF">2024-01-03T05:46:47Z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B03F0EC562CE419B8ABD494EF1EA3AF9_11</vt:lpwstr>
  </property>
  <property fmtid="{D5CDD505-2E9C-101B-9397-08002B2CF9AE}" pid="3" name="KSOProductBuildVer">
    <vt:lpwstr>2052-12.1.0.16120</vt:lpwstr>
  </property>
</Properties>
</file>