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A76B3" w:rsidP="009A76B3" w14:paraId="7791EE1F" w14:textId="77777777">
      <w:pPr>
        <w:spacing w:before="48" w:beforeLines="20" w:after="360" w:afterLines="150" w:line="360" w:lineRule="auto"/>
        <w:jc w:val="center"/>
        <w:rPr>
          <w:rFonts w:ascii="华文中宋" w:eastAsia="华文中宋" w:hAnsi="华文中宋"/>
          <w:b/>
          <w:sz w:val="30"/>
        </w:rPr>
      </w:pPr>
      <w:r w:rsidRPr="009A76B3">
        <w:rPr>
          <w:rFonts w:ascii="华文中宋" w:eastAsia="华文中宋" w:hAnsi="华文中宋"/>
          <w:b/>
          <w:sz w:val="30"/>
        </w:rPr>
        <w:t>2024</w:t>
      </w:r>
      <w:r w:rsidRPr="009A76B3">
        <w:rPr>
          <w:rFonts w:ascii="华文中宋" w:eastAsia="华文中宋" w:hAnsi="华文中宋"/>
          <w:b/>
          <w:sz w:val="30"/>
        </w:rPr>
        <w:t>年青海联通人员招聘模拟考试试题及答案解析</w:t>
      </w:r>
    </w:p>
    <w:p w:rsidR="00A77B3E" w14:paraId="3469208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12ED2F" w14:textId="77777777">
      <w:pPr>
        <w:spacing w:after="260" w:line="360" w:lineRule="auto"/>
      </w:pPr>
      <w:r>
        <w:rPr>
          <w:rFonts w:eastAsia="微软雅黑" w:cs="宋体"/>
          <w:b/>
        </w:rPr>
        <w:t>一、言语理解与表达</w:t>
      </w:r>
    </w:p>
    <w:p w:rsidR="00E0697D" w14:paraId="3121F8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新技术发展让阅读进入了更广阔的天地。这一方面给“阅读”</w:t>
      </w:r>
      <w:r w:rsidRPr="00E0697D">
        <w:rPr>
          <w:rFonts w:ascii="Times New Roman" w:eastAsia="微软雅黑" w:hAnsi="微软雅黑" w:cs="宋体" w:hint="eastAsia"/>
          <w:szCs w:val="18"/>
        </w:rPr>
        <w:t>带来许多的新的体验，同时也使得新媒介下的阅读难免沾染上过度娱乐化、碎片化甚至浅薄的弊病。这使得新媒体时代阅读的厚度和深度，某种程度上迥别于传统的纸质阅读。如何避免过度碎片化的快餐式阅读，让花费在读书上的精力和时间真正“物有所值”，同时打通传统阅读和新媒体阅读之间的文化隔膜，是摆在现代社会人面前的一个问题。</w:t>
      </w:r>
    </w:p>
    <w:p w:rsidR="00E0697D" w14:paraId="7F5074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C9621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、传统阅读与新媒体阅读存在的差异</w:t>
      </w:r>
    </w:p>
    <w:p w:rsidR="00E0697D" w14:paraId="3682632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、新媒介下怎样构建新的阅读模式</w:t>
      </w:r>
    </w:p>
    <w:p w:rsidR="00E0697D" w14:paraId="4323B44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、如何利用新技术跨越阅读鸿沟</w:t>
      </w:r>
    </w:p>
    <w:p w:rsidR="00E0697D" w14:paraId="4BC7D6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、新媒体时代阅读面临新的挑战</w:t>
      </w:r>
    </w:p>
    <w:p w:rsidR="00E0697D" w14:paraId="4C6D29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2DB9BE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先论述了新技术给阅读带来的积极和消极两方面的影响。接着指出新技术带来的影响使阅读迥别于传统的纸质阅读。最后引出摆在现代社会人面前的问题，即阅读在新媒体时代下需要解决的问题。文段为“分—总”结构，主旨句为最后一句。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项是对文段主旨句的同义替换，符合文段意图。故选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DF8F4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针对食人鱼非法入侵我国的现象，生态专家、环保人士呼吁，应尽快从法律层面建立、完善防护外来物种入侵的生态安全机制，</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我国的生态安全。</w:t>
      </w:r>
    </w:p>
    <w:p w:rsidR="00E0697D" w14:paraId="22CA23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FB290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、维护</w:t>
      </w:r>
    </w:p>
    <w:p w:rsidR="00E0697D" w14:paraId="405A194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、保护</w:t>
      </w:r>
    </w:p>
    <w:p w:rsidR="00E0697D" w14:paraId="5B88A78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、保持</w:t>
      </w:r>
    </w:p>
    <w:p w:rsidR="00E0697D" w14:paraId="24901E7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、维持</w:t>
      </w:r>
    </w:p>
    <w:p w:rsidR="00E0697D" w14:paraId="47ECAF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E18115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项，维护生态安全、维持生态平衡、保护生态环境，为固定搭配，我国的生态安全应选“维护”。故选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C5DEA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思考偶尔能带来激动人心的发现，但这些发现与发现之间的阶段对思考者的精力和耐力都是极大的考验。思考时，我们没有必要告诉自己正在经历一种令人兴奋的过程，而只要认识到，我们的行为是按照人类状况对我们的要求，认真地、理智地并且是自律地进行的，就已足够。</w:t>
      </w:r>
    </w:p>
    <w:p w:rsidR="00E0697D" w14:paraId="1A0997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这段文字所表达的主要意思是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D1465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、按照人类状况的要求进行思考是思考者的使命</w:t>
      </w:r>
    </w:p>
    <w:p w:rsidR="00E0697D" w14:paraId="1279A8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、思考者思考问题必须要有足够的精力和耐力</w:t>
      </w:r>
    </w:p>
    <w:p w:rsidR="00E0697D" w14:paraId="60381DF9"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、思考者思考问题不仅仅是为了追求令人兴奋的过程</w:t>
      </w:r>
    </w:p>
    <w:p w:rsidR="00E0697D" w14:paraId="63E2D6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、思考者思考问题必须是认真的、理智的，而且是自律的</w:t>
      </w:r>
    </w:p>
    <w:p w:rsidR="00E0697D" w14:paraId="10439F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D599A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项正确，由“我们的行为是按照人类状况对我们的要求，认真地、理智地并且是自律地进行的”可知，文中强调按照人类状况对我们的要求进行思考。</w:t>
      </w:r>
      <w:r w:rsidRPr="00E0697D">
        <w:rPr>
          <w:rFonts w:ascii="Times New Roman" w:eastAsia="微软雅黑" w:hAnsi="微软雅黑" w:cs="宋体" w:hint="eastAsia"/>
          <w:szCs w:val="18"/>
        </w:rPr>
        <w:t>BC</w:t>
      </w:r>
      <w:r w:rsidRPr="00E0697D">
        <w:rPr>
          <w:rFonts w:ascii="Times New Roman" w:eastAsia="微软雅黑" w:hAnsi="微软雅黑" w:cs="宋体" w:hint="eastAsia"/>
          <w:szCs w:val="18"/>
        </w:rPr>
        <w:t>两项错误，都是对文意的曲解</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项错误，“必须”将其作为了一种强制性要求，是对该句的错误理解。故选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41886AC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烧碱即氢氧化钠，是具有强烈腐蚀性的“高危化学品”。但烧碱也是一种“可在各类食品加工过程中使用，残留量不需限定的加工助剂”</w:t>
      </w:r>
      <w:r w:rsidRPr="00E0697D">
        <w:rPr>
          <w:rFonts w:ascii="Times New Roman" w:eastAsia="微软雅黑" w:hAnsi="微软雅黑" w:cs="宋体" w:hint="eastAsia"/>
          <w:szCs w:val="18"/>
        </w:rPr>
        <w:t>，是一种高效的酸度调节剂。但用作食品加工的烧碱需要“食品级”，而不少报道提到的是“不法商贩使用工业烧碱”。食品级烧碱和工业烧碱的区别不在于主要成分，而在于前者对于重金属杂质有监控要求，后者则没有。其实，在食品中使用氢氧化钠，危险是由工作人员来承担的。而在最终食品中，它们的“腐蚀性”早已不存在。至于使用工业烧碱，则属于使用“不合格原料”，应该打击。</w:t>
      </w:r>
    </w:p>
    <w:p w:rsidR="00E0697D" w14:paraId="2975251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下列选项中，与这段文字意思不相符的是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E1BCF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、工业烧碱含有大量重金属杂质，不可在食品加工环节使用</w:t>
      </w:r>
    </w:p>
    <w:p w:rsidR="00E0697D" w14:paraId="5BFAD2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、在食品加工中使用烧碱，工作人员承担着被其腐蚀的危险</w:t>
      </w:r>
    </w:p>
    <w:p w:rsidR="00E0697D" w14:paraId="4075C9B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、在食品加工中使用烧碱并不违法，甚至对其残留量都没有规定</w:t>
      </w:r>
    </w:p>
    <w:p w:rsidR="00E0697D" w14:paraId="01C8DA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、食品级烧碱和工业烧碱的主要成分基本相同，都可作为酸度调节剂</w:t>
      </w:r>
    </w:p>
    <w:p w:rsidR="00E0697D" w14:paraId="117F02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https://d.book118.com/926144204233010033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rsidP="00496691" w14:paraId="390408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6B3" w14:paraId="4CC97A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rsidP="00496691" w14:paraId="6AD55D8D" w14:textId="6A0C78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76B3" w14:paraId="3BD18B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paraId="7950FB4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6B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rsidP="00496691" w14:textId="6A0C78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A76B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6B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rsidP="00496691" w14:textId="6A0C78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76B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paraId="39F5E85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paraId="01D1EAF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paraId="5CC585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6B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A76B3"/>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0983BF"/>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9A76B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A76B3"/>
    <w:rPr>
      <w:sz w:val="18"/>
      <w:szCs w:val="18"/>
    </w:rPr>
  </w:style>
  <w:style w:type="paragraph" w:styleId="Footer">
    <w:name w:val="footer"/>
    <w:basedOn w:val="Normal"/>
    <w:link w:val="a0"/>
    <w:rsid w:val="009A76B3"/>
    <w:pPr>
      <w:tabs>
        <w:tab w:val="center" w:pos="4153"/>
        <w:tab w:val="right" w:pos="8306"/>
      </w:tabs>
      <w:snapToGrid w:val="0"/>
    </w:pPr>
    <w:rPr>
      <w:sz w:val="18"/>
      <w:szCs w:val="18"/>
    </w:rPr>
  </w:style>
  <w:style w:type="character" w:customStyle="1" w:styleId="a0">
    <w:name w:val="页脚 字符"/>
    <w:basedOn w:val="DefaultParagraphFont"/>
    <w:link w:val="Footer"/>
    <w:rsid w:val="009A76B3"/>
    <w:rPr>
      <w:sz w:val="18"/>
      <w:szCs w:val="18"/>
    </w:rPr>
  </w:style>
  <w:style w:type="character" w:styleId="PageNumber">
    <w:name w:val="page number"/>
    <w:basedOn w:val="DefaultParagraphFont"/>
    <w:rsid w:val="009A76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6144204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3990</Words>
  <Characters>22745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2024-01-12T14:55:00Z</dcterms:created>
  <dcterms:modified xsi:type="dcterms:W3CDTF">2024-01-12T14:55:00Z</dcterms:modified>
</cp:coreProperties>
</file>