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2024年充电电池行业趋势报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22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_Toc4220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8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一、资金筹措与投资分析</w:t>
        </w:r>
        <w:r>
          <w:tab/>
        </w:r>
        <w:r>
          <w:fldChar w:fldCharType="begin"/>
        </w:r>
        <w:r>
          <w:instrText xml:space="preserve"> PAGEREF _Toc22381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_Toc23518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_Toc13808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二、充电电池行业投资管理策略</w:t>
        </w:r>
        <w:r>
          <w:tab/>
        </w:r>
        <w:r>
          <w:fldChar w:fldCharType="begin"/>
        </w:r>
        <w:r>
          <w:instrText xml:space="preserve"> PAGEREF _Toc22517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(一)、充电电池行业投资估算主要内容</w:t>
        </w:r>
        <w:r>
          <w:tab/>
        </w:r>
        <w:r>
          <w:fldChar w:fldCharType="begin"/>
        </w:r>
        <w:r>
          <w:instrText xml:space="preserve"> PAGEREF _Toc28132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(二)、充电电池行业设备购置投资费用管理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(三)、充电电池行业装修施工投资费用管理</w:t>
        </w:r>
        <w:r>
          <w:tab/>
        </w:r>
        <w:r>
          <w:fldChar w:fldCharType="begin"/>
        </w:r>
        <w:r>
          <w:instrText xml:space="preserve"> PAGEREF _Toc9690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(四)、充电电池行业流动资金管理</w:t>
        </w:r>
        <w:r>
          <w:tab/>
        </w:r>
        <w:r>
          <w:fldChar w:fldCharType="begin"/>
        </w:r>
        <w:r>
          <w:instrText xml:space="preserve"> PAGEREF _Toc4871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1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三、质量与技术管理</w:t>
        </w:r>
        <w:r>
          <w:tab/>
        </w:r>
        <w:r>
          <w:fldChar w:fldCharType="begin"/>
        </w:r>
        <w:r>
          <w:instrText xml:space="preserve"> PAGEREF _Toc5511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_Toc25822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_Toc4997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四、充电电池行业财务管理分析</w:t>
        </w:r>
        <w:r>
          <w:tab/>
        </w:r>
        <w:r>
          <w:fldChar w:fldCharType="begin"/>
        </w:r>
        <w:r>
          <w:instrText xml:space="preserve"> PAGEREF _Toc3579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(一)、充电电池行业财务管理制度</w:t>
        </w:r>
        <w:r>
          <w:tab/>
        </w:r>
        <w:r>
          <w:fldChar w:fldCharType="begin"/>
        </w:r>
        <w:r>
          <w:instrText xml:space="preserve"> PAGEREF _Toc13832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(二)、充电电池行业经济效益分析</w:t>
        </w:r>
        <w:r>
          <w:tab/>
        </w:r>
        <w:r>
          <w:fldChar w:fldCharType="begin"/>
        </w:r>
        <w:r>
          <w:instrText xml:space="preserve"> PAGEREF _Toc14212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(三)、充电电池行业收入及成本核算</w:t>
        </w:r>
        <w:r>
          <w:tab/>
        </w:r>
        <w:r>
          <w:fldChar w:fldCharType="begin"/>
        </w:r>
        <w:r>
          <w:instrText xml:space="preserve"> PAGEREF _Toc18008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(四)、充电电池行业成本管理</w:t>
        </w:r>
        <w:r>
          <w:tab/>
        </w:r>
        <w:r>
          <w:fldChar w:fldCharType="begin"/>
        </w:r>
        <w:r>
          <w:instrText xml:space="preserve"> PAGEREF _Toc8051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五、充电电池行业公司治理与社会责任</w:t>
        </w:r>
        <w:r>
          <w:tab/>
        </w:r>
        <w:r>
          <w:fldChar w:fldCharType="begin"/>
        </w:r>
        <w:r>
          <w:instrText xml:space="preserve"> PAGEREF _Toc1299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_Toc15436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_Toc28034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_Toc26538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_Toc22660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_Toc3573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六、项目实施与进度安排</w:t>
        </w:r>
        <w:r>
          <w:tab/>
        </w:r>
        <w:r>
          <w:fldChar w:fldCharType="begin"/>
        </w:r>
        <w:r>
          <w:instrText xml:space="preserve"> PAGEREF _Toc9175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_Toc5373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_Toc26839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_Toc30808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7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七、充电电池行业选址方案分析</w:t>
        </w:r>
        <w:r>
          <w:tab/>
        </w:r>
        <w:r>
          <w:fldChar w:fldCharType="begin"/>
        </w:r>
        <w:r>
          <w:instrText xml:space="preserve"> PAGEREF _Toc26076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(一)、充电电池行业选址影响因素</w:t>
        </w:r>
        <w:r>
          <w:tab/>
        </w:r>
        <w:r>
          <w:fldChar w:fldCharType="begin"/>
        </w:r>
        <w:r>
          <w:instrText xml:space="preserve"> PAGEREF _Toc20907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(二)、充电电池行业选址原则</w:t>
        </w:r>
        <w:r>
          <w:tab/>
        </w:r>
        <w:r>
          <w:fldChar w:fldCharType="begin"/>
        </w:r>
        <w:r>
          <w:instrText xml:space="preserve"> PAGEREF _Toc6111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(三)、消费习惯对充电电池行业选址的影响</w:t>
        </w:r>
        <w:r>
          <w:tab/>
        </w:r>
        <w:r>
          <w:fldChar w:fldCharType="begin"/>
        </w:r>
        <w:r>
          <w:instrText xml:space="preserve"> PAGEREF _Toc29771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(四)、消费能力对充电电池行业选址的影响</w:t>
        </w:r>
        <w:r>
          <w:tab/>
        </w:r>
        <w:r>
          <w:fldChar w:fldCharType="begin"/>
        </w:r>
        <w:r>
          <w:instrText xml:space="preserve"> PAGEREF _Toc11805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0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(五)、经营成本对充电电池行业选址的影响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(六)、交通条件对充电电池行业选址的影响</w:t>
        </w:r>
        <w:r>
          <w:tab/>
        </w:r>
        <w:r>
          <w:fldChar w:fldCharType="begin"/>
        </w:r>
        <w:r>
          <w:instrText xml:space="preserve"> PAGEREF _Toc4027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八、项目管理与团队协作</w:t>
        </w:r>
        <w:r>
          <w:tab/>
        </w:r>
        <w:r>
          <w:fldChar w:fldCharType="begin"/>
        </w:r>
        <w:r>
          <w:instrText xml:space="preserve"> PAGEREF _Toc6852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_Toc11207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_Toc8409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_Toc19975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_Toc21314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九、质量管理与持续改进</w:t>
        </w:r>
        <w:r>
          <w:tab/>
        </w:r>
        <w:r>
          <w:fldChar w:fldCharType="begin"/>
        </w:r>
        <w:r>
          <w:instrText xml:space="preserve"> PAGEREF _Toc18290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_Toc8363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_Toc28495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_Toc16744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_Toc27199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十、项目背景与概况</w:t>
        </w:r>
        <w:r>
          <w:tab/>
        </w:r>
        <w:r>
          <w:fldChar w:fldCharType="begin"/>
        </w:r>
        <w:r>
          <w:instrText xml:space="preserve"> PAGEREF _Toc18116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_Toc20169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_Toc13803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(三)、充电电池行业及市场分析</w:t>
        </w:r>
        <w:r>
          <w:tab/>
        </w:r>
        <w:r>
          <w:fldChar w:fldCharType="begin"/>
        </w:r>
        <w:r>
          <w:instrText xml:space="preserve"> PAGEREF _Toc15139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十一、充电电池行业背景及市场分析</w:t>
        </w:r>
        <w:r>
          <w:tab/>
        </w:r>
        <w:r>
          <w:fldChar w:fldCharType="begin"/>
        </w:r>
        <w:r>
          <w:instrText xml:space="preserve"> PAGEREF _Toc4879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(一)、充电电池行业创新驱动</w:t>
        </w:r>
        <w:r>
          <w:tab/>
        </w:r>
        <w:r>
          <w:fldChar w:fldCharType="begin"/>
        </w:r>
        <w:r>
          <w:instrText xml:space="preserve"> PAGEREF _Toc20035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(二)、充电电池行业发展现状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(三)、充电电池行业高质量发展</w:t>
        </w:r>
        <w:r>
          <w:tab/>
        </w:r>
        <w:r>
          <w:fldChar w:fldCharType="begin"/>
        </w:r>
        <w:r>
          <w:instrText xml:space="preserve"> PAGEREF _Toc18050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(四)、充电电池行业产业链分析</w:t>
        </w:r>
        <w:r>
          <w:tab/>
        </w:r>
        <w:r>
          <w:fldChar w:fldCharType="begin"/>
        </w:r>
        <w:r>
          <w:instrText xml:space="preserve"> PAGEREF _Toc22066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(五)、充电电池行业发展方向</w:t>
        </w:r>
        <w:r>
          <w:tab/>
        </w:r>
        <w:r>
          <w:fldChar w:fldCharType="begin"/>
        </w:r>
        <w:r>
          <w:instrText xml:space="preserve"> PAGEREF _Toc23130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(六)、充电电池行业前景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(七)、充电电池行业发展趋势</w:t>
        </w:r>
        <w:r>
          <w:tab/>
        </w:r>
        <w:r>
          <w:fldChar w:fldCharType="begin"/>
        </w:r>
        <w:r>
          <w:instrText xml:space="preserve"> PAGEREF _Toc17408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十二、项目技术流程</w:t>
        </w:r>
        <w:r>
          <w:tab/>
        </w:r>
        <w:r>
          <w:fldChar w:fldCharType="begin"/>
        </w:r>
        <w:r>
          <w:instrText xml:space="preserve"> PAGEREF _Toc12306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_Toc32493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_Toc29208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_Toc28308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https://d.book118.com/926152035111010035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7FE625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26152035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