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E14CF4" w:rsidP="00E14CF4" w14:paraId="684BD556" w14:textId="77777777">
      <w:pPr>
        <w:spacing w:before="48" w:beforeLines="20" w:after="360" w:afterLines="150" w:line="360" w:lineRule="auto"/>
        <w:jc w:val="center"/>
        <w:rPr>
          <w:rFonts w:ascii="华文中宋" w:eastAsia="华文中宋" w:hAnsi="华文中宋"/>
          <w:b/>
          <w:sz w:val="30"/>
        </w:rPr>
      </w:pPr>
      <w:r w:rsidRPr="00E14CF4">
        <w:rPr>
          <w:rFonts w:ascii="华文中宋" w:eastAsia="华文中宋" w:hAnsi="华文中宋"/>
          <w:b/>
          <w:sz w:val="30"/>
        </w:rPr>
        <w:t>2023</w:t>
      </w:r>
      <w:r w:rsidRPr="00E14CF4">
        <w:rPr>
          <w:rFonts w:ascii="华文中宋" w:eastAsia="华文中宋" w:hAnsi="华文中宋"/>
          <w:b/>
          <w:sz w:val="30"/>
        </w:rPr>
        <w:t>广西河池市环江毛南族自治县工业信息化和商务局招聘政府购买服务岗位人员</w:t>
      </w:r>
      <w:r w:rsidRPr="00E14CF4">
        <w:rPr>
          <w:rFonts w:ascii="华文中宋" w:eastAsia="华文中宋" w:hAnsi="华文中宋"/>
          <w:b/>
          <w:sz w:val="30"/>
        </w:rPr>
        <w:t>1</w:t>
      </w:r>
      <w:r w:rsidRPr="00E14CF4">
        <w:rPr>
          <w:rFonts w:ascii="华文中宋" w:eastAsia="华文中宋" w:hAnsi="华文中宋"/>
          <w:b/>
          <w:sz w:val="30"/>
        </w:rPr>
        <w:t>人笔试备考试题及答案解析</w:t>
      </w:r>
    </w:p>
    <w:p w:rsidR="00A77B3E" w14:paraId="40442486"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113A122F" w14:textId="77777777">
      <w:pPr>
        <w:spacing w:after="260" w:line="360" w:lineRule="auto"/>
      </w:pPr>
      <w:r>
        <w:rPr>
          <w:rFonts w:ascii="微软雅黑" w:eastAsia="微软雅黑" w:cs="微软雅黑"/>
        </w:rPr>
        <w:t>一、选择题</w:t>
      </w:r>
    </w:p>
    <w:p w:rsidR="00090F29" w14:paraId="7BD83EF5" w14:textId="77777777">
      <w:pPr>
        <w:pStyle w:val="NormalWeb"/>
        <w:widowControl/>
        <w:spacing w:beforeAutospacing="0" w:after="260" w:afterAutospacing="0" w:line="360" w:lineRule="auto"/>
      </w:pPr>
      <w:r w:rsidRPr="00090F29">
        <w:rPr>
          <w:rFonts w:ascii="微软雅黑" w:eastAsia="微软雅黑" w:cs="微软雅黑"/>
          <w:color w:val="0000FF"/>
          <w:szCs w:val="14"/>
        </w:rPr>
        <w:t>1</w:t>
      </w:r>
      <w:r w:rsidRPr="00090F29">
        <w:rPr>
          <w:rFonts w:ascii="微软雅黑" w:eastAsia="微软雅黑" w:cs="微软雅黑"/>
          <w:color w:val="0000FF"/>
          <w:szCs w:val="14"/>
        </w:rPr>
        <w:t>．</w:t>
      </w:r>
      <w:r w:rsidRPr="00090F29">
        <w:rPr>
          <w:rFonts w:ascii="微软雅黑" w:eastAsia="微软雅黑" w:cs="微软雅黑"/>
          <w:szCs w:val="14"/>
        </w:rPr>
        <w:t>下列选项能反映</w:t>
      </w:r>
      <w:r w:rsidRPr="00090F29">
        <w:rPr>
          <w:rFonts w:ascii="微软雅黑" w:eastAsia="微软雅黑" w:cs="微软雅黑"/>
          <w:szCs w:val="14"/>
        </w:rPr>
        <w:t>"</w:t>
      </w:r>
      <w:r w:rsidRPr="00090F29">
        <w:rPr>
          <w:rFonts w:ascii="微软雅黑" w:eastAsia="微软雅黑" w:cs="微软雅黑"/>
          <w:szCs w:val="14"/>
        </w:rPr>
        <w:t>讳疾忌医</w:t>
      </w:r>
      <w:r w:rsidRPr="00090F29">
        <w:rPr>
          <w:rFonts w:ascii="微软雅黑" w:eastAsia="微软雅黑" w:cs="微软雅黑"/>
          <w:szCs w:val="14"/>
        </w:rPr>
        <w:t>"</w:t>
      </w:r>
      <w:r w:rsidRPr="00090F29">
        <w:rPr>
          <w:rFonts w:ascii="微软雅黑" w:eastAsia="微软雅黑" w:cs="微软雅黑"/>
          <w:szCs w:val="14"/>
        </w:rPr>
        <w:t>的故事表达出的哲学观点的是</w:t>
      </w:r>
      <w:r w:rsidRPr="00090F29">
        <w:rPr>
          <w:rFonts w:ascii="微软雅黑" w:eastAsia="微软雅黑" w:cs="微软雅黑"/>
          <w:szCs w:val="14"/>
        </w:rPr>
        <w:t>()</w:t>
      </w:r>
      <w:r w:rsidRPr="00090F29">
        <w:rPr>
          <w:rFonts w:ascii="微软雅黑" w:eastAsia="微软雅黑" w:cs="微软雅黑"/>
          <w:szCs w:val="14"/>
        </w:rPr>
        <w:t>。</w:t>
      </w:r>
    </w:p>
    <w:p w:rsidR="00090F29" w14:paraId="31F42B73" w14:textId="77777777">
      <w:pPr>
        <w:pStyle w:val="NormalWeb"/>
        <w:widowControl/>
        <w:spacing w:beforeAutospacing="0" w:after="260" w:afterAutospacing="0" w:line="360" w:lineRule="auto"/>
      </w:pPr>
      <w:r w:rsidRPr="00090F29">
        <w:rPr>
          <w:rFonts w:ascii="微软雅黑" w:eastAsia="微软雅黑" w:cs="微软雅黑"/>
          <w:szCs w:val="14"/>
        </w:rPr>
        <w:t>A</w:t>
      </w:r>
      <w:r w:rsidRPr="00090F29">
        <w:rPr>
          <w:rFonts w:ascii="微软雅黑" w:eastAsia="微软雅黑" w:cs="微软雅黑"/>
          <w:szCs w:val="14"/>
        </w:rPr>
        <w:t>、量变会引起质变</w:t>
      </w:r>
    </w:p>
    <w:p w:rsidR="00090F29" w14:paraId="7F33AAB9" w14:textId="77777777">
      <w:pPr>
        <w:pStyle w:val="NormalWeb"/>
        <w:widowControl/>
        <w:spacing w:beforeAutospacing="0" w:after="260" w:afterAutospacing="0" w:line="360" w:lineRule="auto"/>
      </w:pPr>
      <w:r w:rsidRPr="00090F29">
        <w:rPr>
          <w:rFonts w:ascii="微软雅黑" w:eastAsia="微软雅黑" w:cs="微软雅黑"/>
          <w:szCs w:val="14"/>
        </w:rPr>
        <w:t>B</w:t>
      </w:r>
      <w:r w:rsidRPr="00090F29">
        <w:rPr>
          <w:rFonts w:ascii="微软雅黑" w:eastAsia="微软雅黑" w:cs="微软雅黑"/>
          <w:szCs w:val="14"/>
        </w:rPr>
        <w:t>、事物都是变化发展的，一成不变的事物是没有的</w:t>
      </w:r>
    </w:p>
    <w:p w:rsidR="00090F29" w14:paraId="7C297423" w14:textId="77777777">
      <w:pPr>
        <w:pStyle w:val="NormalWeb"/>
        <w:widowControl/>
        <w:spacing w:beforeAutospacing="0" w:after="260" w:afterAutospacing="0" w:line="360" w:lineRule="auto"/>
      </w:pPr>
      <w:r w:rsidRPr="00090F29">
        <w:rPr>
          <w:rFonts w:ascii="微软雅黑" w:eastAsia="微软雅黑" w:cs="微软雅黑"/>
          <w:szCs w:val="14"/>
        </w:rPr>
        <w:t>C</w:t>
      </w:r>
      <w:r w:rsidRPr="00090F29">
        <w:rPr>
          <w:rFonts w:ascii="微软雅黑" w:eastAsia="微软雅黑" w:cs="微软雅黑"/>
          <w:szCs w:val="14"/>
        </w:rPr>
        <w:t>、实践是检验真理的唯一标准</w:t>
      </w:r>
    </w:p>
    <w:p w:rsidR="00090F29" w14:paraId="5D596982" w14:textId="77777777">
      <w:pPr>
        <w:pStyle w:val="NormalWeb"/>
        <w:widowControl/>
        <w:spacing w:beforeAutospacing="0" w:after="260" w:afterAutospacing="0" w:line="360" w:lineRule="auto"/>
      </w:pPr>
      <w:r w:rsidRPr="00090F29">
        <w:rPr>
          <w:rFonts w:ascii="微软雅黑" w:eastAsia="微软雅黑" w:cs="微软雅黑"/>
          <w:szCs w:val="14"/>
        </w:rPr>
        <w:t>D</w:t>
      </w:r>
      <w:r w:rsidRPr="00090F29">
        <w:rPr>
          <w:rFonts w:ascii="微软雅黑" w:eastAsia="微软雅黑" w:cs="微软雅黑"/>
          <w:szCs w:val="14"/>
        </w:rPr>
        <w:t>、认识到矛盾的客观存在</w:t>
      </w:r>
    </w:p>
    <w:p w:rsidR="00090F29" w14:paraId="4A3197BD" w14:textId="77777777">
      <w:pPr>
        <w:pStyle w:val="NormalWeb"/>
        <w:widowControl/>
        <w:spacing w:beforeAutospacing="0" w:after="260" w:afterAutospacing="0" w:line="360" w:lineRule="auto"/>
      </w:pPr>
      <w:r w:rsidRPr="00090F29">
        <w:rPr>
          <w:rFonts w:ascii="微软雅黑" w:eastAsia="微软雅黑" w:cs="微软雅黑"/>
          <w:color w:val="228B22"/>
          <w:szCs w:val="14"/>
        </w:rPr>
        <w:t>答案：</w:t>
      </w:r>
      <w:r w:rsidRPr="00090F29">
        <w:rPr>
          <w:rFonts w:ascii="微软雅黑" w:eastAsia="微软雅黑" w:cs="微软雅黑"/>
          <w:szCs w:val="14"/>
        </w:rPr>
        <w:t>D</w:t>
      </w:r>
    </w:p>
    <w:p w:rsidR="00090F29" w14:paraId="6B96FCA2" w14:textId="77777777">
      <w:pPr>
        <w:pStyle w:val="NormalWeb"/>
        <w:widowControl/>
        <w:spacing w:beforeAutospacing="0" w:after="260" w:afterAutospacing="0" w:line="360" w:lineRule="auto"/>
        <w:rPr>
          <w:color w:val="4066F4"/>
        </w:rPr>
      </w:pPr>
      <w:r w:rsidRPr="00090F29">
        <w:rPr>
          <w:rFonts w:ascii="微软雅黑" w:eastAsia="微软雅黑" w:cs="微软雅黑"/>
          <w:color w:val="228B22"/>
          <w:szCs w:val="14"/>
        </w:rPr>
        <w:t>解析：</w:t>
      </w:r>
      <w:r w:rsidRPr="00090F29">
        <w:rPr>
          <w:rFonts w:ascii="微软雅黑" w:eastAsia="微软雅黑" w:cs="微软雅黑"/>
          <w:szCs w:val="14"/>
        </w:rPr>
        <w:t>"</w:t>
      </w:r>
      <w:r w:rsidRPr="00090F29">
        <w:rPr>
          <w:rFonts w:ascii="微软雅黑" w:eastAsia="微软雅黑" w:cs="微软雅黑"/>
          <w:szCs w:val="14"/>
        </w:rPr>
        <w:t>讳疾忌医</w:t>
      </w:r>
      <w:r w:rsidRPr="00090F29">
        <w:rPr>
          <w:rFonts w:ascii="微软雅黑" w:eastAsia="微软雅黑" w:cs="微软雅黑"/>
          <w:szCs w:val="14"/>
        </w:rPr>
        <w:t>"</w:t>
      </w:r>
      <w:r w:rsidRPr="00090F29">
        <w:rPr>
          <w:rFonts w:ascii="微软雅黑" w:eastAsia="微软雅黑" w:cs="微软雅黑"/>
          <w:szCs w:val="14"/>
        </w:rPr>
        <w:t>反映了主人公回避和掩盖矛盾，否认矛盾的客观存在。因此强调的是应该认识到矛盾的客观存在。故选</w:t>
      </w:r>
      <w:r w:rsidRPr="00090F29">
        <w:rPr>
          <w:rFonts w:ascii="微软雅黑" w:eastAsia="微软雅黑" w:cs="微软雅黑"/>
          <w:szCs w:val="14"/>
        </w:rPr>
        <w:t>D</w:t>
      </w:r>
      <w:r w:rsidRPr="00090F29">
        <w:rPr>
          <w:rFonts w:ascii="微软雅黑" w:eastAsia="微软雅黑" w:cs="微软雅黑"/>
          <w:szCs w:val="14"/>
        </w:rPr>
        <w:t>。</w:t>
      </w:r>
    </w:p>
    <w:p w:rsidR="00090F29" w14:paraId="1A66BDED" w14:textId="77777777">
      <w:pPr>
        <w:pStyle w:val="NormalWeb"/>
        <w:widowControl/>
        <w:spacing w:beforeAutospacing="0" w:after="260" w:afterAutospacing="0" w:line="360" w:lineRule="auto"/>
      </w:pPr>
      <w:r w:rsidRPr="00090F29">
        <w:rPr>
          <w:rFonts w:ascii="微软雅黑" w:eastAsia="微软雅黑" w:cs="微软雅黑"/>
          <w:color w:val="0000FF"/>
          <w:szCs w:val="14"/>
        </w:rPr>
        <w:t>2</w:t>
      </w:r>
      <w:r w:rsidRPr="00090F29">
        <w:rPr>
          <w:rFonts w:ascii="微软雅黑" w:eastAsia="微软雅黑" w:cs="微软雅黑"/>
          <w:color w:val="0000FF"/>
          <w:szCs w:val="14"/>
        </w:rPr>
        <w:t>．</w:t>
      </w:r>
      <w:r w:rsidRPr="00090F29">
        <w:rPr>
          <w:rFonts w:ascii="微软雅黑" w:eastAsia="微软雅黑" w:cs="微软雅黑"/>
          <w:szCs w:val="14"/>
        </w:rPr>
        <w:t>在租约规定的期限内，作为级差地租</w:t>
      </w:r>
      <w:r w:rsidRPr="00090F29">
        <w:rPr>
          <w:rFonts w:ascii="微软雅黑" w:eastAsia="微软雅黑" w:cs="微软雅黑"/>
          <w:szCs w:val="14"/>
        </w:rPr>
        <w:t>II</w:t>
      </w:r>
      <w:r w:rsidRPr="00090F29">
        <w:rPr>
          <w:rFonts w:ascii="微软雅黑" w:eastAsia="微软雅黑" w:cs="微软雅黑"/>
          <w:szCs w:val="14"/>
        </w:rPr>
        <w:t>的超额利润</w:t>
      </w:r>
      <w:r w:rsidRPr="00090F29">
        <w:rPr>
          <w:rFonts w:ascii="微软雅黑" w:eastAsia="微软雅黑" w:cs="微软雅黑"/>
          <w:szCs w:val="14"/>
        </w:rPr>
        <w:t>()</w:t>
      </w:r>
      <w:r w:rsidRPr="00090F29">
        <w:rPr>
          <w:rFonts w:ascii="微软雅黑" w:eastAsia="微软雅黑" w:cs="微软雅黑"/>
          <w:szCs w:val="14"/>
        </w:rPr>
        <w:t>。</w:t>
      </w:r>
    </w:p>
    <w:p w:rsidR="00090F29" w14:paraId="7290F64D" w14:textId="77777777">
      <w:pPr>
        <w:pStyle w:val="NormalWeb"/>
        <w:widowControl/>
        <w:spacing w:beforeAutospacing="0" w:after="260" w:afterAutospacing="0" w:line="360" w:lineRule="auto"/>
      </w:pPr>
      <w:r w:rsidRPr="00090F29">
        <w:rPr>
          <w:rFonts w:ascii="微软雅黑" w:eastAsia="微软雅黑" w:cs="微软雅黑"/>
          <w:szCs w:val="14"/>
        </w:rPr>
        <w:t>A</w:t>
      </w:r>
      <w:r w:rsidRPr="00090F29">
        <w:rPr>
          <w:rFonts w:ascii="微软雅黑" w:eastAsia="微软雅黑" w:cs="微软雅黑"/>
          <w:szCs w:val="14"/>
        </w:rPr>
        <w:t>、由农业资本家获得</w:t>
      </w:r>
    </w:p>
    <w:p w:rsidR="00090F29" w14:paraId="3E45D392" w14:textId="77777777">
      <w:pPr>
        <w:pStyle w:val="NormalWeb"/>
        <w:widowControl/>
        <w:spacing w:beforeAutospacing="0" w:after="260" w:afterAutospacing="0" w:line="360" w:lineRule="auto"/>
      </w:pPr>
      <w:r w:rsidRPr="00090F29">
        <w:rPr>
          <w:rFonts w:ascii="微软雅黑" w:eastAsia="微软雅黑" w:cs="微软雅黑"/>
          <w:szCs w:val="14"/>
        </w:rPr>
        <w:t>B</w:t>
      </w:r>
      <w:r w:rsidRPr="00090F29">
        <w:rPr>
          <w:rFonts w:ascii="微软雅黑" w:eastAsia="微软雅黑" w:cs="微软雅黑"/>
          <w:szCs w:val="14"/>
        </w:rPr>
        <w:t>、由土地所有者获得</w:t>
      </w:r>
    </w:p>
    <w:p w:rsidR="00090F29" w14:paraId="17D25B96" w14:textId="77777777">
      <w:pPr>
        <w:pStyle w:val="NormalWeb"/>
        <w:widowControl/>
        <w:spacing w:beforeAutospacing="0" w:after="260" w:afterAutospacing="0" w:line="360" w:lineRule="auto"/>
      </w:pPr>
      <w:r w:rsidRPr="00090F29">
        <w:rPr>
          <w:rFonts w:ascii="微软雅黑" w:eastAsia="微软雅黑" w:cs="微软雅黑"/>
          <w:szCs w:val="14"/>
        </w:rPr>
        <w:t>C</w:t>
      </w:r>
      <w:r w:rsidRPr="00090F29">
        <w:rPr>
          <w:rFonts w:ascii="微软雅黑" w:eastAsia="微软雅黑" w:cs="微软雅黑"/>
          <w:szCs w:val="14"/>
        </w:rPr>
        <w:t>、由农业资本家和土地所有者瓜分</w:t>
      </w:r>
    </w:p>
    <w:p w:rsidR="00090F29" w14:paraId="7C105145"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090F29">
        <w:rPr>
          <w:rFonts w:ascii="微软雅黑" w:eastAsia="微软雅黑" w:cs="微软雅黑"/>
          <w:szCs w:val="14"/>
        </w:rPr>
        <w:t>D</w:t>
      </w:r>
      <w:r w:rsidRPr="00090F29">
        <w:rPr>
          <w:rFonts w:ascii="微软雅黑" w:eastAsia="微软雅黑" w:cs="微软雅黑"/>
          <w:szCs w:val="14"/>
        </w:rPr>
        <w:t>、由农业资本家和农业工人瓜分</w:t>
      </w:r>
    </w:p>
    <w:p w:rsidR="00090F29" w14:paraId="190AC4B9" w14:textId="77777777">
      <w:pPr>
        <w:pStyle w:val="NormalWeb"/>
        <w:widowControl/>
        <w:spacing w:beforeAutospacing="0" w:after="260" w:afterAutospacing="0" w:line="360" w:lineRule="auto"/>
      </w:pPr>
      <w:r w:rsidRPr="00090F29">
        <w:rPr>
          <w:rFonts w:ascii="微软雅黑" w:eastAsia="微软雅黑" w:cs="微软雅黑"/>
          <w:color w:val="228B22"/>
          <w:szCs w:val="14"/>
        </w:rPr>
        <w:t>答案：</w:t>
      </w:r>
      <w:r w:rsidRPr="00090F29">
        <w:rPr>
          <w:rFonts w:ascii="微软雅黑" w:eastAsia="微软雅黑" w:cs="微软雅黑"/>
          <w:szCs w:val="14"/>
        </w:rPr>
        <w:t>A</w:t>
      </w:r>
    </w:p>
    <w:p w:rsidR="00090F29" w14:paraId="4D299C09" w14:textId="77777777">
      <w:pPr>
        <w:pStyle w:val="NormalWeb"/>
        <w:widowControl/>
        <w:spacing w:beforeAutospacing="0" w:after="260" w:afterAutospacing="0" w:line="360" w:lineRule="auto"/>
        <w:rPr>
          <w:color w:val="4066F4"/>
        </w:rPr>
      </w:pPr>
      <w:r w:rsidRPr="00090F29">
        <w:rPr>
          <w:rFonts w:ascii="微软雅黑" w:eastAsia="微软雅黑" w:cs="微软雅黑"/>
          <w:color w:val="228B22"/>
          <w:szCs w:val="14"/>
        </w:rPr>
        <w:t>解析：</w:t>
      </w:r>
      <w:r w:rsidRPr="00090F29">
        <w:rPr>
          <w:rFonts w:ascii="微软雅黑" w:eastAsia="微软雅黑" w:cs="微软雅黑"/>
          <w:szCs w:val="14"/>
        </w:rPr>
        <w:t>因租约在签定时，就已经明确了农业资本家和土地所有者的地租数量，所以在租约规定的期限内，农业资本家因多投入而产生的级差地租</w:t>
      </w:r>
      <w:r w:rsidRPr="00090F29">
        <w:rPr>
          <w:rFonts w:ascii="微软雅黑" w:eastAsia="微软雅黑" w:cs="微软雅黑"/>
          <w:szCs w:val="14"/>
        </w:rPr>
        <w:t>II</w:t>
      </w:r>
      <w:r w:rsidRPr="00090F29">
        <w:rPr>
          <w:rFonts w:ascii="微软雅黑" w:eastAsia="微软雅黑" w:cs="微软雅黑"/>
          <w:szCs w:val="14"/>
        </w:rPr>
        <w:t>自然由农业资本家获得，</w:t>
      </w:r>
      <w:r w:rsidRPr="00090F29">
        <w:rPr>
          <w:rFonts w:ascii="微软雅黑" w:eastAsia="微软雅黑" w:cs="微软雅黑"/>
          <w:szCs w:val="14"/>
        </w:rPr>
        <w:t>A</w:t>
      </w:r>
      <w:r w:rsidRPr="00090F29">
        <w:rPr>
          <w:rFonts w:ascii="微软雅黑" w:eastAsia="微软雅黑" w:cs="微软雅黑"/>
          <w:szCs w:val="14"/>
        </w:rPr>
        <w:t>选项是正确的。当租约期满，作为级差地租</w:t>
      </w:r>
      <w:r w:rsidRPr="00090F29">
        <w:rPr>
          <w:rFonts w:ascii="微软雅黑" w:eastAsia="微软雅黑" w:cs="微软雅黑"/>
          <w:szCs w:val="14"/>
        </w:rPr>
        <w:t>II</w:t>
      </w:r>
      <w:r w:rsidRPr="00090F29">
        <w:rPr>
          <w:rFonts w:ascii="微软雅黑" w:eastAsia="微软雅黑" w:cs="微软雅黑"/>
          <w:szCs w:val="14"/>
        </w:rPr>
        <w:t>的未来产生的超额利润到底归谁所有，要取决于农业资本家和土地所有者之间的斗争。故选</w:t>
      </w:r>
      <w:r w:rsidRPr="00090F29">
        <w:rPr>
          <w:rFonts w:ascii="微软雅黑" w:eastAsia="微软雅黑" w:cs="微软雅黑"/>
          <w:szCs w:val="14"/>
        </w:rPr>
        <w:t>A</w:t>
      </w:r>
      <w:r w:rsidRPr="00090F29">
        <w:rPr>
          <w:rFonts w:ascii="微软雅黑" w:eastAsia="微软雅黑" w:cs="微软雅黑"/>
          <w:szCs w:val="14"/>
        </w:rPr>
        <w:t>。</w:t>
      </w:r>
    </w:p>
    <w:p w:rsidR="00090F29" w14:paraId="5053F343" w14:textId="77777777">
      <w:pPr>
        <w:pStyle w:val="NormalWeb"/>
        <w:widowControl/>
        <w:spacing w:beforeAutospacing="0" w:after="260" w:afterAutospacing="0" w:line="360" w:lineRule="auto"/>
      </w:pPr>
      <w:r w:rsidRPr="00090F29">
        <w:rPr>
          <w:rFonts w:ascii="微软雅黑" w:eastAsia="微软雅黑" w:cs="微软雅黑"/>
          <w:color w:val="0000FF"/>
          <w:szCs w:val="14"/>
        </w:rPr>
        <w:t>3</w:t>
      </w:r>
      <w:r w:rsidRPr="00090F29">
        <w:rPr>
          <w:rFonts w:ascii="微软雅黑" w:eastAsia="微软雅黑" w:cs="微软雅黑"/>
          <w:color w:val="0000FF"/>
          <w:szCs w:val="14"/>
        </w:rPr>
        <w:t>．</w:t>
      </w:r>
      <w:r w:rsidRPr="00090F29">
        <w:rPr>
          <w:rFonts w:ascii="微软雅黑" w:eastAsia="微软雅黑" w:cs="微软雅黑"/>
          <w:szCs w:val="14"/>
        </w:rPr>
        <w:t>在管理创新中，目标创新对管理活动起着</w:t>
      </w:r>
      <w:r w:rsidRPr="00090F29">
        <w:rPr>
          <w:rFonts w:ascii="微软雅黑" w:eastAsia="微软雅黑" w:cs="微软雅黑"/>
          <w:szCs w:val="14"/>
        </w:rPr>
        <w:t>()</w:t>
      </w:r>
      <w:r w:rsidRPr="00090F29">
        <w:rPr>
          <w:rFonts w:ascii="微软雅黑" w:eastAsia="微软雅黑" w:cs="微软雅黑"/>
          <w:szCs w:val="14"/>
        </w:rPr>
        <w:t>的作用。</w:t>
      </w:r>
    </w:p>
    <w:p w:rsidR="00090F29" w14:paraId="3FA8440E" w14:textId="77777777">
      <w:pPr>
        <w:pStyle w:val="NormalWeb"/>
        <w:widowControl/>
        <w:spacing w:beforeAutospacing="0" w:after="260" w:afterAutospacing="0" w:line="360" w:lineRule="auto"/>
      </w:pPr>
      <w:r w:rsidRPr="00090F29">
        <w:rPr>
          <w:rFonts w:ascii="微软雅黑" w:eastAsia="微软雅黑" w:cs="微软雅黑"/>
          <w:szCs w:val="14"/>
        </w:rPr>
        <w:t>A</w:t>
      </w:r>
      <w:r w:rsidRPr="00090F29">
        <w:rPr>
          <w:rFonts w:ascii="微软雅黑" w:eastAsia="微软雅黑" w:cs="微软雅黑"/>
          <w:szCs w:val="14"/>
        </w:rPr>
        <w:t>、指导性</w:t>
      </w:r>
    </w:p>
    <w:p w:rsidR="00090F29" w14:paraId="3547AA73" w14:textId="77777777">
      <w:pPr>
        <w:pStyle w:val="NormalWeb"/>
        <w:widowControl/>
        <w:spacing w:beforeAutospacing="0" w:after="260" w:afterAutospacing="0" w:line="360" w:lineRule="auto"/>
      </w:pPr>
      <w:r w:rsidRPr="00090F29">
        <w:rPr>
          <w:rFonts w:ascii="微软雅黑" w:eastAsia="微软雅黑" w:cs="微软雅黑"/>
          <w:szCs w:val="14"/>
        </w:rPr>
        <w:t>B</w:t>
      </w:r>
      <w:r w:rsidRPr="00090F29">
        <w:rPr>
          <w:rFonts w:ascii="微软雅黑" w:eastAsia="微软雅黑" w:cs="微软雅黑"/>
          <w:szCs w:val="14"/>
        </w:rPr>
        <w:t>、先导性</w:t>
      </w:r>
    </w:p>
    <w:p w:rsidR="00090F29" w14:paraId="1962BDB2" w14:textId="77777777">
      <w:pPr>
        <w:pStyle w:val="NormalWeb"/>
        <w:widowControl/>
        <w:spacing w:beforeAutospacing="0" w:after="260" w:afterAutospacing="0" w:line="360" w:lineRule="auto"/>
      </w:pPr>
      <w:r w:rsidRPr="00090F29">
        <w:rPr>
          <w:rFonts w:ascii="微软雅黑" w:eastAsia="微软雅黑" w:cs="微软雅黑"/>
          <w:szCs w:val="14"/>
        </w:rPr>
        <w:t>C</w:t>
      </w:r>
      <w:r w:rsidRPr="00090F29">
        <w:rPr>
          <w:rFonts w:ascii="微软雅黑" w:eastAsia="微软雅黑" w:cs="微软雅黑"/>
          <w:szCs w:val="14"/>
        </w:rPr>
        <w:t>、导向性</w:t>
      </w:r>
    </w:p>
    <w:p w:rsidR="00090F29" w14:paraId="7C1406D0" w14:textId="77777777">
      <w:pPr>
        <w:pStyle w:val="NormalWeb"/>
        <w:widowControl/>
        <w:spacing w:beforeAutospacing="0" w:after="260" w:afterAutospacing="0" w:line="360" w:lineRule="auto"/>
      </w:pPr>
      <w:r w:rsidRPr="00090F29">
        <w:rPr>
          <w:rFonts w:ascii="微软雅黑" w:eastAsia="微软雅黑" w:cs="微软雅黑"/>
          <w:szCs w:val="14"/>
        </w:rPr>
        <w:t>D</w:t>
      </w:r>
      <w:r w:rsidRPr="00090F29">
        <w:rPr>
          <w:rFonts w:ascii="微软雅黑" w:eastAsia="微软雅黑" w:cs="微软雅黑"/>
          <w:szCs w:val="14"/>
        </w:rPr>
        <w:t>、定向性</w:t>
      </w:r>
    </w:p>
    <w:p w:rsidR="00090F29" w14:paraId="27565FC3" w14:textId="77777777">
      <w:pPr>
        <w:pStyle w:val="NormalWeb"/>
        <w:widowControl/>
        <w:spacing w:beforeAutospacing="0" w:after="260" w:afterAutospacing="0" w:line="360" w:lineRule="auto"/>
      </w:pPr>
      <w:r w:rsidRPr="00090F29">
        <w:rPr>
          <w:rFonts w:ascii="微软雅黑" w:eastAsia="微软雅黑" w:cs="微软雅黑"/>
          <w:color w:val="228B22"/>
          <w:szCs w:val="14"/>
        </w:rPr>
        <w:t>答案：</w:t>
      </w:r>
      <w:r w:rsidRPr="00090F29">
        <w:rPr>
          <w:rFonts w:ascii="微软雅黑" w:eastAsia="微软雅黑" w:cs="微软雅黑"/>
          <w:szCs w:val="14"/>
        </w:rPr>
        <w:t>B</w:t>
      </w:r>
    </w:p>
    <w:p w:rsidR="00090F29" w14:paraId="37A47B9B" w14:textId="77777777">
      <w:pPr>
        <w:pStyle w:val="NormalWeb"/>
        <w:widowControl/>
        <w:spacing w:beforeAutospacing="0" w:after="260" w:afterAutospacing="0" w:line="360" w:lineRule="auto"/>
        <w:rPr>
          <w:color w:val="4066F4"/>
        </w:rPr>
      </w:pPr>
      <w:r w:rsidRPr="00090F29">
        <w:rPr>
          <w:rFonts w:ascii="微软雅黑" w:eastAsia="微软雅黑" w:cs="微软雅黑"/>
          <w:color w:val="228B22"/>
          <w:szCs w:val="14"/>
        </w:rPr>
        <w:t>解析：</w:t>
      </w:r>
      <w:r w:rsidRPr="00090F29">
        <w:rPr>
          <w:rFonts w:ascii="微软雅黑" w:eastAsia="微软雅黑" w:cs="微软雅黑"/>
          <w:szCs w:val="14"/>
        </w:rPr>
        <w:t>目标创新是管理创新行为的先导。管理创新目标是一项创新活动要达到的最终结果，是管理创新行为的方向，也是未来组织配置资源和能量的规划，常常蕴含在管理创新主体的意识中或者其创新计划内，对管理活动起着先导性的作用。故选</w:t>
      </w:r>
      <w:r w:rsidRPr="00090F29">
        <w:rPr>
          <w:rFonts w:ascii="微软雅黑" w:eastAsia="微软雅黑" w:cs="微软雅黑"/>
          <w:szCs w:val="14"/>
        </w:rPr>
        <w:t>B</w:t>
      </w:r>
      <w:r w:rsidRPr="00090F29">
        <w:rPr>
          <w:rFonts w:ascii="微软雅黑" w:eastAsia="微软雅黑" w:cs="微软雅黑"/>
          <w:szCs w:val="14"/>
        </w:rPr>
        <w:t>。</w:t>
      </w:r>
    </w:p>
    <w:p w:rsidR="00090F29" w14:paraId="3C26B2E4" w14:textId="77777777">
      <w:pPr>
        <w:pStyle w:val="NormalWeb"/>
        <w:widowControl/>
        <w:spacing w:beforeAutospacing="0" w:after="260" w:afterAutospacing="0" w:line="360" w:lineRule="auto"/>
      </w:pPr>
      <w:r w:rsidRPr="00090F29">
        <w:rPr>
          <w:rFonts w:ascii="微软雅黑" w:eastAsia="微软雅黑" w:cs="微软雅黑"/>
          <w:color w:val="0000FF"/>
          <w:szCs w:val="14"/>
        </w:rPr>
        <w:t>4</w:t>
      </w:r>
      <w:r w:rsidRPr="00090F29">
        <w:rPr>
          <w:rFonts w:ascii="微软雅黑" w:eastAsia="微软雅黑" w:cs="微软雅黑"/>
          <w:color w:val="0000FF"/>
          <w:szCs w:val="14"/>
        </w:rPr>
        <w:t>．</w:t>
      </w:r>
      <w:r w:rsidRPr="00090F29">
        <w:rPr>
          <w:rFonts w:ascii="微软雅黑" w:eastAsia="微软雅黑" w:cs="微软雅黑"/>
          <w:szCs w:val="14"/>
        </w:rPr>
        <w:t>建筑物及其附属设施的费用分担、收益分配等事项，如何确定</w:t>
      </w:r>
      <w:r w:rsidRPr="00090F29">
        <w:rPr>
          <w:rFonts w:ascii="微软雅黑" w:eastAsia="微软雅黑" w:cs="微软雅黑"/>
          <w:szCs w:val="14"/>
        </w:rPr>
        <w:t>?()</w:t>
      </w:r>
    </w:p>
    <w:p w:rsidR="00090F29" w14:paraId="33A9968B" w14:textId="77777777">
      <w:pPr>
        <w:pStyle w:val="NormalWeb"/>
        <w:widowControl/>
        <w:spacing w:beforeAutospacing="0" w:after="260" w:afterAutospacing="0" w:line="360" w:lineRule="auto"/>
      </w:pPr>
      <w:r w:rsidRPr="00090F29">
        <w:rPr>
          <w:rFonts w:ascii="微软雅黑" w:eastAsia="微软雅黑" w:cs="微软雅黑"/>
          <w:szCs w:val="14"/>
        </w:rPr>
        <w:t>A</w:t>
      </w:r>
      <w:r w:rsidRPr="00090F29">
        <w:rPr>
          <w:rFonts w:ascii="微软雅黑" w:eastAsia="微软雅黑" w:cs="微软雅黑"/>
          <w:szCs w:val="14"/>
        </w:rPr>
        <w:t>、有约定的，按照约定</w:t>
      </w:r>
    </w:p>
    <w:p w:rsidR="00090F29" w14:paraId="0C011170" w14:textId="77777777">
      <w:pPr>
        <w:pStyle w:val="NormalWeb"/>
        <w:widowControl/>
        <w:spacing w:beforeAutospacing="0" w:after="260" w:afterAutospacing="0" w:line="360" w:lineRule="auto"/>
      </w:pPr>
      <w:r w:rsidRPr="00090F29">
        <w:rPr>
          <w:rFonts w:ascii="微软雅黑" w:eastAsia="微软雅黑" w:cs="微软雅黑"/>
          <w:szCs w:val="14"/>
        </w:rPr>
        <w:t>B</w:t>
      </w:r>
      <w:r w:rsidRPr="00090F29">
        <w:rPr>
          <w:rFonts w:ascii="微软雅黑" w:eastAsia="微软雅黑" w:cs="微软雅黑"/>
          <w:szCs w:val="14"/>
        </w:rPr>
        <w:t>、没有约定的，按业主专有面积所占比例确定</w:t>
      </w:r>
    </w:p>
    <w:p w:rsidR="00090F29" w14:paraId="2006BF58"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090F29">
        <w:rPr>
          <w:rFonts w:ascii="微软雅黑" w:eastAsia="微软雅黑" w:cs="微软雅黑"/>
          <w:szCs w:val="14"/>
        </w:rPr>
        <w:t>C</w:t>
      </w:r>
      <w:r w:rsidRPr="00090F29">
        <w:rPr>
          <w:rFonts w:ascii="微软雅黑" w:eastAsia="微软雅黑" w:cs="微软雅黑"/>
          <w:szCs w:val="14"/>
        </w:rPr>
        <w:t>、约定不明的，按业主专有面积所占比例确定</w:t>
      </w:r>
    </w:p>
    <w:p w:rsidR="00090F29" w14:paraId="3DE75BA6" w14:textId="77777777">
      <w:pPr>
        <w:pStyle w:val="NormalWeb"/>
        <w:widowControl/>
        <w:spacing w:beforeAutospacing="0" w:after="260" w:afterAutospacing="0" w:line="360" w:lineRule="auto"/>
      </w:pPr>
      <w:r w:rsidRPr="00090F29">
        <w:rPr>
          <w:rFonts w:ascii="微软雅黑" w:eastAsia="微软雅黑" w:cs="微软雅黑"/>
          <w:szCs w:val="14"/>
        </w:rPr>
        <w:t>D</w:t>
      </w:r>
      <w:r w:rsidRPr="00090F29">
        <w:rPr>
          <w:rFonts w:ascii="微软雅黑" w:eastAsia="微软雅黑" w:cs="微软雅黑"/>
          <w:szCs w:val="14"/>
        </w:rPr>
        <w:t>、以上都是</w:t>
      </w:r>
    </w:p>
    <w:p w:rsidR="00090F29" w14:paraId="6FB3D07C" w14:textId="77777777">
      <w:pPr>
        <w:pStyle w:val="NormalWeb"/>
        <w:widowControl/>
        <w:spacing w:beforeAutospacing="0" w:after="260" w:afterAutospacing="0" w:line="360" w:lineRule="auto"/>
      </w:pPr>
      <w:r w:rsidRPr="00090F29">
        <w:rPr>
          <w:rFonts w:ascii="微软雅黑" w:eastAsia="微软雅黑" w:cs="微软雅黑"/>
          <w:color w:val="228B22"/>
          <w:szCs w:val="14"/>
        </w:rPr>
        <w:t>答案：</w:t>
      </w:r>
      <w:r w:rsidRPr="00090F29">
        <w:rPr>
          <w:rFonts w:ascii="微软雅黑" w:eastAsia="微软雅黑" w:cs="微软雅黑"/>
          <w:szCs w:val="14"/>
        </w:rPr>
        <w:t>D</w:t>
      </w:r>
    </w:p>
    <w:p w:rsidR="00090F29" w14:paraId="60521570" w14:textId="77777777">
      <w:pPr>
        <w:pStyle w:val="NormalWeb"/>
        <w:widowControl/>
        <w:spacing w:beforeAutospacing="0" w:after="260" w:afterAutospacing="0" w:line="360" w:lineRule="auto"/>
        <w:rPr>
          <w:color w:val="4066F4"/>
        </w:rPr>
      </w:pPr>
      <w:r w:rsidRPr="00090F29">
        <w:rPr>
          <w:rFonts w:ascii="微软雅黑" w:eastAsia="微软雅黑" w:cs="微软雅黑"/>
          <w:color w:val="228B22"/>
          <w:szCs w:val="14"/>
        </w:rPr>
        <w:t>解析：</w:t>
      </w:r>
      <w:r w:rsidRPr="00090F29">
        <w:rPr>
          <w:rFonts w:ascii="微软雅黑" w:eastAsia="微软雅黑" w:cs="微软雅黑"/>
          <w:szCs w:val="14"/>
        </w:rPr>
        <w:t>民法典第二百八十三条规定，建筑物及其附属设施的费用分摊、收益分配等事项，有约定的，按照约定</w:t>
      </w:r>
      <w:r w:rsidRPr="00090F29">
        <w:rPr>
          <w:rFonts w:ascii="微软雅黑" w:eastAsia="微软雅黑" w:cs="微软雅黑"/>
          <w:szCs w:val="14"/>
        </w:rPr>
        <w:t>;</w:t>
      </w:r>
      <w:r w:rsidRPr="00090F29">
        <w:rPr>
          <w:rFonts w:ascii="微软雅黑" w:eastAsia="微软雅黑" w:cs="微软雅黑"/>
          <w:szCs w:val="14"/>
        </w:rPr>
        <w:t>没有约定或者约定不明确的，按照业主专有部分面积所占比例确定。故选</w:t>
      </w:r>
      <w:r w:rsidRPr="00090F29">
        <w:rPr>
          <w:rFonts w:ascii="微软雅黑" w:eastAsia="微软雅黑" w:cs="微软雅黑"/>
          <w:szCs w:val="14"/>
        </w:rPr>
        <w:t>D</w:t>
      </w:r>
      <w:r w:rsidRPr="00090F29">
        <w:rPr>
          <w:rFonts w:ascii="微软雅黑" w:eastAsia="微软雅黑" w:cs="微软雅黑"/>
          <w:szCs w:val="14"/>
        </w:rPr>
        <w:t>。</w:t>
      </w:r>
    </w:p>
    <w:p w:rsidR="00090F29" w14:paraId="480D5536" w14:textId="77777777">
      <w:pPr>
        <w:pStyle w:val="NormalWeb"/>
        <w:widowControl/>
        <w:spacing w:beforeAutospacing="0" w:after="260" w:afterAutospacing="0" w:line="360" w:lineRule="auto"/>
      </w:pPr>
      <w:r w:rsidRPr="00090F29">
        <w:rPr>
          <w:rFonts w:ascii="微软雅黑" w:eastAsia="微软雅黑" w:cs="微软雅黑"/>
          <w:color w:val="0000FF"/>
          <w:szCs w:val="14"/>
        </w:rPr>
        <w:t>5</w:t>
      </w:r>
      <w:r w:rsidRPr="00090F29">
        <w:rPr>
          <w:rFonts w:ascii="微软雅黑" w:eastAsia="微软雅黑" w:cs="微软雅黑"/>
          <w:color w:val="0000FF"/>
          <w:szCs w:val="14"/>
        </w:rPr>
        <w:t>．</w:t>
      </w:r>
      <w:r w:rsidRPr="00090F29">
        <w:rPr>
          <w:rFonts w:ascii="微软雅黑" w:eastAsia="微软雅黑" w:cs="微软雅黑"/>
          <w:szCs w:val="14"/>
        </w:rPr>
        <w:t>关于基本粒子目前最被认可的理论是</w:t>
      </w:r>
      <w:r w:rsidRPr="00090F29">
        <w:rPr>
          <w:rFonts w:ascii="微软雅黑" w:eastAsia="微软雅黑" w:cs="微软雅黑"/>
          <w:szCs w:val="14"/>
        </w:rPr>
        <w:t>“</w:t>
      </w:r>
      <w:r w:rsidRPr="00090F29">
        <w:rPr>
          <w:rFonts w:ascii="微软雅黑" w:eastAsia="微软雅黑" w:cs="微软雅黑"/>
          <w:szCs w:val="14"/>
        </w:rPr>
        <w:t>标准理论</w:t>
      </w:r>
      <w:r w:rsidRPr="00090F29">
        <w:rPr>
          <w:rFonts w:ascii="微软雅黑" w:eastAsia="微软雅黑" w:cs="微软雅黑"/>
          <w:szCs w:val="14"/>
        </w:rPr>
        <w:t>”</w:t>
      </w:r>
      <w:r w:rsidRPr="00090F29">
        <w:rPr>
          <w:rFonts w:ascii="微软雅黑" w:eastAsia="微软雅黑" w:cs="微软雅黑"/>
          <w:szCs w:val="14"/>
        </w:rPr>
        <w:t>。它约在</w:t>
      </w:r>
      <w:r w:rsidRPr="00090F29">
        <w:rPr>
          <w:rFonts w:ascii="微软雅黑" w:eastAsia="微软雅黑" w:cs="微软雅黑"/>
          <w:szCs w:val="14"/>
        </w:rPr>
        <w:t>30</w:t>
      </w:r>
      <w:r w:rsidRPr="00090F29">
        <w:rPr>
          <w:rFonts w:ascii="微软雅黑" w:eastAsia="微软雅黑" w:cs="微软雅黑"/>
          <w:szCs w:val="14"/>
        </w:rPr>
        <w:t>年前确立，已发现的基本粒子都可以根据这一理论进行解释。</w:t>
      </w:r>
      <w:r w:rsidRPr="00090F29">
        <w:rPr>
          <w:rFonts w:ascii="微软雅黑" w:eastAsia="微软雅黑" w:cs="微软雅黑"/>
          <w:szCs w:val="14"/>
        </w:rPr>
        <w:t>100</w:t>
      </w:r>
      <w:r w:rsidRPr="00090F29">
        <w:rPr>
          <w:rFonts w:ascii="微软雅黑" w:eastAsia="微软雅黑" w:cs="微软雅黑"/>
          <w:szCs w:val="14"/>
        </w:rPr>
        <w:t>多年来，质子、中子、电子等基本粒子陆续被发现。面对这些成绩，有人认为，宇宙间的基本粒子被发现得差不多了，即使有，也可以用现有的理论解释，因而不会给人们带来太大的惊奇。</w:t>
      </w:r>
    </w:p>
    <w:p w:rsidR="00090F29" w14:paraId="428AC532" w14:textId="77777777">
      <w:pPr>
        <w:pStyle w:val="NormalWeb"/>
        <w:widowControl/>
        <w:spacing w:beforeAutospacing="0" w:after="260" w:afterAutospacing="0" w:line="360" w:lineRule="auto"/>
      </w:pPr>
      <w:r w:rsidRPr="00090F29">
        <w:rPr>
          <w:rFonts w:ascii="微软雅黑" w:eastAsia="微软雅黑" w:cs="微软雅黑"/>
          <w:szCs w:val="14"/>
        </w:rPr>
        <w:t>以下哪项如果为真，最能反驳以上观点</w:t>
      </w:r>
      <w:r w:rsidRPr="00090F29">
        <w:rPr>
          <w:rFonts w:ascii="微软雅黑" w:eastAsia="微软雅黑" w:cs="微软雅黑"/>
          <w:szCs w:val="14"/>
        </w:rPr>
        <w:t>?()</w:t>
      </w:r>
    </w:p>
    <w:p w:rsidR="00090F29" w14:paraId="60BBDB11" w14:textId="77777777">
      <w:pPr>
        <w:pStyle w:val="NormalWeb"/>
        <w:widowControl/>
        <w:spacing w:beforeAutospacing="0" w:after="260" w:afterAutospacing="0" w:line="360" w:lineRule="auto"/>
      </w:pPr>
      <w:r w:rsidRPr="00090F29">
        <w:rPr>
          <w:rFonts w:ascii="微软雅黑" w:eastAsia="微软雅黑" w:cs="微软雅黑"/>
          <w:szCs w:val="14"/>
        </w:rPr>
        <w:t>A</w:t>
      </w:r>
      <w:r w:rsidRPr="00090F29">
        <w:rPr>
          <w:rFonts w:ascii="微软雅黑" w:eastAsia="微软雅黑" w:cs="微软雅黑"/>
          <w:szCs w:val="14"/>
        </w:rPr>
        <w:t>、基于</w:t>
      </w:r>
      <w:r w:rsidRPr="00090F29">
        <w:rPr>
          <w:rFonts w:ascii="微软雅黑" w:eastAsia="微软雅黑" w:cs="微软雅黑"/>
          <w:szCs w:val="14"/>
        </w:rPr>
        <w:t>“</w:t>
      </w:r>
      <w:r w:rsidRPr="00090F29">
        <w:rPr>
          <w:rFonts w:ascii="微软雅黑" w:eastAsia="微软雅黑" w:cs="微软雅黑"/>
          <w:szCs w:val="14"/>
        </w:rPr>
        <w:t>标准理论</w:t>
      </w:r>
      <w:r w:rsidRPr="00090F29">
        <w:rPr>
          <w:rFonts w:ascii="微软雅黑" w:eastAsia="微软雅黑" w:cs="微软雅黑"/>
          <w:szCs w:val="14"/>
        </w:rPr>
        <w:t>”</w:t>
      </w:r>
      <w:r w:rsidRPr="00090F29">
        <w:rPr>
          <w:rFonts w:ascii="微软雅黑" w:eastAsia="微软雅黑" w:cs="微软雅黑"/>
          <w:szCs w:val="14"/>
        </w:rPr>
        <w:t>而被发现的基本粒子很少</w:t>
      </w:r>
    </w:p>
    <w:p w:rsidR="00090F29" w14:paraId="21CFF518" w14:textId="77777777">
      <w:pPr>
        <w:pStyle w:val="NormalWeb"/>
        <w:widowControl/>
        <w:spacing w:beforeAutospacing="0" w:after="260" w:afterAutospacing="0" w:line="360" w:lineRule="auto"/>
      </w:pPr>
      <w:r w:rsidRPr="00090F29">
        <w:rPr>
          <w:rFonts w:ascii="微软雅黑" w:eastAsia="微软雅黑" w:cs="微软雅黑"/>
          <w:szCs w:val="14"/>
        </w:rPr>
        <w:t>B</w:t>
      </w:r>
      <w:r w:rsidRPr="00090F29">
        <w:rPr>
          <w:rFonts w:ascii="微软雅黑" w:eastAsia="微软雅黑" w:cs="微软雅黑"/>
          <w:szCs w:val="14"/>
        </w:rPr>
        <w:t>、基于</w:t>
      </w:r>
      <w:r w:rsidRPr="00090F29">
        <w:rPr>
          <w:rFonts w:ascii="微软雅黑" w:eastAsia="微软雅黑" w:cs="微软雅黑"/>
          <w:szCs w:val="14"/>
        </w:rPr>
        <w:t>“</w:t>
      </w:r>
      <w:r w:rsidRPr="00090F29">
        <w:rPr>
          <w:rFonts w:ascii="微软雅黑" w:eastAsia="微软雅黑" w:cs="微软雅黑"/>
          <w:szCs w:val="14"/>
        </w:rPr>
        <w:t>标准理论</w:t>
      </w:r>
      <w:r w:rsidRPr="00090F29">
        <w:rPr>
          <w:rFonts w:ascii="微软雅黑" w:eastAsia="微软雅黑" w:cs="微软雅黑"/>
          <w:szCs w:val="14"/>
        </w:rPr>
        <w:t>”</w:t>
      </w:r>
      <w:r w:rsidRPr="00090F29">
        <w:rPr>
          <w:rFonts w:ascii="微软雅黑" w:eastAsia="微软雅黑" w:cs="微软雅黑"/>
          <w:szCs w:val="14"/>
        </w:rPr>
        <w:t>做出的某些预测未在实验中得到证实</w:t>
      </w:r>
    </w:p>
    <w:p w:rsidR="00090F29" w14:paraId="41FA4BFF" w14:textId="77777777">
      <w:pPr>
        <w:pStyle w:val="NormalWeb"/>
        <w:widowControl/>
        <w:spacing w:beforeAutospacing="0" w:after="260" w:afterAutospacing="0" w:line="360" w:lineRule="auto"/>
      </w:pPr>
      <w:r w:rsidRPr="00090F29">
        <w:rPr>
          <w:rFonts w:ascii="微软雅黑" w:eastAsia="微软雅黑" w:cs="微软雅黑"/>
          <w:szCs w:val="14"/>
        </w:rPr>
        <w:t>C</w:t>
      </w:r>
      <w:r w:rsidRPr="00090F29">
        <w:rPr>
          <w:rFonts w:ascii="微软雅黑" w:eastAsia="微软雅黑" w:cs="微软雅黑"/>
          <w:szCs w:val="14"/>
        </w:rPr>
        <w:t>、新发现的基本粒子与</w:t>
      </w:r>
      <w:r w:rsidRPr="00090F29">
        <w:rPr>
          <w:rFonts w:ascii="微软雅黑" w:eastAsia="微软雅黑" w:cs="微软雅黑"/>
          <w:szCs w:val="14"/>
        </w:rPr>
        <w:t>“</w:t>
      </w:r>
      <w:r w:rsidRPr="00090F29">
        <w:rPr>
          <w:rFonts w:ascii="微软雅黑" w:eastAsia="微软雅黑" w:cs="微软雅黑"/>
          <w:szCs w:val="14"/>
        </w:rPr>
        <w:t>标准理论</w:t>
      </w:r>
      <w:r w:rsidRPr="00090F29">
        <w:rPr>
          <w:rFonts w:ascii="微软雅黑" w:eastAsia="微软雅黑" w:cs="微软雅黑"/>
          <w:szCs w:val="14"/>
        </w:rPr>
        <w:t>”</w:t>
      </w:r>
      <w:r w:rsidRPr="00090F29">
        <w:rPr>
          <w:rFonts w:ascii="微软雅黑" w:eastAsia="微软雅黑" w:cs="微软雅黑"/>
          <w:szCs w:val="14"/>
        </w:rPr>
        <w:t>做出的预测不相符</w:t>
      </w:r>
    </w:p>
    <w:p w:rsidR="00090F29" w14:paraId="3A424AE8" w14:textId="77777777">
      <w:pPr>
        <w:pStyle w:val="NormalWeb"/>
        <w:widowControl/>
        <w:spacing w:beforeAutospacing="0" w:after="260" w:afterAutospacing="0" w:line="360" w:lineRule="auto"/>
      </w:pPr>
      <w:r w:rsidRPr="00090F29">
        <w:rPr>
          <w:rFonts w:ascii="微软雅黑" w:eastAsia="微软雅黑" w:cs="微软雅黑"/>
          <w:szCs w:val="14"/>
        </w:rPr>
        <w:t>D</w:t>
      </w:r>
      <w:r w:rsidRPr="00090F29">
        <w:rPr>
          <w:rFonts w:ascii="微软雅黑" w:eastAsia="微软雅黑" w:cs="微软雅黑"/>
          <w:szCs w:val="14"/>
        </w:rPr>
        <w:t>、有科学家提出了颠覆人们以往对基本粒子认识的新理论</w:t>
      </w:r>
    </w:p>
    <w:p w:rsidR="00090F29" w14:paraId="1C4074E2" w14:textId="77777777">
      <w:pPr>
        <w:pStyle w:val="NormalWeb"/>
        <w:widowControl/>
        <w:spacing w:beforeAutospacing="0" w:after="260" w:afterAutospacing="0" w:line="360" w:lineRule="auto"/>
      </w:pPr>
      <w:r w:rsidRPr="00090F29">
        <w:rPr>
          <w:rFonts w:ascii="微软雅黑" w:eastAsia="微软雅黑" w:cs="微软雅黑"/>
          <w:color w:val="228B22"/>
          <w:szCs w:val="14"/>
        </w:rPr>
        <w:t>答案：</w:t>
      </w:r>
      <w:r w:rsidRPr="00090F29">
        <w:rPr>
          <w:rFonts w:ascii="微软雅黑" w:eastAsia="微软雅黑" w:cs="微软雅黑"/>
          <w:szCs w:val="14"/>
        </w:rPr>
        <w:t>C</w:t>
      </w:r>
    </w:p>
    <w:p w:rsidR="00090F29" w14:paraId="6FD0CA54" w14:textId="77777777">
      <w:pPr>
        <w:pStyle w:val="NormalWeb"/>
        <w:widowControl/>
        <w:spacing w:beforeAutospacing="0" w:after="260" w:afterAutospacing="0" w:line="360" w:lineRule="auto"/>
        <w:rPr>
          <w:color w:val="4066F4"/>
        </w:rPr>
      </w:pPr>
      <w:r w:rsidRPr="00090F29">
        <w:rPr>
          <w:rFonts w:ascii="微软雅黑" w:eastAsia="微软雅黑" w:cs="微软雅黑"/>
          <w:color w:val="228B22"/>
          <w:szCs w:val="14"/>
        </w:rPr>
        <w:t>解析：</w:t>
      </w:r>
      <w:r w:rsidRPr="00090F29">
        <w:rPr>
          <w:rFonts w:ascii="微软雅黑" w:eastAsia="微软雅黑" w:cs="微软雅黑"/>
          <w:szCs w:val="14"/>
        </w:rPr>
        <w:t>题中结论是宇宙间的基本粒子都可以用现有的理论，即</w:t>
      </w:r>
      <w:r w:rsidRPr="00090F29">
        <w:rPr>
          <w:rFonts w:ascii="微软雅黑" w:eastAsia="微软雅黑" w:cs="微软雅黑"/>
          <w:szCs w:val="14"/>
        </w:rPr>
        <w:t>“</w:t>
      </w:r>
      <w:r w:rsidRPr="00090F29">
        <w:rPr>
          <w:rFonts w:ascii="微软雅黑" w:eastAsia="微软雅黑" w:cs="微软雅黑"/>
          <w:szCs w:val="14"/>
        </w:rPr>
        <w:t>标准理论</w:t>
      </w:r>
      <w:r w:rsidRPr="00090F29">
        <w:rPr>
          <w:rFonts w:ascii="微软雅黑" w:eastAsia="微软雅黑" w:cs="微软雅黑"/>
          <w:szCs w:val="14"/>
        </w:rPr>
        <w:t>”</w:t>
      </w:r>
      <w:r w:rsidRPr="00090F29">
        <w:rPr>
          <w:rFonts w:ascii="微软雅黑" w:eastAsia="微软雅黑" w:cs="微软雅黑"/>
          <w:szCs w:val="14"/>
        </w:rPr>
        <w:t>来解释。</w:t>
      </w:r>
      <w:r w:rsidRPr="00090F29">
        <w:rPr>
          <w:rFonts w:ascii="微软雅黑" w:eastAsia="微软雅黑" w:cs="微软雅黑"/>
          <w:szCs w:val="14"/>
        </w:rPr>
        <w:t>C</w:t>
      </w:r>
      <w:r w:rsidRPr="00090F29">
        <w:rPr>
          <w:rFonts w:ascii="微软雅黑" w:eastAsia="微软雅黑" w:cs="微软雅黑"/>
          <w:szCs w:val="14"/>
        </w:rPr>
        <w:t>项正确，指出新发现的基本粒子与</w:t>
      </w:r>
      <w:r w:rsidRPr="00090F29">
        <w:rPr>
          <w:rFonts w:ascii="微软雅黑" w:eastAsia="微软雅黑" w:cs="微软雅黑"/>
          <w:szCs w:val="14"/>
        </w:rPr>
        <w:t>“</w:t>
      </w:r>
      <w:r w:rsidRPr="00090F29">
        <w:rPr>
          <w:rFonts w:ascii="微软雅黑" w:eastAsia="微软雅黑" w:cs="微软雅黑"/>
          <w:szCs w:val="14"/>
        </w:rPr>
        <w:t>标准理论</w:t>
      </w:r>
      <w:r w:rsidRPr="00090F29">
        <w:rPr>
          <w:rFonts w:ascii="微软雅黑" w:eastAsia="微软雅黑" w:cs="微软雅黑"/>
          <w:szCs w:val="14"/>
        </w:rPr>
        <w:t>”</w:t>
      </w:r>
      <w:r w:rsidRPr="00090F29">
        <w:rPr>
          <w:rFonts w:ascii="微软雅黑" w:eastAsia="微软雅黑" w:cs="微软雅黑"/>
          <w:szCs w:val="14"/>
        </w:rPr>
        <w:t>做出的预测不符，即并非都可以用</w:t>
      </w:r>
      <w:r w:rsidRPr="00090F29">
        <w:rPr>
          <w:rFonts w:ascii="微软雅黑" w:eastAsia="微软雅黑" w:cs="微软雅黑"/>
          <w:szCs w:val="14"/>
        </w:rPr>
        <w:t>“</w:t>
      </w:r>
      <w:r w:rsidRPr="00090F29">
        <w:rPr>
          <w:rFonts w:ascii="微软雅黑" w:eastAsia="微软雅黑" w:cs="微软雅黑"/>
          <w:szCs w:val="14"/>
        </w:rPr>
        <w:t>标准理论</w:t>
      </w:r>
      <w:r w:rsidRPr="00090F29">
        <w:rPr>
          <w:rFonts w:ascii="微软雅黑" w:eastAsia="微软雅黑" w:cs="微软雅黑"/>
          <w:szCs w:val="14"/>
        </w:rPr>
        <w:t>”</w:t>
      </w:r>
      <w:r w:rsidRPr="00090F29">
        <w:rPr>
          <w:rFonts w:ascii="微软雅黑" w:eastAsia="微软雅黑" w:cs="微软雅黑"/>
          <w:szCs w:val="14"/>
        </w:rPr>
        <w:t>来解释，直接反驳了题中的结论，反驳力度最强。故选</w:t>
      </w:r>
      <w:r w:rsidRPr="00090F29">
        <w:rPr>
          <w:rFonts w:ascii="微软雅黑" w:eastAsia="微软雅黑" w:cs="微软雅黑"/>
          <w:szCs w:val="14"/>
        </w:rPr>
        <w:t>C</w:t>
      </w:r>
      <w:r w:rsidRPr="00090F29">
        <w:rPr>
          <w:rFonts w:ascii="微软雅黑" w:eastAsia="微软雅黑" w:cs="微软雅黑"/>
          <w:szCs w:val="14"/>
        </w:rPr>
        <w:t>。</w:t>
      </w:r>
      <w:r>
        <w:rPr>
          <w:color w:val="4066F4"/>
        </w:rPr>
        <w:br/>
      </w:r>
      <w:r>
        <w:rPr>
          <w:color w:val="4066F4"/>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https://d.book118.com/926200200234010043</w:t>
        </w:r>
      </w:hyperlink>
    </w:p>
    <w:p w:rsidR="00090F29">
      <w:pPr>
        <w:pStyle w:val="NormalWeb"/>
        <w:widowControl/>
        <w:spacing w:beforeAutospacing="0" w:after="260" w:afterAutospacing="0" w:line="360" w:lineRule="auto"/>
        <w:rPr>
          <w:color w:val="4066F4"/>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4CF4" w:rsidP="00C95F94" w14:paraId="463FF2A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14CF4" w14:paraId="35A1120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4CF4" w:rsidP="00C95F94" w14:paraId="1E4C0812" w14:textId="5358CE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E14CF4" w14:paraId="78CCEF0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4CF4" w14:paraId="4DC5D220"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4CF4" w:rsidP="00C95F9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14CF4"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4CF4" w:rsidP="00C95F94" w14:textId="5358CE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E14CF4"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4CF4"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4CF4" w:rsidP="00C95F9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14CF4"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4CF4" w:rsidP="00C95F94" w14:textId="5358CE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E14CF4"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4CF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4CF4" w14:paraId="4CF86DA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4CF4" w14:paraId="34C2767F"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4CF4" w14:paraId="23992526"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4CF4"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4CF4"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4CF4"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4CF4"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4CF4"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4CF4"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90F29"/>
    <w:rsid w:val="00A77B3E"/>
    <w:rsid w:val="00C95F94"/>
    <w:rsid w:val="00CA2A55"/>
    <w:rsid w:val="00E14CF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0EBACE8F"/>
  <w15:docId w15:val="{3DD1B511-A8FA-4802-B9ED-2F36F6357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090F29"/>
    <w:pPr>
      <w:widowControl w:val="0"/>
      <w:jc w:val="both"/>
    </w:pPr>
    <w:rPr>
      <w:rFonts w:ascii="等线" w:eastAsia="等线" w:hAnsi="等线"/>
      <w:kern w:val="2"/>
      <w:sz w:val="21"/>
      <w:szCs w:val="22"/>
    </w:rPr>
  </w:style>
  <w:style w:type="paragraph" w:styleId="NormalWeb">
    <w:name w:val="Normal (Web)"/>
    <w:basedOn w:val="1"/>
    <w:qFormat/>
    <w:rsid w:val="00090F29"/>
    <w:pPr>
      <w:spacing w:beforeAutospacing="1" w:afterAutospacing="1"/>
      <w:jc w:val="left"/>
    </w:pPr>
    <w:rPr>
      <w:kern w:val="0"/>
      <w:sz w:val="24"/>
      <w:szCs w:val="24"/>
    </w:rPr>
  </w:style>
  <w:style w:type="paragraph" w:styleId="Header">
    <w:name w:val="header"/>
    <w:basedOn w:val="Normal"/>
    <w:link w:val="a"/>
    <w:rsid w:val="00E14CF4"/>
    <w:pPr>
      <w:tabs>
        <w:tab w:val="center" w:pos="4153"/>
        <w:tab w:val="right" w:pos="8306"/>
      </w:tabs>
      <w:snapToGrid w:val="0"/>
      <w:jc w:val="center"/>
    </w:pPr>
    <w:rPr>
      <w:sz w:val="18"/>
      <w:szCs w:val="18"/>
    </w:rPr>
  </w:style>
  <w:style w:type="character" w:customStyle="1" w:styleId="a">
    <w:name w:val="页眉 字符"/>
    <w:basedOn w:val="DefaultParagraphFont"/>
    <w:link w:val="Header"/>
    <w:rsid w:val="00E14CF4"/>
    <w:rPr>
      <w:sz w:val="18"/>
      <w:szCs w:val="18"/>
    </w:rPr>
  </w:style>
  <w:style w:type="paragraph" w:styleId="Footer">
    <w:name w:val="footer"/>
    <w:basedOn w:val="Normal"/>
    <w:link w:val="a0"/>
    <w:rsid w:val="00E14CF4"/>
    <w:pPr>
      <w:tabs>
        <w:tab w:val="center" w:pos="4153"/>
        <w:tab w:val="right" w:pos="8306"/>
      </w:tabs>
      <w:snapToGrid w:val="0"/>
    </w:pPr>
    <w:rPr>
      <w:sz w:val="18"/>
      <w:szCs w:val="18"/>
    </w:rPr>
  </w:style>
  <w:style w:type="character" w:customStyle="1" w:styleId="a0">
    <w:name w:val="页脚 字符"/>
    <w:basedOn w:val="DefaultParagraphFont"/>
    <w:link w:val="Footer"/>
    <w:rsid w:val="00E14CF4"/>
    <w:rPr>
      <w:sz w:val="18"/>
      <w:szCs w:val="18"/>
    </w:rPr>
  </w:style>
  <w:style w:type="character" w:styleId="PageNumber">
    <w:name w:val="page number"/>
    <w:basedOn w:val="DefaultParagraphFont"/>
    <w:rsid w:val="00E14C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92620020023401004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3137</Words>
  <Characters>17882</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2024-02-03T08:13:00Z</dcterms:created>
  <dcterms:modified xsi:type="dcterms:W3CDTF">2024-02-03T08:13:00Z</dcterms:modified>
</cp:coreProperties>
</file>