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数控精密车削中心项目规划设计蓝图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9" w:history="1">
        <w:r>
          <w:rPr>
            <w:rFonts w:ascii="仿宋" w:eastAsia="仿宋" w:hAnsi="仿宋" w:cs="仿宋" w:hint="eastAsia"/>
            <w:lang w:eastAsia="zh-CN"/>
          </w:rPr>
          <w:t>概论</w:t>
        </w:r>
        <w:r>
          <w:tab/>
        </w:r>
        <w:r>
          <w:fldChar w:fldCharType="begin"/>
        </w:r>
        <w:r>
          <w:instrText xml:space="preserve"> PAGEREF _Toc7769 \h </w:instrText>
        </w:r>
        <w:r>
          <w:fldChar w:fldCharType="separate"/>
        </w:r>
        <w:r>
          <w:t>3</w:t>
        </w:r>
        <w:r>
          <w:fldChar w:fldCharType="end"/>
        </w:r>
      </w:hyperlink>
    </w:p>
    <w:p>
      <w:pPr>
        <w:pStyle w:val="TOC1"/>
        <w:tabs>
          <w:tab w:val="right" w:leader="dot" w:pos="8306"/>
        </w:tabs>
      </w:pPr>
      <w:hyperlink w:anchor="_Toc15524" w:history="1">
        <w:r>
          <w:rPr>
            <w:rFonts w:ascii="仿宋" w:eastAsia="仿宋" w:hAnsi="仿宋" w:cs="仿宋" w:hint="eastAsia"/>
            <w:lang w:eastAsia="zh-CN"/>
          </w:rPr>
          <w:t>一、数控精密车削中心项目危机管理</w:t>
        </w:r>
        <w:r>
          <w:tab/>
        </w:r>
        <w:r>
          <w:fldChar w:fldCharType="begin"/>
        </w:r>
        <w:r>
          <w:instrText xml:space="preserve"> PAGEREF _Toc15524 \h </w:instrText>
        </w:r>
        <w:r>
          <w:fldChar w:fldCharType="separate"/>
        </w:r>
        <w:r>
          <w:t>3</w:t>
        </w:r>
        <w:r>
          <w:fldChar w:fldCharType="end"/>
        </w:r>
      </w:hyperlink>
    </w:p>
    <w:p>
      <w:pPr>
        <w:pStyle w:val="TOC2"/>
        <w:tabs>
          <w:tab w:val="right" w:leader="dot" w:pos="8306"/>
        </w:tabs>
      </w:pPr>
      <w:hyperlink w:anchor="_Toc23002" w:history="1">
        <w:r>
          <w:rPr>
            <w:rFonts w:ascii="仿宋" w:eastAsia="仿宋" w:hAnsi="仿宋" w:cs="仿宋" w:hint="eastAsia"/>
            <w:lang w:eastAsia="zh-CN"/>
          </w:rPr>
          <w:t>(一)、危机预警与识别</w:t>
        </w:r>
        <w:r>
          <w:tab/>
        </w:r>
        <w:r>
          <w:fldChar w:fldCharType="begin"/>
        </w:r>
        <w:r>
          <w:instrText xml:space="preserve"> PAGEREF _Toc23002 \h </w:instrText>
        </w:r>
        <w:r>
          <w:fldChar w:fldCharType="separate"/>
        </w:r>
        <w:r>
          <w:t>3</w:t>
        </w:r>
        <w:r>
          <w:fldChar w:fldCharType="end"/>
        </w:r>
      </w:hyperlink>
    </w:p>
    <w:p>
      <w:pPr>
        <w:pStyle w:val="TOC2"/>
        <w:tabs>
          <w:tab w:val="right" w:leader="dot" w:pos="8306"/>
        </w:tabs>
      </w:pPr>
      <w:hyperlink w:anchor="_Toc25830" w:history="1">
        <w:r>
          <w:rPr>
            <w:rFonts w:ascii="仿宋" w:eastAsia="仿宋" w:hAnsi="仿宋" w:cs="仿宋" w:hint="eastAsia"/>
            <w:lang w:eastAsia="zh-CN"/>
          </w:rPr>
          <w:t>(二)、危机应对与恢复</w:t>
        </w:r>
        <w:r>
          <w:tab/>
        </w:r>
        <w:r>
          <w:fldChar w:fldCharType="begin"/>
        </w:r>
        <w:r>
          <w:instrText xml:space="preserve"> PAGEREF _Toc25830 \h </w:instrText>
        </w:r>
        <w:r>
          <w:fldChar w:fldCharType="separate"/>
        </w:r>
        <w:r>
          <w:t>4</w:t>
        </w:r>
        <w:r>
          <w:fldChar w:fldCharType="end"/>
        </w:r>
      </w:hyperlink>
    </w:p>
    <w:p>
      <w:pPr>
        <w:pStyle w:val="TOC1"/>
        <w:tabs>
          <w:tab w:val="right" w:leader="dot" w:pos="8306"/>
        </w:tabs>
      </w:pPr>
      <w:hyperlink w:anchor="_Toc31463" w:history="1">
        <w:r>
          <w:rPr>
            <w:rFonts w:ascii="仿宋" w:eastAsia="仿宋" w:hAnsi="仿宋" w:cs="仿宋" w:hint="eastAsia"/>
            <w:lang w:eastAsia="zh-CN"/>
          </w:rPr>
          <w:t>二、数控精密车削中心项目选址可行性分析</w:t>
        </w:r>
        <w:r>
          <w:tab/>
        </w:r>
        <w:r>
          <w:fldChar w:fldCharType="begin"/>
        </w:r>
        <w:r>
          <w:instrText xml:space="preserve"> PAGEREF _Toc31463 \h </w:instrText>
        </w:r>
        <w:r>
          <w:fldChar w:fldCharType="separate"/>
        </w:r>
        <w:r>
          <w:t>6</w:t>
        </w:r>
        <w:r>
          <w:fldChar w:fldCharType="end"/>
        </w:r>
      </w:hyperlink>
    </w:p>
    <w:p>
      <w:pPr>
        <w:pStyle w:val="TOC2"/>
        <w:tabs>
          <w:tab w:val="right" w:leader="dot" w:pos="8306"/>
        </w:tabs>
      </w:pPr>
      <w:hyperlink w:anchor="_Toc13796" w:history="1">
        <w:r>
          <w:rPr>
            <w:rFonts w:ascii="仿宋" w:eastAsia="仿宋" w:hAnsi="仿宋" w:cs="仿宋" w:hint="eastAsia"/>
            <w:lang w:eastAsia="zh-CN"/>
          </w:rPr>
          <w:t>(一)、数控精密车削中心项目选址</w:t>
        </w:r>
        <w:r>
          <w:tab/>
        </w:r>
        <w:r>
          <w:fldChar w:fldCharType="begin"/>
        </w:r>
        <w:r>
          <w:instrText xml:space="preserve"> PAGEREF _Toc13796 \h </w:instrText>
        </w:r>
        <w:r>
          <w:fldChar w:fldCharType="separate"/>
        </w:r>
        <w:r>
          <w:t>6</w:t>
        </w:r>
        <w:r>
          <w:fldChar w:fldCharType="end"/>
        </w:r>
      </w:hyperlink>
    </w:p>
    <w:p>
      <w:pPr>
        <w:pStyle w:val="TOC2"/>
        <w:tabs>
          <w:tab w:val="right" w:leader="dot" w:pos="8306"/>
        </w:tabs>
      </w:pPr>
      <w:hyperlink w:anchor="_Toc26274" w:history="1">
        <w:r>
          <w:rPr>
            <w:rFonts w:ascii="仿宋" w:eastAsia="仿宋" w:hAnsi="仿宋" w:cs="仿宋" w:hint="eastAsia"/>
            <w:lang w:eastAsia="zh-CN"/>
          </w:rPr>
          <w:t>(二)、用地控制指标</w:t>
        </w:r>
        <w:r>
          <w:tab/>
        </w:r>
        <w:r>
          <w:fldChar w:fldCharType="begin"/>
        </w:r>
        <w:r>
          <w:instrText xml:space="preserve"> PAGEREF _Toc26274 \h </w:instrText>
        </w:r>
        <w:r>
          <w:fldChar w:fldCharType="separate"/>
        </w:r>
        <w:r>
          <w:t>6</w:t>
        </w:r>
        <w:r>
          <w:fldChar w:fldCharType="end"/>
        </w:r>
      </w:hyperlink>
    </w:p>
    <w:p>
      <w:pPr>
        <w:pStyle w:val="TOC2"/>
        <w:tabs>
          <w:tab w:val="right" w:leader="dot" w:pos="8306"/>
        </w:tabs>
      </w:pPr>
      <w:hyperlink w:anchor="_Toc25915" w:history="1">
        <w:r>
          <w:rPr>
            <w:rFonts w:ascii="仿宋" w:eastAsia="仿宋" w:hAnsi="仿宋" w:cs="仿宋" w:hint="eastAsia"/>
            <w:lang w:eastAsia="zh-CN"/>
          </w:rPr>
          <w:t>(三)、节约用地措施</w:t>
        </w:r>
        <w:r>
          <w:tab/>
        </w:r>
        <w:r>
          <w:fldChar w:fldCharType="begin"/>
        </w:r>
        <w:r>
          <w:instrText xml:space="preserve"> PAGEREF _Toc25915 \h </w:instrText>
        </w:r>
        <w:r>
          <w:fldChar w:fldCharType="separate"/>
        </w:r>
        <w:r>
          <w:t>8</w:t>
        </w:r>
        <w:r>
          <w:fldChar w:fldCharType="end"/>
        </w:r>
      </w:hyperlink>
    </w:p>
    <w:p>
      <w:pPr>
        <w:pStyle w:val="TOC2"/>
        <w:tabs>
          <w:tab w:val="right" w:leader="dot" w:pos="8306"/>
        </w:tabs>
      </w:pPr>
      <w:hyperlink w:anchor="_Toc21802" w:history="1">
        <w:r>
          <w:rPr>
            <w:rFonts w:ascii="仿宋" w:eastAsia="仿宋" w:hAnsi="仿宋" w:cs="仿宋" w:hint="eastAsia"/>
            <w:lang w:eastAsia="zh-CN"/>
          </w:rPr>
          <w:t>(四)、总图布置方案</w:t>
        </w:r>
        <w:r>
          <w:tab/>
        </w:r>
        <w:r>
          <w:fldChar w:fldCharType="begin"/>
        </w:r>
        <w:r>
          <w:instrText xml:space="preserve"> PAGEREF _Toc21802 \h </w:instrText>
        </w:r>
        <w:r>
          <w:fldChar w:fldCharType="separate"/>
        </w:r>
        <w:r>
          <w:t>9</w:t>
        </w:r>
        <w:r>
          <w:fldChar w:fldCharType="end"/>
        </w:r>
      </w:hyperlink>
    </w:p>
    <w:p>
      <w:pPr>
        <w:pStyle w:val="TOC2"/>
        <w:tabs>
          <w:tab w:val="right" w:leader="dot" w:pos="8306"/>
        </w:tabs>
      </w:pPr>
      <w:hyperlink w:anchor="_Toc10140" w:history="1">
        <w:r>
          <w:rPr>
            <w:rFonts w:ascii="仿宋" w:eastAsia="仿宋" w:hAnsi="仿宋" w:cs="仿宋" w:hint="eastAsia"/>
            <w:lang w:eastAsia="zh-CN"/>
          </w:rPr>
          <w:t>(五)、选址综合评价</w:t>
        </w:r>
        <w:r>
          <w:tab/>
        </w:r>
        <w:r>
          <w:fldChar w:fldCharType="begin"/>
        </w:r>
        <w:r>
          <w:instrText xml:space="preserve"> PAGEREF _Toc10140 \h </w:instrText>
        </w:r>
        <w:r>
          <w:fldChar w:fldCharType="separate"/>
        </w:r>
        <w:r>
          <w:t>10</w:t>
        </w:r>
        <w:r>
          <w:fldChar w:fldCharType="end"/>
        </w:r>
      </w:hyperlink>
    </w:p>
    <w:p>
      <w:pPr>
        <w:pStyle w:val="TOC1"/>
        <w:tabs>
          <w:tab w:val="right" w:leader="dot" w:pos="8306"/>
        </w:tabs>
      </w:pPr>
      <w:hyperlink w:anchor="_Toc22837" w:history="1">
        <w:r>
          <w:rPr>
            <w:rFonts w:ascii="仿宋" w:eastAsia="仿宋" w:hAnsi="仿宋" w:cs="仿宋" w:hint="eastAsia"/>
            <w:lang w:eastAsia="zh-CN"/>
          </w:rPr>
          <w:t>三、数控精密车削中心项目绩效评估</w:t>
        </w:r>
        <w:r>
          <w:tab/>
        </w:r>
        <w:r>
          <w:fldChar w:fldCharType="begin"/>
        </w:r>
        <w:r>
          <w:instrText xml:space="preserve"> PAGEREF _Toc22837 \h </w:instrText>
        </w:r>
        <w:r>
          <w:fldChar w:fldCharType="separate"/>
        </w:r>
        <w:r>
          <w:t>11</w:t>
        </w:r>
        <w:r>
          <w:fldChar w:fldCharType="end"/>
        </w:r>
      </w:hyperlink>
    </w:p>
    <w:p>
      <w:pPr>
        <w:pStyle w:val="TOC2"/>
        <w:tabs>
          <w:tab w:val="right" w:leader="dot" w:pos="8306"/>
        </w:tabs>
      </w:pPr>
      <w:hyperlink w:anchor="_Toc23179" w:history="1">
        <w:r>
          <w:rPr>
            <w:rFonts w:ascii="仿宋" w:eastAsia="仿宋" w:hAnsi="仿宋" w:cs="仿宋" w:hint="eastAsia"/>
            <w:lang w:eastAsia="zh-CN"/>
          </w:rPr>
          <w:t>(一)、绩效评估指标</w:t>
        </w:r>
        <w:r>
          <w:tab/>
        </w:r>
        <w:r>
          <w:fldChar w:fldCharType="begin"/>
        </w:r>
        <w:r>
          <w:instrText xml:space="preserve"> PAGEREF _Toc23179 \h </w:instrText>
        </w:r>
        <w:r>
          <w:fldChar w:fldCharType="separate"/>
        </w:r>
        <w:r>
          <w:t>11</w:t>
        </w:r>
        <w:r>
          <w:fldChar w:fldCharType="end"/>
        </w:r>
      </w:hyperlink>
    </w:p>
    <w:p>
      <w:pPr>
        <w:pStyle w:val="TOC2"/>
        <w:tabs>
          <w:tab w:val="right" w:leader="dot" w:pos="8306"/>
        </w:tabs>
      </w:pPr>
      <w:hyperlink w:anchor="_Toc8532" w:history="1">
        <w:r>
          <w:rPr>
            <w:rFonts w:ascii="仿宋" w:eastAsia="仿宋" w:hAnsi="仿宋" w:cs="仿宋" w:hint="eastAsia"/>
            <w:lang w:eastAsia="zh-CN"/>
          </w:rPr>
          <w:t>(二)、绩效评估方法</w:t>
        </w:r>
        <w:r>
          <w:tab/>
        </w:r>
        <w:r>
          <w:fldChar w:fldCharType="begin"/>
        </w:r>
        <w:r>
          <w:instrText xml:space="preserve"> PAGEREF _Toc8532 \h </w:instrText>
        </w:r>
        <w:r>
          <w:fldChar w:fldCharType="separate"/>
        </w:r>
        <w:r>
          <w:t>12</w:t>
        </w:r>
        <w:r>
          <w:fldChar w:fldCharType="end"/>
        </w:r>
      </w:hyperlink>
    </w:p>
    <w:p>
      <w:pPr>
        <w:pStyle w:val="TOC2"/>
        <w:tabs>
          <w:tab w:val="right" w:leader="dot" w:pos="8306"/>
        </w:tabs>
      </w:pPr>
      <w:hyperlink w:anchor="_Toc1287" w:history="1">
        <w:r>
          <w:rPr>
            <w:rFonts w:ascii="仿宋" w:eastAsia="仿宋" w:hAnsi="仿宋" w:cs="仿宋" w:hint="eastAsia"/>
            <w:lang w:eastAsia="zh-CN"/>
          </w:rPr>
          <w:t>(三)、绩效评估周期</w:t>
        </w:r>
        <w:r>
          <w:tab/>
        </w:r>
        <w:r>
          <w:fldChar w:fldCharType="begin"/>
        </w:r>
        <w:r>
          <w:instrText xml:space="preserve"> PAGEREF _Toc1287 \h </w:instrText>
        </w:r>
        <w:r>
          <w:fldChar w:fldCharType="separate"/>
        </w:r>
        <w:r>
          <w:t>13</w:t>
        </w:r>
        <w:r>
          <w:fldChar w:fldCharType="end"/>
        </w:r>
      </w:hyperlink>
    </w:p>
    <w:p>
      <w:pPr>
        <w:pStyle w:val="TOC1"/>
        <w:tabs>
          <w:tab w:val="right" w:leader="dot" w:pos="8306"/>
        </w:tabs>
      </w:pPr>
      <w:hyperlink w:anchor="_Toc10356" w:history="1">
        <w:r>
          <w:rPr>
            <w:rFonts w:ascii="仿宋" w:eastAsia="仿宋" w:hAnsi="仿宋" w:cs="仿宋" w:hint="eastAsia"/>
            <w:lang w:eastAsia="zh-CN"/>
          </w:rPr>
          <w:t>四、市场分析、调研</w:t>
        </w:r>
        <w:r>
          <w:tab/>
        </w:r>
        <w:r>
          <w:fldChar w:fldCharType="begin"/>
        </w:r>
        <w:r>
          <w:instrText xml:space="preserve"> PAGEREF _Toc10356 \h </w:instrText>
        </w:r>
        <w:r>
          <w:fldChar w:fldCharType="separate"/>
        </w:r>
        <w:r>
          <w:t>15</w:t>
        </w:r>
        <w:r>
          <w:fldChar w:fldCharType="end"/>
        </w:r>
      </w:hyperlink>
    </w:p>
    <w:p>
      <w:pPr>
        <w:pStyle w:val="TOC2"/>
        <w:tabs>
          <w:tab w:val="right" w:leader="dot" w:pos="8306"/>
        </w:tabs>
      </w:pPr>
      <w:hyperlink w:anchor="_Toc11915" w:history="1">
        <w:r>
          <w:rPr>
            <w:rFonts w:ascii="仿宋" w:eastAsia="仿宋" w:hAnsi="仿宋" w:cs="仿宋" w:hint="eastAsia"/>
            <w:lang w:eastAsia="zh-CN"/>
          </w:rPr>
          <w:t>(一)、数控精密车削中心行业分析</w:t>
        </w:r>
        <w:r>
          <w:tab/>
        </w:r>
        <w:r>
          <w:fldChar w:fldCharType="begin"/>
        </w:r>
        <w:r>
          <w:instrText xml:space="preserve"> PAGEREF _Toc11915 \h </w:instrText>
        </w:r>
        <w:r>
          <w:fldChar w:fldCharType="separate"/>
        </w:r>
        <w:r>
          <w:t>15</w:t>
        </w:r>
        <w:r>
          <w:fldChar w:fldCharType="end"/>
        </w:r>
      </w:hyperlink>
    </w:p>
    <w:p>
      <w:pPr>
        <w:pStyle w:val="TOC2"/>
        <w:tabs>
          <w:tab w:val="right" w:leader="dot" w:pos="8306"/>
        </w:tabs>
      </w:pPr>
      <w:hyperlink w:anchor="_Toc30560" w:history="1">
        <w:r>
          <w:rPr>
            <w:rFonts w:ascii="仿宋" w:eastAsia="仿宋" w:hAnsi="仿宋" w:cs="仿宋" w:hint="eastAsia"/>
            <w:lang w:eastAsia="zh-CN"/>
          </w:rPr>
          <w:t>(二)、数控精密车削中心市场分析预测</w:t>
        </w:r>
        <w:r>
          <w:tab/>
        </w:r>
        <w:r>
          <w:fldChar w:fldCharType="begin"/>
        </w:r>
        <w:r>
          <w:instrText xml:space="preserve"> PAGEREF _Toc30560 \h </w:instrText>
        </w:r>
        <w:r>
          <w:fldChar w:fldCharType="separate"/>
        </w:r>
        <w:r>
          <w:t>15</w:t>
        </w:r>
        <w:r>
          <w:fldChar w:fldCharType="end"/>
        </w:r>
      </w:hyperlink>
    </w:p>
    <w:p>
      <w:pPr>
        <w:pStyle w:val="TOC1"/>
        <w:tabs>
          <w:tab w:val="right" w:leader="dot" w:pos="8306"/>
        </w:tabs>
      </w:pPr>
      <w:hyperlink w:anchor="_Toc18184" w:history="1">
        <w:r>
          <w:rPr>
            <w:rFonts w:ascii="仿宋" w:eastAsia="仿宋" w:hAnsi="仿宋" w:cs="仿宋" w:hint="eastAsia"/>
            <w:lang w:eastAsia="zh-CN"/>
          </w:rPr>
          <w:t>五、数控精密车削中心项目建设背景及必要性分析</w:t>
        </w:r>
        <w:r>
          <w:tab/>
        </w:r>
        <w:r>
          <w:fldChar w:fldCharType="begin"/>
        </w:r>
        <w:r>
          <w:instrText xml:space="preserve"> PAGEREF _Toc18184 \h </w:instrText>
        </w:r>
        <w:r>
          <w:fldChar w:fldCharType="separate"/>
        </w:r>
        <w:r>
          <w:t>16</w:t>
        </w:r>
        <w:r>
          <w:fldChar w:fldCharType="end"/>
        </w:r>
      </w:hyperlink>
    </w:p>
    <w:p>
      <w:pPr>
        <w:pStyle w:val="TOC2"/>
        <w:tabs>
          <w:tab w:val="right" w:leader="dot" w:pos="8306"/>
        </w:tabs>
      </w:pPr>
      <w:hyperlink w:anchor="_Toc26441" w:history="1">
        <w:r>
          <w:rPr>
            <w:rFonts w:ascii="仿宋" w:eastAsia="仿宋" w:hAnsi="仿宋" w:cs="仿宋" w:hint="eastAsia"/>
            <w:lang w:eastAsia="zh-CN"/>
          </w:rPr>
          <w:t>(一)、数控精密车削中心项目背景分析</w:t>
        </w:r>
        <w:r>
          <w:tab/>
        </w:r>
        <w:r>
          <w:fldChar w:fldCharType="begin"/>
        </w:r>
        <w:r>
          <w:instrText xml:space="preserve"> PAGEREF _Toc26441 \h </w:instrText>
        </w:r>
        <w:r>
          <w:fldChar w:fldCharType="separate"/>
        </w:r>
        <w:r>
          <w:t>16</w:t>
        </w:r>
        <w:r>
          <w:fldChar w:fldCharType="end"/>
        </w:r>
      </w:hyperlink>
    </w:p>
    <w:p>
      <w:pPr>
        <w:pStyle w:val="TOC2"/>
        <w:tabs>
          <w:tab w:val="right" w:leader="dot" w:pos="8306"/>
        </w:tabs>
      </w:pPr>
      <w:hyperlink w:anchor="_Toc28620" w:history="1">
        <w:r>
          <w:rPr>
            <w:rFonts w:ascii="仿宋" w:eastAsia="仿宋" w:hAnsi="仿宋" w:cs="仿宋" w:hint="eastAsia"/>
            <w:lang w:eastAsia="zh-CN"/>
          </w:rPr>
          <w:t>(二)、数控精密车削中心项目建设必要性分析</w:t>
        </w:r>
        <w:r>
          <w:tab/>
        </w:r>
        <w:r>
          <w:fldChar w:fldCharType="begin"/>
        </w:r>
        <w:r>
          <w:instrText xml:space="preserve"> PAGEREF _Toc28620 \h </w:instrText>
        </w:r>
        <w:r>
          <w:fldChar w:fldCharType="separate"/>
        </w:r>
        <w:r>
          <w:t>18</w:t>
        </w:r>
        <w:r>
          <w:fldChar w:fldCharType="end"/>
        </w:r>
      </w:hyperlink>
    </w:p>
    <w:p>
      <w:pPr>
        <w:pStyle w:val="TOC1"/>
        <w:tabs>
          <w:tab w:val="right" w:leader="dot" w:pos="8306"/>
        </w:tabs>
      </w:pPr>
      <w:hyperlink w:anchor="_Toc5539" w:history="1">
        <w:r>
          <w:rPr>
            <w:rFonts w:ascii="仿宋" w:eastAsia="仿宋" w:hAnsi="仿宋" w:cs="仿宋" w:hint="eastAsia"/>
            <w:lang w:eastAsia="zh-CN"/>
          </w:rPr>
          <w:t>六、工艺说明</w:t>
        </w:r>
        <w:r>
          <w:tab/>
        </w:r>
        <w:r>
          <w:fldChar w:fldCharType="begin"/>
        </w:r>
        <w:r>
          <w:instrText xml:space="preserve"> PAGEREF _Toc5539 \h </w:instrText>
        </w:r>
        <w:r>
          <w:fldChar w:fldCharType="separate"/>
        </w:r>
        <w:r>
          <w:t>19</w:t>
        </w:r>
        <w:r>
          <w:fldChar w:fldCharType="end"/>
        </w:r>
      </w:hyperlink>
    </w:p>
    <w:p>
      <w:pPr>
        <w:pStyle w:val="TOC2"/>
        <w:tabs>
          <w:tab w:val="right" w:leader="dot" w:pos="8306"/>
        </w:tabs>
      </w:pPr>
      <w:hyperlink w:anchor="_Toc13419" w:history="1">
        <w:r>
          <w:rPr>
            <w:rFonts w:ascii="仿宋" w:eastAsia="仿宋" w:hAnsi="仿宋" w:cs="仿宋" w:hint="eastAsia"/>
            <w:lang w:eastAsia="zh-CN"/>
          </w:rPr>
          <w:t>(一)、技术管理特点</w:t>
        </w:r>
        <w:r>
          <w:tab/>
        </w:r>
        <w:r>
          <w:fldChar w:fldCharType="begin"/>
        </w:r>
        <w:r>
          <w:instrText xml:space="preserve"> PAGEREF _Toc13419 \h </w:instrText>
        </w:r>
        <w:r>
          <w:fldChar w:fldCharType="separate"/>
        </w:r>
        <w:r>
          <w:t>19</w:t>
        </w:r>
        <w:r>
          <w:fldChar w:fldCharType="end"/>
        </w:r>
      </w:hyperlink>
    </w:p>
    <w:p>
      <w:pPr>
        <w:pStyle w:val="TOC2"/>
        <w:tabs>
          <w:tab w:val="right" w:leader="dot" w:pos="8306"/>
        </w:tabs>
      </w:pPr>
      <w:hyperlink w:anchor="_Toc31706" w:history="1">
        <w:r>
          <w:rPr>
            <w:rFonts w:ascii="仿宋" w:eastAsia="仿宋" w:hAnsi="仿宋" w:cs="仿宋" w:hint="eastAsia"/>
            <w:lang w:eastAsia="zh-CN"/>
          </w:rPr>
          <w:t>(二)、数控精密车削中心项目工艺技术设计方案</w:t>
        </w:r>
        <w:r>
          <w:tab/>
        </w:r>
        <w:r>
          <w:fldChar w:fldCharType="begin"/>
        </w:r>
        <w:r>
          <w:instrText xml:space="preserve"> PAGEREF _Toc31706 \h </w:instrText>
        </w:r>
        <w:r>
          <w:fldChar w:fldCharType="separate"/>
        </w:r>
        <w:r>
          <w:t>21</w:t>
        </w:r>
        <w:r>
          <w:fldChar w:fldCharType="end"/>
        </w:r>
      </w:hyperlink>
    </w:p>
    <w:p>
      <w:pPr>
        <w:pStyle w:val="TOC2"/>
        <w:tabs>
          <w:tab w:val="right" w:leader="dot" w:pos="8306"/>
        </w:tabs>
      </w:pPr>
      <w:hyperlink w:anchor="_Toc31783" w:history="1">
        <w:r>
          <w:rPr>
            <w:rFonts w:ascii="仿宋" w:eastAsia="仿宋" w:hAnsi="仿宋" w:cs="仿宋" w:hint="eastAsia"/>
            <w:lang w:eastAsia="zh-CN"/>
          </w:rPr>
          <w:t>(三)、设备选型方案</w:t>
        </w:r>
        <w:r>
          <w:tab/>
        </w:r>
        <w:r>
          <w:fldChar w:fldCharType="begin"/>
        </w:r>
        <w:r>
          <w:instrText xml:space="preserve"> PAGEREF _Toc31783 \h </w:instrText>
        </w:r>
        <w:r>
          <w:fldChar w:fldCharType="separate"/>
        </w:r>
        <w:r>
          <w:t>22</w:t>
        </w:r>
        <w:r>
          <w:fldChar w:fldCharType="end"/>
        </w:r>
      </w:hyperlink>
    </w:p>
    <w:p>
      <w:pPr>
        <w:pStyle w:val="TOC1"/>
        <w:tabs>
          <w:tab w:val="right" w:leader="dot" w:pos="8306"/>
        </w:tabs>
      </w:pPr>
      <w:hyperlink w:anchor="_Toc29092" w:history="1">
        <w:r>
          <w:rPr>
            <w:rFonts w:ascii="仿宋" w:eastAsia="仿宋" w:hAnsi="仿宋" w:cs="仿宋" w:hint="eastAsia"/>
            <w:lang w:eastAsia="zh-CN"/>
          </w:rPr>
          <w:t>七、数控精密车削中心项目环境影响分析</w:t>
        </w:r>
        <w:r>
          <w:tab/>
        </w:r>
        <w:r>
          <w:fldChar w:fldCharType="begin"/>
        </w:r>
        <w:r>
          <w:instrText xml:space="preserve"> PAGEREF _Toc29092 \h </w:instrText>
        </w:r>
        <w:r>
          <w:fldChar w:fldCharType="separate"/>
        </w:r>
        <w:r>
          <w:t>23</w:t>
        </w:r>
        <w:r>
          <w:fldChar w:fldCharType="end"/>
        </w:r>
      </w:hyperlink>
    </w:p>
    <w:p>
      <w:pPr>
        <w:pStyle w:val="TOC2"/>
        <w:tabs>
          <w:tab w:val="right" w:leader="dot" w:pos="8306"/>
        </w:tabs>
      </w:pPr>
      <w:hyperlink w:anchor="_Toc32622" w:history="1">
        <w:r>
          <w:rPr>
            <w:rFonts w:ascii="仿宋" w:eastAsia="仿宋" w:hAnsi="仿宋" w:cs="仿宋" w:hint="eastAsia"/>
            <w:lang w:eastAsia="zh-CN"/>
          </w:rPr>
          <w:t>(一)、建设区域环境质量现状</w:t>
        </w:r>
        <w:r>
          <w:tab/>
        </w:r>
        <w:r>
          <w:fldChar w:fldCharType="begin"/>
        </w:r>
        <w:r>
          <w:instrText xml:space="preserve"> PAGEREF _Toc32622 \h </w:instrText>
        </w:r>
        <w:r>
          <w:fldChar w:fldCharType="separate"/>
        </w:r>
        <w:r>
          <w:t>23</w:t>
        </w:r>
        <w:r>
          <w:fldChar w:fldCharType="end"/>
        </w:r>
      </w:hyperlink>
    </w:p>
    <w:p>
      <w:pPr>
        <w:pStyle w:val="TOC2"/>
        <w:tabs>
          <w:tab w:val="right" w:leader="dot" w:pos="8306"/>
        </w:tabs>
      </w:pPr>
      <w:hyperlink w:anchor="_Toc22274" w:history="1">
        <w:r>
          <w:rPr>
            <w:rFonts w:ascii="仿宋" w:eastAsia="仿宋" w:hAnsi="仿宋" w:cs="仿宋" w:hint="eastAsia"/>
            <w:lang w:eastAsia="zh-CN"/>
          </w:rPr>
          <w:t>(二)、建设期环境保护</w:t>
        </w:r>
        <w:r>
          <w:tab/>
        </w:r>
        <w:r>
          <w:fldChar w:fldCharType="begin"/>
        </w:r>
        <w:r>
          <w:instrText xml:space="preserve"> PAGEREF _Toc22274 \h </w:instrText>
        </w:r>
        <w:r>
          <w:fldChar w:fldCharType="separate"/>
        </w:r>
        <w:r>
          <w:t>25</w:t>
        </w:r>
        <w:r>
          <w:fldChar w:fldCharType="end"/>
        </w:r>
      </w:hyperlink>
    </w:p>
    <w:p>
      <w:pPr>
        <w:pStyle w:val="TOC2"/>
        <w:tabs>
          <w:tab w:val="right" w:leader="dot" w:pos="8306"/>
        </w:tabs>
      </w:pPr>
      <w:hyperlink w:anchor="_Toc10847" w:history="1">
        <w:r>
          <w:rPr>
            <w:rFonts w:ascii="仿宋" w:eastAsia="仿宋" w:hAnsi="仿宋" w:cs="仿宋" w:hint="eastAsia"/>
            <w:lang w:eastAsia="zh-CN"/>
          </w:rPr>
          <w:t>(三)、运营期环境保护</w:t>
        </w:r>
        <w:r>
          <w:tab/>
        </w:r>
        <w:r>
          <w:fldChar w:fldCharType="begin"/>
        </w:r>
        <w:r>
          <w:instrText xml:space="preserve"> PAGEREF _Toc10847 \h </w:instrText>
        </w:r>
        <w:r>
          <w:fldChar w:fldCharType="separate"/>
        </w:r>
        <w:r>
          <w:t>26</w:t>
        </w:r>
        <w:r>
          <w:fldChar w:fldCharType="end"/>
        </w:r>
      </w:hyperlink>
    </w:p>
    <w:p>
      <w:pPr>
        <w:pStyle w:val="TOC2"/>
        <w:tabs>
          <w:tab w:val="right" w:leader="dot" w:pos="8306"/>
        </w:tabs>
      </w:pPr>
      <w:hyperlink w:anchor="_Toc19245" w:history="1">
        <w:r>
          <w:rPr>
            <w:rFonts w:ascii="仿宋" w:eastAsia="仿宋" w:hAnsi="仿宋" w:cs="仿宋" w:hint="eastAsia"/>
            <w:lang w:eastAsia="zh-CN"/>
          </w:rPr>
          <w:t>(四)、数控精密车削中心项目建设对区域经济的影响</w:t>
        </w:r>
        <w:r>
          <w:tab/>
        </w:r>
        <w:r>
          <w:fldChar w:fldCharType="begin"/>
        </w:r>
        <w:r>
          <w:instrText xml:space="preserve"> PAGEREF _Toc19245 \h </w:instrText>
        </w:r>
        <w:r>
          <w:fldChar w:fldCharType="separate"/>
        </w:r>
        <w:r>
          <w:t>28</w:t>
        </w:r>
        <w:r>
          <w:fldChar w:fldCharType="end"/>
        </w:r>
      </w:hyperlink>
    </w:p>
    <w:p>
      <w:pPr>
        <w:pStyle w:val="TOC2"/>
        <w:tabs>
          <w:tab w:val="right" w:leader="dot" w:pos="8306"/>
        </w:tabs>
      </w:pPr>
      <w:hyperlink w:anchor="_Toc23680" w:history="1">
        <w:r>
          <w:rPr>
            <w:rFonts w:ascii="仿宋" w:eastAsia="仿宋" w:hAnsi="仿宋" w:cs="仿宋" w:hint="eastAsia"/>
            <w:lang w:eastAsia="zh-CN"/>
          </w:rPr>
          <w:t>(五)、废弃物处理</w:t>
        </w:r>
        <w:r>
          <w:tab/>
        </w:r>
        <w:r>
          <w:fldChar w:fldCharType="begin"/>
        </w:r>
        <w:r>
          <w:instrText xml:space="preserve"> PAGEREF _Toc23680 \h </w:instrText>
        </w:r>
        <w:r>
          <w:fldChar w:fldCharType="separate"/>
        </w:r>
        <w:r>
          <w:t>29</w:t>
        </w:r>
        <w:r>
          <w:fldChar w:fldCharType="end"/>
        </w:r>
      </w:hyperlink>
    </w:p>
    <w:p>
      <w:pPr>
        <w:pStyle w:val="TOC2"/>
        <w:tabs>
          <w:tab w:val="right" w:leader="dot" w:pos="8306"/>
        </w:tabs>
      </w:pPr>
      <w:hyperlink w:anchor="_Toc16385" w:history="1">
        <w:r>
          <w:rPr>
            <w:rFonts w:ascii="仿宋" w:eastAsia="仿宋" w:hAnsi="仿宋" w:cs="仿宋" w:hint="eastAsia"/>
            <w:lang w:eastAsia="zh-CN"/>
          </w:rPr>
          <w:t>(六)、特殊环境影响分析</w:t>
        </w:r>
        <w:r>
          <w:tab/>
        </w:r>
        <w:r>
          <w:fldChar w:fldCharType="begin"/>
        </w:r>
        <w:r>
          <w:instrText xml:space="preserve"> PAGEREF _Toc16385 \h </w:instrText>
        </w:r>
        <w:r>
          <w:fldChar w:fldCharType="separate"/>
        </w:r>
        <w:r>
          <w:t>31</w:t>
        </w:r>
        <w:r>
          <w:fldChar w:fldCharType="end"/>
        </w:r>
      </w:hyperlink>
    </w:p>
    <w:p>
      <w:pPr>
        <w:pStyle w:val="TOC2"/>
        <w:tabs>
          <w:tab w:val="right" w:leader="dot" w:pos="8306"/>
        </w:tabs>
      </w:pPr>
      <w:hyperlink w:anchor="_Toc14082" w:history="1">
        <w:r>
          <w:rPr>
            <w:rFonts w:ascii="仿宋" w:eastAsia="仿宋" w:hAnsi="仿宋" w:cs="仿宋" w:hint="eastAsia"/>
            <w:lang w:eastAsia="zh-CN"/>
          </w:rPr>
          <w:t>(七)、清洁生产</w:t>
        </w:r>
        <w:r>
          <w:tab/>
        </w:r>
        <w:r>
          <w:fldChar w:fldCharType="begin"/>
        </w:r>
        <w:r>
          <w:instrText xml:space="preserve"> PAGEREF _Toc14082 \h </w:instrText>
        </w:r>
        <w:r>
          <w:fldChar w:fldCharType="separate"/>
        </w:r>
        <w:r>
          <w:t>32</w:t>
        </w:r>
        <w:r>
          <w:fldChar w:fldCharType="end"/>
        </w:r>
      </w:hyperlink>
    </w:p>
    <w:p>
      <w:pPr>
        <w:pStyle w:val="TOC2"/>
        <w:tabs>
          <w:tab w:val="right" w:leader="dot" w:pos="8306"/>
        </w:tabs>
      </w:pPr>
      <w:hyperlink w:anchor="_Toc30114" w:history="1">
        <w:r>
          <w:rPr>
            <w:rFonts w:ascii="仿宋" w:eastAsia="仿宋" w:hAnsi="仿宋" w:cs="仿宋" w:hint="eastAsia"/>
            <w:lang w:eastAsia="zh-CN"/>
          </w:rPr>
          <w:t>(八)、环境保护综合评价</w:t>
        </w:r>
        <w:r>
          <w:tab/>
        </w:r>
        <w:r>
          <w:fldChar w:fldCharType="begin"/>
        </w:r>
        <w:r>
          <w:instrText xml:space="preserve"> PAGEREF _Toc30114 \h </w:instrText>
        </w:r>
        <w:r>
          <w:fldChar w:fldCharType="separate"/>
        </w:r>
        <w:r>
          <w:t>33</w:t>
        </w:r>
        <w:r>
          <w:fldChar w:fldCharType="end"/>
        </w:r>
      </w:hyperlink>
    </w:p>
    <w:p>
      <w:pPr>
        <w:pStyle w:val="TOC1"/>
        <w:tabs>
          <w:tab w:val="right" w:leader="dot" w:pos="8306"/>
        </w:tabs>
      </w:pPr>
      <w:hyperlink w:anchor="_Toc30280" w:history="1">
        <w:r>
          <w:rPr>
            <w:rFonts w:ascii="仿宋" w:eastAsia="仿宋" w:hAnsi="仿宋" w:cs="仿宋" w:hint="eastAsia"/>
            <w:lang w:eastAsia="zh-CN"/>
          </w:rPr>
          <w:t>八、数控精密车削中心项目计划安排</w:t>
        </w:r>
        <w:r>
          <w:tab/>
        </w:r>
        <w:r>
          <w:fldChar w:fldCharType="begin"/>
        </w:r>
        <w:r>
          <w:instrText xml:space="preserve"> PAGEREF _Toc30280 \h </w:instrText>
        </w:r>
        <w:r>
          <w:fldChar w:fldCharType="separate"/>
        </w:r>
        <w:r>
          <w:t>34</w:t>
        </w:r>
        <w:r>
          <w:fldChar w:fldCharType="end"/>
        </w:r>
      </w:hyperlink>
    </w:p>
    <w:p>
      <w:pPr>
        <w:pStyle w:val="TOC2"/>
        <w:tabs>
          <w:tab w:val="right" w:leader="dot" w:pos="8306"/>
        </w:tabs>
      </w:pPr>
      <w:hyperlink w:anchor="_Toc2162" w:history="1">
        <w:r>
          <w:rPr>
            <w:rFonts w:ascii="仿宋" w:eastAsia="仿宋" w:hAnsi="仿宋" w:cs="仿宋" w:hint="eastAsia"/>
            <w:lang w:eastAsia="zh-CN"/>
          </w:rPr>
          <w:t>(一)、建设周期</w:t>
        </w:r>
        <w:r>
          <w:tab/>
        </w:r>
        <w:r>
          <w:fldChar w:fldCharType="begin"/>
        </w:r>
        <w:r>
          <w:instrText xml:space="preserve"> PAGEREF _Toc2162 \h </w:instrText>
        </w:r>
        <w:r>
          <w:fldChar w:fldCharType="separate"/>
        </w:r>
        <w:r>
          <w:t>34</w:t>
        </w:r>
        <w:r>
          <w:fldChar w:fldCharType="end"/>
        </w:r>
      </w:hyperlink>
    </w:p>
    <w:p>
      <w:pPr>
        <w:pStyle w:val="TOC2"/>
        <w:tabs>
          <w:tab w:val="right" w:leader="dot" w:pos="8306"/>
        </w:tabs>
      </w:pPr>
      <w:hyperlink w:anchor="_Toc30864" w:history="1">
        <w:r>
          <w:rPr>
            <w:rFonts w:ascii="仿宋" w:eastAsia="仿宋" w:hAnsi="仿宋" w:cs="仿宋" w:hint="eastAsia"/>
            <w:lang w:eastAsia="zh-CN"/>
          </w:rPr>
          <w:t>(二)、建设进度</w:t>
        </w:r>
        <w:r>
          <w:tab/>
        </w:r>
        <w:r>
          <w:fldChar w:fldCharType="begin"/>
        </w:r>
        <w:r>
          <w:instrText xml:space="preserve"> PAGEREF _Toc30864 \h </w:instrText>
        </w:r>
        <w:r>
          <w:fldChar w:fldCharType="separate"/>
        </w:r>
        <w:r>
          <w:t>35</w:t>
        </w:r>
        <w:r>
          <w:fldChar w:fldCharType="end"/>
        </w:r>
      </w:hyperlink>
    </w:p>
    <w:p>
      <w:pPr>
        <w:pStyle w:val="TOC2"/>
        <w:tabs>
          <w:tab w:val="right" w:leader="dot" w:pos="8306"/>
        </w:tabs>
      </w:pPr>
      <w:hyperlink w:anchor="_Toc19346" w:history="1">
        <w:r>
          <w:rPr>
            <w:rFonts w:ascii="仿宋" w:eastAsia="仿宋" w:hAnsi="仿宋" w:cs="仿宋" w:hint="eastAsia"/>
            <w:lang w:eastAsia="zh-CN"/>
          </w:rPr>
          <w:t>(三)、进度安排注意事项</w:t>
        </w:r>
        <w:r>
          <w:tab/>
        </w:r>
        <w:r>
          <w:fldChar w:fldCharType="begin"/>
        </w:r>
        <w:r>
          <w:instrText xml:space="preserve"> PAGEREF _Toc19346 \h </w:instrText>
        </w:r>
        <w:r>
          <w:fldChar w:fldCharType="separate"/>
        </w:r>
        <w:r>
          <w:t>36</w:t>
        </w:r>
        <w:r>
          <w:fldChar w:fldCharType="end"/>
        </w:r>
      </w:hyperlink>
    </w:p>
    <w:p>
      <w:pPr>
        <w:pStyle w:val="TOC2"/>
        <w:tabs>
          <w:tab w:val="right" w:leader="dot" w:pos="8306"/>
        </w:tabs>
      </w:pPr>
      <w:hyperlink w:anchor="_Toc25321" w:history="1">
        <w:r>
          <w:rPr>
            <w:rFonts w:ascii="仿宋" w:eastAsia="仿宋" w:hAnsi="仿宋" w:cs="仿宋" w:hint="eastAsia"/>
            <w:lang w:eastAsia="zh-CN"/>
          </w:rPr>
          <w:t>(四)、人力资源配置</w:t>
        </w:r>
        <w:r>
          <w:tab/>
        </w:r>
        <w:r>
          <w:fldChar w:fldCharType="begin"/>
        </w:r>
        <w:r>
          <w:instrText xml:space="preserve"> PAGEREF _Toc25321 \h </w:instrText>
        </w:r>
        <w:r>
          <w:fldChar w:fldCharType="separate"/>
        </w:r>
        <w:r>
          <w:t>38</w:t>
        </w:r>
        <w:r>
          <w:fldChar w:fldCharType="end"/>
        </w:r>
      </w:hyperlink>
    </w:p>
    <w:p>
      <w:pPr>
        <w:pStyle w:val="TOC1"/>
        <w:tabs>
          <w:tab w:val="right" w:leader="dot" w:pos="8306"/>
        </w:tabs>
      </w:pPr>
      <w:hyperlink w:anchor="_Toc15486" w:history="1">
        <w:r>
          <w:rPr>
            <w:rFonts w:ascii="仿宋" w:eastAsia="仿宋" w:hAnsi="仿宋" w:cs="仿宋" w:hint="eastAsia"/>
            <w:lang w:eastAsia="zh-CN"/>
          </w:rPr>
          <w:t>九、数控精密车削中心项目经营效益</w:t>
        </w:r>
        <w:r>
          <w:tab/>
        </w:r>
        <w:r>
          <w:fldChar w:fldCharType="begin"/>
        </w:r>
        <w:r>
          <w:instrText xml:space="preserve"> PAGEREF _Toc15486 \h </w:instrText>
        </w:r>
        <w:r>
          <w:fldChar w:fldCharType="separate"/>
        </w:r>
        <w:r>
          <w:t>39</w:t>
        </w:r>
        <w:r>
          <w:fldChar w:fldCharType="end"/>
        </w:r>
      </w:hyperlink>
    </w:p>
    <w:p>
      <w:pPr>
        <w:pStyle w:val="TOC2"/>
        <w:tabs>
          <w:tab w:val="right" w:leader="dot" w:pos="8306"/>
        </w:tabs>
      </w:pPr>
      <w:hyperlink w:anchor="_Toc7903" w:history="1">
        <w:r>
          <w:rPr>
            <w:rFonts w:ascii="仿宋" w:eastAsia="仿宋" w:hAnsi="仿宋" w:cs="仿宋" w:hint="eastAsia"/>
            <w:lang w:eastAsia="zh-CN"/>
          </w:rPr>
          <w:t>(一)、经济评价财务测算</w:t>
        </w:r>
        <w:r>
          <w:tab/>
        </w:r>
        <w:r>
          <w:fldChar w:fldCharType="begin"/>
        </w:r>
        <w:r>
          <w:instrText xml:space="preserve"> PAGEREF _Toc7903 \h </w:instrText>
        </w:r>
        <w:r>
          <w:fldChar w:fldCharType="separate"/>
        </w:r>
        <w:r>
          <w:t>39</w:t>
        </w:r>
        <w:r>
          <w:fldChar w:fldCharType="end"/>
        </w:r>
      </w:hyperlink>
    </w:p>
    <w:p>
      <w:pPr>
        <w:pStyle w:val="TOC2"/>
        <w:tabs>
          <w:tab w:val="right" w:leader="dot" w:pos="8306"/>
        </w:tabs>
      </w:pPr>
      <w:hyperlink w:anchor="_Toc140" w:history="1">
        <w:r>
          <w:rPr>
            <w:rFonts w:ascii="仿宋" w:eastAsia="仿宋" w:hAnsi="仿宋" w:cs="仿宋" w:hint="eastAsia"/>
            <w:lang w:eastAsia="zh-CN"/>
          </w:rPr>
          <w:t>(二)、数控精密车削中心项目盈利能力分析</w:t>
        </w:r>
        <w:r>
          <w:tab/>
        </w:r>
        <w:r>
          <w:fldChar w:fldCharType="begin"/>
        </w:r>
        <w:r>
          <w:instrText xml:space="preserve"> PAGEREF _Toc140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9" w:history="1">
        <w:r>
          <w:rPr>
            <w:rFonts w:ascii="仿宋" w:eastAsia="仿宋" w:hAnsi="仿宋" w:cs="仿宋" w:hint="eastAsia"/>
            <w:lang w:eastAsia="zh-CN"/>
          </w:rPr>
          <w:t>十、数控精密车削中心项目投资规划</w:t>
        </w:r>
        <w:r>
          <w:tab/>
        </w:r>
        <w:r>
          <w:fldChar w:fldCharType="begin"/>
        </w:r>
        <w:r>
          <w:instrText xml:space="preserve"> PAGEREF _Toc32389 \h </w:instrText>
        </w:r>
        <w:r>
          <w:fldChar w:fldCharType="separate"/>
        </w:r>
        <w:r>
          <w:t>41</w:t>
        </w:r>
        <w:r>
          <w:fldChar w:fldCharType="end"/>
        </w:r>
      </w:hyperlink>
    </w:p>
    <w:p>
      <w:pPr>
        <w:pStyle w:val="TOC2"/>
        <w:tabs>
          <w:tab w:val="right" w:leader="dot" w:pos="8306"/>
        </w:tabs>
      </w:pPr>
      <w:hyperlink w:anchor="_Toc9040" w:history="1">
        <w:r>
          <w:rPr>
            <w:rFonts w:ascii="仿宋" w:eastAsia="仿宋" w:hAnsi="仿宋" w:cs="仿宋" w:hint="eastAsia"/>
            <w:lang w:eastAsia="zh-CN"/>
          </w:rPr>
          <w:t>(一)、数控精密车削中心项目总投资估算</w:t>
        </w:r>
        <w:r>
          <w:tab/>
        </w:r>
        <w:r>
          <w:fldChar w:fldCharType="begin"/>
        </w:r>
        <w:r>
          <w:instrText xml:space="preserve"> PAGEREF _Toc9040 \h </w:instrText>
        </w:r>
        <w:r>
          <w:fldChar w:fldCharType="separate"/>
        </w:r>
        <w:r>
          <w:t>41</w:t>
        </w:r>
        <w:r>
          <w:fldChar w:fldCharType="end"/>
        </w:r>
      </w:hyperlink>
    </w:p>
    <w:p>
      <w:pPr>
        <w:pStyle w:val="TOC2"/>
        <w:tabs>
          <w:tab w:val="right" w:leader="dot" w:pos="8306"/>
        </w:tabs>
      </w:pPr>
      <w:hyperlink w:anchor="_Toc446" w:history="1">
        <w:r>
          <w:rPr>
            <w:rFonts w:ascii="仿宋" w:eastAsia="仿宋" w:hAnsi="仿宋" w:cs="仿宋" w:hint="eastAsia"/>
            <w:lang w:eastAsia="zh-CN"/>
          </w:rPr>
          <w:t>(二)、资金筹措</w:t>
        </w:r>
        <w:r>
          <w:tab/>
        </w:r>
        <w:r>
          <w:fldChar w:fldCharType="begin"/>
        </w:r>
        <w:r>
          <w:instrText xml:space="preserve"> PAGEREF _Toc446 \h </w:instrText>
        </w:r>
        <w:r>
          <w:fldChar w:fldCharType="separate"/>
        </w:r>
        <w:r>
          <w:t>42</w:t>
        </w:r>
        <w:r>
          <w:fldChar w:fldCharType="end"/>
        </w:r>
      </w:hyperlink>
    </w:p>
    <w:p>
      <w:pPr>
        <w:pStyle w:val="TOC1"/>
        <w:tabs>
          <w:tab w:val="right" w:leader="dot" w:pos="8306"/>
        </w:tabs>
      </w:pPr>
      <w:hyperlink w:anchor="_Toc17716" w:history="1">
        <w:r>
          <w:rPr>
            <w:rFonts w:ascii="仿宋" w:eastAsia="仿宋" w:hAnsi="仿宋" w:cs="仿宋" w:hint="eastAsia"/>
            <w:lang w:eastAsia="zh-CN"/>
          </w:rPr>
          <w:t>十一、数控精密车削中心项目人力资源培养与发展</w:t>
        </w:r>
        <w:r>
          <w:tab/>
        </w:r>
        <w:r>
          <w:fldChar w:fldCharType="begin"/>
        </w:r>
        <w:r>
          <w:instrText xml:space="preserve"> PAGEREF _Toc17716 \h </w:instrText>
        </w:r>
        <w:r>
          <w:fldChar w:fldCharType="separate"/>
        </w:r>
        <w:r>
          <w:t>43</w:t>
        </w:r>
        <w:r>
          <w:fldChar w:fldCharType="end"/>
        </w:r>
      </w:hyperlink>
    </w:p>
    <w:p>
      <w:pPr>
        <w:pStyle w:val="TOC2"/>
        <w:tabs>
          <w:tab w:val="right" w:leader="dot" w:pos="8306"/>
        </w:tabs>
      </w:pPr>
      <w:hyperlink w:anchor="_Toc20224" w:history="1">
        <w:r>
          <w:rPr>
            <w:rFonts w:ascii="仿宋" w:eastAsia="仿宋" w:hAnsi="仿宋" w:cs="仿宋" w:hint="eastAsia"/>
            <w:lang w:eastAsia="zh-CN"/>
          </w:rPr>
          <w:t>(一)、人才需求与规划</w:t>
        </w:r>
        <w:r>
          <w:tab/>
        </w:r>
        <w:r>
          <w:fldChar w:fldCharType="begin"/>
        </w:r>
        <w:r>
          <w:instrText xml:space="preserve"> PAGEREF _Toc20224 \h </w:instrText>
        </w:r>
        <w:r>
          <w:fldChar w:fldCharType="separate"/>
        </w:r>
        <w:r>
          <w:t>43</w:t>
        </w:r>
        <w:r>
          <w:fldChar w:fldCharType="end"/>
        </w:r>
      </w:hyperlink>
    </w:p>
    <w:p>
      <w:pPr>
        <w:pStyle w:val="TOC2"/>
        <w:tabs>
          <w:tab w:val="right" w:leader="dot" w:pos="8306"/>
        </w:tabs>
      </w:pPr>
      <w:hyperlink w:anchor="_Toc9160" w:history="1">
        <w:r>
          <w:rPr>
            <w:rFonts w:ascii="仿宋" w:eastAsia="仿宋" w:hAnsi="仿宋" w:cs="仿宋" w:hint="eastAsia"/>
            <w:lang w:eastAsia="zh-CN"/>
          </w:rPr>
          <w:t>(二)、培训与发展计划</w:t>
        </w:r>
        <w:r>
          <w:tab/>
        </w:r>
        <w:r>
          <w:fldChar w:fldCharType="begin"/>
        </w:r>
        <w:r>
          <w:instrText xml:space="preserve"> PAGEREF _Toc9160 \h </w:instrText>
        </w:r>
        <w:r>
          <w:fldChar w:fldCharType="separate"/>
        </w:r>
        <w:r>
          <w:t>43</w:t>
        </w:r>
        <w:r>
          <w:fldChar w:fldCharType="end"/>
        </w:r>
      </w:hyperlink>
    </w:p>
    <w:p>
      <w:pPr>
        <w:pStyle w:val="TOC1"/>
        <w:tabs>
          <w:tab w:val="right" w:leader="dot" w:pos="8306"/>
        </w:tabs>
      </w:pPr>
      <w:hyperlink w:anchor="_Toc17113" w:history="1">
        <w:r>
          <w:rPr>
            <w:rFonts w:ascii="仿宋" w:eastAsia="仿宋" w:hAnsi="仿宋" w:cs="仿宋" w:hint="eastAsia"/>
            <w:lang w:eastAsia="zh-CN"/>
          </w:rPr>
          <w:t>十二、数控精密车削中心项目人力资源管理</w:t>
        </w:r>
        <w:r>
          <w:tab/>
        </w:r>
        <w:r>
          <w:fldChar w:fldCharType="begin"/>
        </w:r>
        <w:r>
          <w:instrText xml:space="preserve"> PAGEREF _Toc17113 \h </w:instrText>
        </w:r>
        <w:r>
          <w:fldChar w:fldCharType="separate"/>
        </w:r>
        <w:r>
          <w:t>44</w:t>
        </w:r>
        <w:r>
          <w:fldChar w:fldCharType="end"/>
        </w:r>
      </w:hyperlink>
    </w:p>
    <w:p>
      <w:pPr>
        <w:pStyle w:val="TOC2"/>
        <w:tabs>
          <w:tab w:val="right" w:leader="dot" w:pos="8306"/>
        </w:tabs>
      </w:pPr>
      <w:hyperlink w:anchor="_Toc29077" w:history="1">
        <w:r>
          <w:rPr>
            <w:rFonts w:ascii="仿宋" w:eastAsia="仿宋" w:hAnsi="仿宋" w:cs="仿宋" w:hint="eastAsia"/>
            <w:lang w:eastAsia="zh-CN"/>
          </w:rPr>
          <w:t>(一)、建立健全的预算管理制度</w:t>
        </w:r>
        <w:r>
          <w:tab/>
        </w:r>
        <w:r>
          <w:fldChar w:fldCharType="begin"/>
        </w:r>
        <w:r>
          <w:instrText xml:space="preserve"> PAGEREF _Toc29077 \h </w:instrText>
        </w:r>
        <w:r>
          <w:fldChar w:fldCharType="separate"/>
        </w:r>
        <w:r>
          <w:t>44</w:t>
        </w:r>
        <w:r>
          <w:fldChar w:fldCharType="end"/>
        </w:r>
      </w:hyperlink>
    </w:p>
    <w:p>
      <w:pPr>
        <w:pStyle w:val="TOC2"/>
        <w:tabs>
          <w:tab w:val="right" w:leader="dot" w:pos="8306"/>
        </w:tabs>
      </w:pPr>
      <w:hyperlink w:anchor="_Toc21766" w:history="1">
        <w:r>
          <w:rPr>
            <w:rFonts w:ascii="仿宋" w:eastAsia="仿宋" w:hAnsi="仿宋" w:cs="仿宋" w:hint="eastAsia"/>
            <w:lang w:eastAsia="zh-CN"/>
          </w:rPr>
          <w:t>(二)、加强资金流动监控</w:t>
        </w:r>
        <w:r>
          <w:tab/>
        </w:r>
        <w:r>
          <w:fldChar w:fldCharType="begin"/>
        </w:r>
        <w:r>
          <w:instrText xml:space="preserve"> PAGEREF _Toc21766 \h </w:instrText>
        </w:r>
        <w:r>
          <w:fldChar w:fldCharType="separate"/>
        </w:r>
        <w:r>
          <w:t>46</w:t>
        </w:r>
        <w:r>
          <w:fldChar w:fldCharType="end"/>
        </w:r>
      </w:hyperlink>
    </w:p>
    <w:p>
      <w:pPr>
        <w:pStyle w:val="TOC2"/>
        <w:tabs>
          <w:tab w:val="right" w:leader="dot" w:pos="8306"/>
        </w:tabs>
      </w:pPr>
      <w:hyperlink w:anchor="_Toc24948" w:history="1">
        <w:r>
          <w:rPr>
            <w:rFonts w:ascii="仿宋" w:eastAsia="仿宋" w:hAnsi="仿宋" w:cs="仿宋" w:hint="eastAsia"/>
            <w:lang w:eastAsia="zh-CN"/>
          </w:rPr>
          <w:t>(三)、制定完善的风险控制机制</w:t>
        </w:r>
        <w:r>
          <w:tab/>
        </w:r>
        <w:r>
          <w:fldChar w:fldCharType="begin"/>
        </w:r>
        <w:r>
          <w:instrText xml:space="preserve"> PAGEREF _Toc24948 \h </w:instrText>
        </w:r>
        <w:r>
          <w:fldChar w:fldCharType="separate"/>
        </w:r>
        <w:r>
          <w:t>47</w:t>
        </w:r>
        <w:r>
          <w:fldChar w:fldCharType="end"/>
        </w:r>
      </w:hyperlink>
    </w:p>
    <w:p>
      <w:pPr>
        <w:pStyle w:val="TOC2"/>
        <w:tabs>
          <w:tab w:val="right" w:leader="dot" w:pos="8306"/>
        </w:tabs>
      </w:pPr>
      <w:hyperlink w:anchor="_Toc18141" w:history="1">
        <w:r>
          <w:rPr>
            <w:rFonts w:ascii="仿宋" w:eastAsia="仿宋" w:hAnsi="仿宋" w:cs="仿宋" w:hint="eastAsia"/>
            <w:lang w:eastAsia="zh-CN"/>
          </w:rPr>
          <w:t>(四)、优化成本管理</w:t>
        </w:r>
        <w:r>
          <w:tab/>
        </w:r>
        <w:r>
          <w:fldChar w:fldCharType="begin"/>
        </w:r>
        <w:r>
          <w:instrText xml:space="preserve"> PAGEREF _Toc18141 \h </w:instrText>
        </w:r>
        <w:r>
          <w:fldChar w:fldCharType="separate"/>
        </w:r>
        <w:r>
          <w:t>48</w:t>
        </w:r>
        <w:r>
          <w:fldChar w:fldCharType="end"/>
        </w:r>
      </w:hyperlink>
    </w:p>
    <w:p>
      <w:pPr>
        <w:pStyle w:val="TOC1"/>
        <w:tabs>
          <w:tab w:val="right" w:leader="dot" w:pos="8306"/>
        </w:tabs>
      </w:pPr>
      <w:hyperlink w:anchor="_Toc10681" w:history="1">
        <w:r>
          <w:rPr>
            <w:rFonts w:ascii="仿宋" w:eastAsia="仿宋" w:hAnsi="仿宋" w:cs="仿宋" w:hint="eastAsia"/>
            <w:lang w:eastAsia="zh-CN"/>
          </w:rPr>
          <w:t>十三、数控精密车削中心项目治理与监督</w:t>
        </w:r>
        <w:r>
          <w:tab/>
        </w:r>
        <w:r>
          <w:fldChar w:fldCharType="begin"/>
        </w:r>
        <w:r>
          <w:instrText xml:space="preserve"> PAGEREF _Toc10681 \h </w:instrText>
        </w:r>
        <w:r>
          <w:fldChar w:fldCharType="separate"/>
        </w:r>
        <w:r>
          <w:t>50</w:t>
        </w:r>
        <w:r>
          <w:fldChar w:fldCharType="end"/>
        </w:r>
      </w:hyperlink>
    </w:p>
    <w:p>
      <w:pPr>
        <w:pStyle w:val="TOC2"/>
        <w:tabs>
          <w:tab w:val="right" w:leader="dot" w:pos="8306"/>
        </w:tabs>
      </w:pPr>
      <w:hyperlink w:anchor="_Toc28239" w:history="1">
        <w:r>
          <w:rPr>
            <w:rFonts w:ascii="仿宋" w:eastAsia="仿宋" w:hAnsi="仿宋" w:cs="仿宋" w:hint="eastAsia"/>
            <w:lang w:eastAsia="zh-CN"/>
          </w:rPr>
          <w:t>(一)、数控精密车削中心项目治理结构</w:t>
        </w:r>
        <w:r>
          <w:tab/>
        </w:r>
        <w:r>
          <w:fldChar w:fldCharType="begin"/>
        </w:r>
        <w:r>
          <w:instrText xml:space="preserve"> PAGEREF _Toc28239 \h </w:instrText>
        </w:r>
        <w:r>
          <w:fldChar w:fldCharType="separate"/>
        </w:r>
        <w:r>
          <w:t>50</w:t>
        </w:r>
        <w:r>
          <w:fldChar w:fldCharType="end"/>
        </w:r>
      </w:hyperlink>
    </w:p>
    <w:p>
      <w:pPr>
        <w:pStyle w:val="TOC2"/>
        <w:tabs>
          <w:tab w:val="right" w:leader="dot" w:pos="8306"/>
        </w:tabs>
      </w:pPr>
      <w:hyperlink w:anchor="_Toc9660" w:history="1">
        <w:r>
          <w:rPr>
            <w:rFonts w:ascii="仿宋" w:eastAsia="仿宋" w:hAnsi="仿宋" w:cs="仿宋" w:hint="eastAsia"/>
            <w:lang w:eastAsia="zh-CN"/>
          </w:rPr>
          <w:t>(二)、监督与审计</w:t>
        </w:r>
        <w:r>
          <w:tab/>
        </w:r>
        <w:r>
          <w:fldChar w:fldCharType="begin"/>
        </w:r>
        <w:r>
          <w:instrText xml:space="preserve"> PAGEREF _Toc9660 \h </w:instrText>
        </w:r>
        <w:r>
          <w:fldChar w:fldCharType="separate"/>
        </w:r>
        <w:r>
          <w:t>51</w:t>
        </w:r>
        <w:r>
          <w:fldChar w:fldCharType="end"/>
        </w:r>
      </w:hyperlink>
    </w:p>
    <w:p>
      <w:pPr>
        <w:pStyle w:val="TOC1"/>
        <w:tabs>
          <w:tab w:val="right" w:leader="dot" w:pos="8306"/>
        </w:tabs>
      </w:pPr>
      <w:hyperlink w:anchor="_Toc18908" w:history="1">
        <w:r>
          <w:rPr>
            <w:rFonts w:ascii="仿宋" w:eastAsia="仿宋" w:hAnsi="仿宋" w:cs="仿宋" w:hint="eastAsia"/>
            <w:lang w:eastAsia="zh-CN"/>
          </w:rPr>
          <w:t>十四、数控精密车削中心项目实施时间节点</w:t>
        </w:r>
        <w:r>
          <w:tab/>
        </w:r>
        <w:r>
          <w:fldChar w:fldCharType="begin"/>
        </w:r>
        <w:r>
          <w:instrText xml:space="preserve"> PAGEREF _Toc18908 \h </w:instrText>
        </w:r>
        <w:r>
          <w:fldChar w:fldCharType="separate"/>
        </w:r>
        <w:r>
          <w:t>53</w:t>
        </w:r>
        <w:r>
          <w:fldChar w:fldCharType="end"/>
        </w:r>
      </w:hyperlink>
    </w:p>
    <w:p>
      <w:pPr>
        <w:pStyle w:val="TOC2"/>
        <w:tabs>
          <w:tab w:val="right" w:leader="dot" w:pos="8306"/>
        </w:tabs>
      </w:pPr>
      <w:hyperlink w:anchor="_Toc12407" w:history="1">
        <w:r>
          <w:rPr>
            <w:rFonts w:ascii="仿宋" w:eastAsia="仿宋" w:hAnsi="仿宋" w:cs="仿宋" w:hint="eastAsia"/>
            <w:lang w:eastAsia="zh-CN"/>
          </w:rPr>
          <w:t>(一)、数控精密车削中心项目启动阶段时间节点</w:t>
        </w:r>
        <w:r>
          <w:tab/>
        </w:r>
        <w:r>
          <w:fldChar w:fldCharType="begin"/>
        </w:r>
        <w:r>
          <w:instrText xml:space="preserve"> PAGEREF _Toc12407 \h </w:instrText>
        </w:r>
        <w:r>
          <w:fldChar w:fldCharType="separate"/>
        </w:r>
        <w:r>
          <w:t>53</w:t>
        </w:r>
        <w:r>
          <w:fldChar w:fldCharType="end"/>
        </w:r>
      </w:hyperlink>
    </w:p>
    <w:p>
      <w:pPr>
        <w:pStyle w:val="TOC2"/>
        <w:tabs>
          <w:tab w:val="right" w:leader="dot" w:pos="8306"/>
        </w:tabs>
      </w:pPr>
      <w:hyperlink w:anchor="_Toc11553" w:history="1">
        <w:r>
          <w:rPr>
            <w:rFonts w:ascii="仿宋" w:eastAsia="仿宋" w:hAnsi="仿宋" w:cs="仿宋" w:hint="eastAsia"/>
            <w:lang w:eastAsia="zh-CN"/>
          </w:rPr>
          <w:t>(二)、数控精密车削中心项目执行阶段时间节点</w:t>
        </w:r>
        <w:r>
          <w:tab/>
        </w:r>
        <w:r>
          <w:fldChar w:fldCharType="begin"/>
        </w:r>
        <w:r>
          <w:instrText xml:space="preserve"> PAGEREF _Toc11553 \h </w:instrText>
        </w:r>
        <w:r>
          <w:fldChar w:fldCharType="separate"/>
        </w:r>
        <w:r>
          <w:t>54</w:t>
        </w:r>
        <w:r>
          <w:fldChar w:fldCharType="end"/>
        </w:r>
      </w:hyperlink>
    </w:p>
    <w:p>
      <w:pPr>
        <w:pStyle w:val="TOC2"/>
        <w:tabs>
          <w:tab w:val="right" w:leader="dot" w:pos="8306"/>
        </w:tabs>
      </w:pPr>
      <w:hyperlink w:anchor="_Toc26972" w:history="1">
        <w:r>
          <w:rPr>
            <w:rFonts w:ascii="仿宋" w:eastAsia="仿宋" w:hAnsi="仿宋" w:cs="仿宋" w:hint="eastAsia"/>
            <w:lang w:eastAsia="zh-CN"/>
          </w:rPr>
          <w:t>(三)、数控精密车削中心项目完成阶段时间节点</w:t>
        </w:r>
        <w:r>
          <w:tab/>
        </w:r>
        <w:r>
          <w:fldChar w:fldCharType="begin"/>
        </w:r>
        <w:r>
          <w:instrText xml:space="preserve"> PAGEREF _Toc26972 \h </w:instrText>
        </w:r>
        <w:r>
          <w:fldChar w:fldCharType="separate"/>
        </w:r>
        <w:r>
          <w:t>55</w:t>
        </w:r>
        <w:r>
          <w:fldChar w:fldCharType="end"/>
        </w:r>
      </w:hyperlink>
    </w:p>
    <w:p>
      <w:pPr>
        <w:pStyle w:val="TOC1"/>
        <w:tabs>
          <w:tab w:val="right" w:leader="dot" w:pos="8306"/>
        </w:tabs>
      </w:pPr>
      <w:hyperlink w:anchor="_Toc4850" w:history="1">
        <w:r>
          <w:rPr>
            <w:rFonts w:ascii="仿宋" w:eastAsia="仿宋" w:hAnsi="仿宋" w:cs="仿宋" w:hint="eastAsia"/>
            <w:lang w:eastAsia="zh-CN"/>
          </w:rPr>
          <w:t>十五、质量管理体系</w:t>
        </w:r>
        <w:r>
          <w:tab/>
        </w:r>
        <w:r>
          <w:fldChar w:fldCharType="begin"/>
        </w:r>
        <w:r>
          <w:instrText xml:space="preserve"> PAGEREF _Toc4850 \h </w:instrText>
        </w:r>
        <w:r>
          <w:fldChar w:fldCharType="separate"/>
        </w:r>
        <w:r>
          <w:t>56</w:t>
        </w:r>
        <w:r>
          <w:fldChar w:fldCharType="end"/>
        </w:r>
      </w:hyperlink>
    </w:p>
    <w:p>
      <w:pPr>
        <w:pStyle w:val="TOC2"/>
        <w:tabs>
          <w:tab w:val="right" w:leader="dot" w:pos="8306"/>
        </w:tabs>
      </w:pPr>
      <w:hyperlink w:anchor="_Toc23693" w:history="1">
        <w:r>
          <w:rPr>
            <w:rFonts w:ascii="仿宋" w:eastAsia="仿宋" w:hAnsi="仿宋" w:cs="仿宋" w:hint="eastAsia"/>
            <w:lang w:eastAsia="zh-CN"/>
          </w:rPr>
          <w:t>(一)、质量目标与方针</w:t>
        </w:r>
        <w:r>
          <w:tab/>
        </w:r>
        <w:r>
          <w:fldChar w:fldCharType="begin"/>
        </w:r>
        <w:r>
          <w:instrText xml:space="preserve"> PAGEREF _Toc23693 \h </w:instrText>
        </w:r>
        <w:r>
          <w:fldChar w:fldCharType="separate"/>
        </w:r>
        <w:r>
          <w:t>56</w:t>
        </w:r>
        <w:r>
          <w:fldChar w:fldCharType="end"/>
        </w:r>
      </w:hyperlink>
    </w:p>
    <w:p>
      <w:pPr>
        <w:pStyle w:val="TOC2"/>
        <w:tabs>
          <w:tab w:val="right" w:leader="dot" w:pos="8306"/>
        </w:tabs>
      </w:pPr>
      <w:hyperlink w:anchor="_Toc18711" w:history="1">
        <w:r>
          <w:rPr>
            <w:rFonts w:ascii="仿宋" w:eastAsia="仿宋" w:hAnsi="仿宋" w:cs="仿宋" w:hint="eastAsia"/>
            <w:lang w:eastAsia="zh-CN"/>
          </w:rPr>
          <w:t>(二)、质量管理责任</w:t>
        </w:r>
        <w:r>
          <w:tab/>
        </w:r>
        <w:r>
          <w:fldChar w:fldCharType="begin"/>
        </w:r>
        <w:r>
          <w:instrText xml:space="preserve"> PAGEREF _Toc18711 \h </w:instrText>
        </w:r>
        <w:r>
          <w:fldChar w:fldCharType="separate"/>
        </w:r>
        <w:r>
          <w:t>57</w:t>
        </w:r>
        <w:r>
          <w:fldChar w:fldCharType="end"/>
        </w:r>
      </w:hyperlink>
    </w:p>
    <w:p>
      <w:pPr>
        <w:pStyle w:val="TOC2"/>
        <w:tabs>
          <w:tab w:val="right" w:leader="dot" w:pos="8306"/>
        </w:tabs>
      </w:pPr>
      <w:hyperlink w:anchor="_Toc4632" w:history="1">
        <w:r>
          <w:rPr>
            <w:rFonts w:ascii="仿宋" w:eastAsia="仿宋" w:hAnsi="仿宋" w:cs="仿宋" w:hint="eastAsia"/>
            <w:lang w:eastAsia="zh-CN"/>
          </w:rPr>
          <w:t>(三)、质量管理体系文件</w:t>
        </w:r>
        <w:r>
          <w:tab/>
        </w:r>
        <w:r>
          <w:fldChar w:fldCharType="begin"/>
        </w:r>
        <w:r>
          <w:instrText xml:space="preserve"> PAGEREF _Toc4632 \h </w:instrText>
        </w:r>
        <w:r>
          <w:fldChar w:fldCharType="separate"/>
        </w:r>
        <w:r>
          <w:t>59</w:t>
        </w:r>
        <w:r>
          <w:fldChar w:fldCharType="end"/>
        </w:r>
      </w:hyperlink>
    </w:p>
    <w:p>
      <w:pPr>
        <w:pStyle w:val="TOC2"/>
        <w:tabs>
          <w:tab w:val="right" w:leader="dot" w:pos="8306"/>
        </w:tabs>
      </w:pPr>
      <w:hyperlink w:anchor="_Toc2857" w:history="1">
        <w:r>
          <w:rPr>
            <w:rFonts w:ascii="仿宋" w:eastAsia="仿宋" w:hAnsi="仿宋" w:cs="仿宋" w:hint="eastAsia"/>
            <w:lang w:eastAsia="zh-CN"/>
          </w:rPr>
          <w:t>(四)、质量培训与教育</w:t>
        </w:r>
        <w:r>
          <w:tab/>
        </w:r>
        <w:r>
          <w:fldChar w:fldCharType="begin"/>
        </w:r>
        <w:r>
          <w:instrText xml:space="preserve"> PAGEREF _Toc2857 \h </w:instrText>
        </w:r>
        <w:r>
          <w:fldChar w:fldCharType="separate"/>
        </w:r>
        <w:r>
          <w:t>61</w:t>
        </w:r>
        <w:r>
          <w:fldChar w:fldCharType="end"/>
        </w:r>
      </w:hyperlink>
    </w:p>
    <w:p>
      <w:pPr>
        <w:pStyle w:val="TOC2"/>
        <w:tabs>
          <w:tab w:val="right" w:leader="dot" w:pos="8306"/>
        </w:tabs>
      </w:pPr>
      <w:hyperlink w:anchor="_Toc25583" w:history="1">
        <w:r>
          <w:rPr>
            <w:rFonts w:ascii="仿宋" w:eastAsia="仿宋" w:hAnsi="仿宋" w:cs="仿宋" w:hint="eastAsia"/>
            <w:lang w:eastAsia="zh-CN"/>
          </w:rPr>
          <w:t>(五)、质量审核与评价</w:t>
        </w:r>
        <w:r>
          <w:tab/>
        </w:r>
        <w:r>
          <w:fldChar w:fldCharType="begin"/>
        </w:r>
        <w:r>
          <w:instrText xml:space="preserve"> PAGEREF _Toc25583 \h </w:instrText>
        </w:r>
        <w:r>
          <w:fldChar w:fldCharType="separate"/>
        </w:r>
        <w:r>
          <w:t>62</w:t>
        </w:r>
        <w:r>
          <w:fldChar w:fldCharType="end"/>
        </w:r>
      </w:hyperlink>
    </w:p>
    <w:p>
      <w:pPr>
        <w:pStyle w:val="TOC2"/>
        <w:tabs>
          <w:tab w:val="right" w:leader="dot" w:pos="8306"/>
        </w:tabs>
      </w:pPr>
      <w:hyperlink w:anchor="_Toc3362" w:history="1">
        <w:r>
          <w:rPr>
            <w:rFonts w:ascii="仿宋" w:eastAsia="仿宋" w:hAnsi="仿宋" w:cs="仿宋" w:hint="eastAsia"/>
            <w:lang w:eastAsia="zh-CN"/>
          </w:rPr>
          <w:t>(六)、不符合与纠正措施</w:t>
        </w:r>
        <w:r>
          <w:tab/>
        </w:r>
        <w:r>
          <w:fldChar w:fldCharType="begin"/>
        </w:r>
        <w:r>
          <w:instrText xml:space="preserve"> PAGEREF _Toc3362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24"/>
      <w:r>
        <w:rPr>
          <w:rFonts w:ascii="仿宋" w:eastAsia="仿宋" w:hAnsi="仿宋" w:cs="仿宋" w:hint="eastAsia"/>
          <w:sz w:val="28"/>
          <w:lang w:eastAsia="zh-CN"/>
        </w:rPr>
        <w:t>一、数控精密车削中心项目危机管理</w:t>
      </w:r>
      <w:bookmarkEnd w:id="2"/>
    </w:p>
    <w:p>
      <w:pPr>
        <w:pStyle w:val="Heading2"/>
        <w:rPr>
          <w:rFonts w:ascii="仿宋" w:eastAsia="仿宋" w:hAnsi="仿宋" w:cs="仿宋" w:hint="eastAsia"/>
          <w:lang w:eastAsia="zh-CN"/>
        </w:rPr>
      </w:pPr>
      <w:bookmarkStart w:id="3" w:name="_Toc230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危机管理中，危机预警与识别是确保数控精密车削中心项目稳健运行的核心步骤。通过建立全面的监测机制，数控精密车削中心项目团队旨在及时发现和理解潜在的风险和危机因素，以便采取及时的预防和应对措施，确保数控精密车削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精密车削中心项目团队全面分析了整个数控精密车削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精密车削中心项目团队着重于明确定义数控精密车削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精密车削中心项目进展的持续监控，团队能够及时发现潜在问题并作出迅速反应。数控精密车削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在这一阶段，团队的专业素养和反应速度将发挥至关重要的作用，以确保潜在危机能够在初期得到有效的处理，最大程度地减轻负面影响。通过危机预警与识别，数控精密车削中心项目得以更有序、可控地推进。</w:t>
      </w:r>
    </w:p>
    <w:p>
      <w:pPr>
        <w:pStyle w:val="Heading2"/>
        <w:ind w:firstLine="560" w:firstLineChars="200"/>
        <w:rPr>
          <w:rFonts w:ascii="仿宋" w:eastAsia="仿宋" w:hAnsi="仿宋" w:cs="仿宋" w:hint="eastAsia"/>
          <w:sz w:val="28"/>
          <w:lang w:eastAsia="zh-CN"/>
        </w:rPr>
      </w:pPr>
      <w:bookmarkStart w:id="4" w:name="_Toc258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在危机发生时，数控精密车削中心项目团队立即行动，成立了应急小组。该小组的任务是迅速制定并实施紧急应对措施，以最小化潜在损失。以下是采取的主要措施：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暂停数控精密车削中心项目进度：为遏制危机蔓延，数控精密车削中心项目暂时停止进行，以便全面评估当前状况。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资源重新分配：重新评估数控精密车削中心项目资源的分配，确保最大限度地减小损失。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实时沟通：与关键利益相关者建立实时沟通机制，向他们传递数控精密车削中心项目危机的实际状况，保障数控精密车削中心项目核心利益。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在紧急应对的同时，数控精密车削中心项目团队强调了团队协作和有效沟通的重要性。以下是团队协作的关键举措：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信息共享机制：建立了信息共享平台，确保团队成员能够及时获取数控精密车削中心项目危机的实时信息。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领导者沟通：数控精密车削中心项目领导者通过定期会议和即时沟通工具，指导团队应对危机，保持团队稳定运行。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随着危机得到初步控制，数控精密车削中心项目团队转向制定恢复计划，以确保数控精密车削中心项目能够从中迅速恢复。主要恢复计划包括：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修复受损的进度计划：重新评估数控精密车削中心项目进度，制定修复计划，确保数控精密车削中心项目尽快回归正常进程。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重新调整资源分配：优化资源分配，确保数控精密车削中心项目在有限资源下高效运转。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风险管理机制加强：对数控精密车削中心项目风险进行全面评估，制定更强化的风险管理策略，以预防未来可能的危机。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63"/>
      <w:r>
        <w:rPr>
          <w:rFonts w:ascii="仿宋" w:eastAsia="仿宋" w:hAnsi="仿宋" w:cs="仿宋" w:hint="eastAsia"/>
          <w:sz w:val="28"/>
          <w:lang w:eastAsia="zh-CN"/>
        </w:rPr>
        <w:t>二、数控精密车削中心项目选址可行性分析</w:t>
      </w:r>
      <w:bookmarkEnd w:id="5"/>
    </w:p>
    <w:p>
      <w:pPr>
        <w:pStyle w:val="Heading2"/>
        <w:rPr>
          <w:rFonts w:ascii="仿宋" w:eastAsia="仿宋" w:hAnsi="仿宋" w:cs="仿宋" w:hint="eastAsia"/>
          <w:lang w:eastAsia="zh-CN"/>
        </w:rPr>
      </w:pPr>
      <w:bookmarkStart w:id="6" w:name="_Toc13796"/>
      <w:r>
        <w:rPr>
          <w:rFonts w:ascii="仿宋" w:eastAsia="仿宋" w:hAnsi="仿宋" w:cs="仿宋" w:hint="eastAsia"/>
          <w:lang w:eastAsia="zh-CN"/>
        </w:rPr>
        <w:t>(一)、数控精密车削中心项目选址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该数控精密车削中心项目选址位于XX省XX市XX区XXX街道</w:t>
      </w:r>
    </w:p>
    <w:p>
      <w:pPr>
        <w:pStyle w:val="Heading2"/>
        <w:ind w:firstLine="560" w:firstLineChars="200"/>
        <w:rPr>
          <w:rFonts w:ascii="仿宋" w:eastAsia="仿宋" w:hAnsi="仿宋" w:cs="仿宋" w:hint="eastAsia"/>
          <w:sz w:val="28"/>
          <w:lang w:eastAsia="zh-CN"/>
        </w:rPr>
      </w:pPr>
      <w:bookmarkStart w:id="7" w:name="_Toc262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精密车削中心项目的征地面积将根据数控精密车削中心项目的实际规模和需求进行精确规划。具体面积XXX平方米，旨在确保数控精密车削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净用地面积是在征地面积基础上去除不可利用面积后的实际可开发用地。具体面积XXX平方米，考虑到环保、交通、安全等多方面因素，以确保数控精密车削中心项目在整体利用效率上达到最优。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数控精密车削中心项目计划建设的建筑总规模具体面积XXX平方米。这一规模的确定综合考虑了数控精密车削中心项目的性质、规模，以及城市规划的相关要求，确保建筑布局与周边环境协调一致。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绿地率是数控精密车削中心项目用地中被规划为绿地的比例。具体面积XXX平方米，旨在通过合理规划绿地，改善数控精密车削中心项目周边环境，提升居民生活质量，并符合城市整体绿化规划。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容积率是用地上可以建设的建筑总体积与用地面积之比。具体面积XXX，通过合理的容积率规划，确保数控精密车削中心项目建筑规模与周边环境和谐共生。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精密车削中心项目选址与当地城市规划相一致，具体面积XXX平方米。通过与城市规划部门深入沟通，确保数控精密车削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精密车削中心项目选址符合当地产业政策，具体面积XXX平方米。这包括数控精密车削中心项目对当地经济的促进作用，以及对相关产业的带动效应，确保数控精密车削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用地总体要求必须符合环保和可持续发展的原则，具体面积XXX平方米。通过采用绿色建筑设计、节能减排等措施，确保数控精密车削中心项目在建设和运营过程中对环境的影响最小化，达到可持续发展的要求。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确保数控精密车削中心项目选址具备必要的公共设施配套，具体面积XXX平方米。这包括交通便利性、教育、医疗等基础设施，以提高居民生活品质，使得数控精密车削中心项目选址更具吸引力。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考虑用地总体要求对当地社会稳定性的影响，具体面积XXX平方米。通过深入了解当地社区反馈，确保数控精密车削中心项目的选址和建设过程对当地社会和谐稳定产生积极作用。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精密车削中心项目选址不仅符合法规和规划，还在实际操作中具有可行性。这一全面规划将为数控精密车削中心项目的成功实施提供坚实的基础，确保数控精密车削中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9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数控精密车削中心项目的设备规划和空间设计中，我们将采取灵活设备布局的措施。设备布局将根据实际需求进行灵活设计，避免不必要的浪费。通过合理规划设备摆放位置，我们将提高设备的利用率，减少设备间距，以确保数控精密车削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精密车削中心项目内部引入共享设施的概念，例如共享会议室、办公区等。通过这种方式，我们可以减少对资源的重复建设，提高资源共享效率，从而减小数控精密车削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精密车削中心项目的总图布置中，我们将不同功能区域进行明确的规划，以最大程度满足数控精密车削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1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精密车削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数控精密车削中心项目对环境的影响是综合评价的重要因素之一。我们将详细考虑选址周边的自然环境、生态保护区、水源地等情况，确保数控精密车削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对选址的评价还需充分考虑当地政府的产业政策和法规。我们将详细了解数控精密车削中心项目所在地的相关政策，确保数控精密车削中心项目的规划和运营与当地法规相符，降低不必要的法律风险。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考虑到社会稳定性对企业运营的重要性，我们将评估选址地区的社会安全情况、劳工关系、社区反馈等方面，以确保数控精密车削中心项目的建设和运营不会受到社会稳定性的负面影响。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最后，我们将综合考虑用地成本，包括土地购置费用、土地开发成本等。通过对用地成本的详细评估，我们能够做出更为精确的经济效益分析，为数控精密车削中心项目的投资决策提供有力支持。</w:t>
      </w:r>
    </w:p>
    <w:p>
      <w:pPr>
        <w:pStyle w:val="Heading1"/>
        <w:ind w:firstLine="560" w:firstLineChars="200"/>
        <w:rPr>
          <w:rFonts w:ascii="仿宋" w:eastAsia="仿宋" w:hAnsi="仿宋" w:cs="仿宋" w:hint="eastAsia"/>
          <w:sz w:val="28"/>
          <w:lang w:eastAsia="zh-CN"/>
        </w:rPr>
      </w:pPr>
      <w:bookmarkStart w:id="11" w:name="_Toc22837"/>
      <w:r>
        <w:rPr>
          <w:rFonts w:ascii="仿宋" w:eastAsia="仿宋" w:hAnsi="仿宋" w:cs="仿宋" w:hint="eastAsia"/>
          <w:sz w:val="28"/>
          <w:lang w:eastAsia="zh-CN"/>
        </w:rPr>
        <w:t>三、数控精密车削中心项目绩效评估</w:t>
      </w:r>
      <w:bookmarkEnd w:id="11"/>
    </w:p>
    <w:p>
      <w:pPr>
        <w:pStyle w:val="Heading2"/>
        <w:rPr>
          <w:rFonts w:ascii="仿宋" w:eastAsia="仿宋" w:hAnsi="仿宋" w:cs="仿宋" w:hint="eastAsia"/>
          <w:lang w:eastAsia="zh-CN"/>
        </w:rPr>
      </w:pPr>
      <w:bookmarkStart w:id="12" w:name="_Toc231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项目中，我们设计了一套全面的绩效评估指标，以确保数控精密车削中心项目的可控和成功交付。这些指标跨足数控精密车削中心项目目标、成本、进度和质量等多个维度，为我们提供了全面洞察数控精密车削中心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车削中心项目目标达成率是我们关注的首要指标。我们设定了明确的目标，并通过定期监测和评估，迅速发现并应对潜在的目标偏差。这为数控精密车削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成本绩效是另一个核心关注点。通过实际成本与预算成本的对比分析，我们深入了解成本差异的原因，及时调整资源分配，保持数控精密车削中心项目在经济效益方面的合理水平。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车削中心项目进度作为关键的绩效指标之一，得到了精心的关注。我们制定了详细的数控精密车削中心项目进度计划，并设立了进度符合度指标，确保实际进度与计划进度保持一致。这使我们能够快速发现和解决潜在的进度问题，保持数控精密车削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精密车削中心项目绩效的不可或缺的一环。我们引入了一系列的质量标准和客户满意度指标，以确保数控精密车削中心项目交付的成果在质量上达到或超越预期水平。通过持续监测这些指标，我们努力提升数控精密车削中心项目整体质量水平，为数控精密车削中心项目的成功交付提供有力保障。通过这些科学且全面的绩效评估，我们能够更好地引导数控精密车削中心项目的持续改进，确保数控精密车削中心项目目标的顺利达成。</w:t>
      </w:r>
    </w:p>
    <w:p>
      <w:pPr>
        <w:pStyle w:val="Heading2"/>
        <w:ind w:firstLine="560" w:firstLineChars="200"/>
        <w:rPr>
          <w:rFonts w:ascii="仿宋" w:eastAsia="仿宋" w:hAnsi="仿宋" w:cs="仿宋" w:hint="eastAsia"/>
          <w:sz w:val="28"/>
          <w:lang w:eastAsia="zh-CN"/>
        </w:rPr>
      </w:pPr>
      <w:bookmarkStart w:id="13" w:name="_Toc85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绩效评估是数控精密车削中心项目中的关键环节，为确保数控精密车削中心项目达到预期目标，我们采用了多层次、多维度的绩效评估方法。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精密车削中心项目的战略目标对齐，确保每个决策和行动都与数控精密车削中心项目整体目标保持一致。团队会定期召开战略对齐会议，审视当前工作与数控精密车削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精密车削中心项目进度、质量、成本和风险等方面。这些指标通过数据收集和分析，为数控精密车削中心项目管理团队提供了客观的评估依据。例如，我们通过数控精密车削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精密车削中心项目内部，还考虑了数控精密车削中心项目对外部环境的影响。我们定期进行干系人满意度调查，以了解各利益相关方对数控精密车削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这种多层次、多角度的绩效评估方法，使得我们能够全面了解数控精密车削中心项目的运行状态，及时做出调整，确保数控精密车削中心项目在不断变化的环境中保持稳健前行。</w:t>
      </w:r>
    </w:p>
    <w:p>
      <w:pPr>
        <w:pStyle w:val="Heading2"/>
        <w:ind w:firstLine="560" w:firstLineChars="200"/>
        <w:rPr>
          <w:rFonts w:ascii="仿宋" w:eastAsia="仿宋" w:hAnsi="仿宋" w:cs="仿宋" w:hint="eastAsia"/>
          <w:sz w:val="28"/>
          <w:lang w:eastAsia="zh-CN"/>
        </w:rPr>
      </w:pPr>
      <w:bookmarkStart w:id="14" w:name="_Toc128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为了确保数控精密车削中心项目的有效管理和不断优化，我们采用了精心设计的绩效评估周期。这个周期旨在实现灵活、实时和全面的评估，以适应数控精密车削中心项目执行中的各种挑战。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精密车削中心项目的不同需求，分为短期、中期和长期。短期评估关注每个迭代或工作周期，以及时发现和解决当前任务中的问题。中期评估涵盖几个迭代，深入了解整体数控精密车削中心项目的趋势和性能。长期评估则着眼于整个数控精密车削中心项目阶段，确保数控精密车削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精密车削中心项目管理工具和协作平台，团队成员能够随时更新和分享数控精密车削中心项目数据。这种实时性的反馈机制使我们能够及时察觉潜在问题，快速调整，保持数控精密车削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数控精密车削中心项目的决策制定密不可分。每个周期的数控精密车削中心项目回顾会议成为集体总结经验、识别问题深层次原因并找到创新解决方案的平台。这种定期的反思与调整机制使数控精密车削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35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915"/>
      <w:r>
        <w:rPr>
          <w:rFonts w:ascii="仿宋" w:eastAsia="仿宋" w:hAnsi="仿宋" w:cs="仿宋" w:hint="eastAsia"/>
          <w:lang w:eastAsia="zh-CN"/>
        </w:rPr>
        <w:t>(一)、数控精密车削中心行业分析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车削中心行业一直以来都是市场的关注焦点。行业内的发展趋势、竞争态势以及潜在机会都对数控精密车削中心项目的推进产生深远的影响。通过深入研究行业的整体概貌，我们将更好地理解行业的核心特征，为数控精密车削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车削中心行业，技术一直是推动创新和发展的关键因素。我们将对当前技术趋势进行详尽分析，包括但不限于人工智能、大数据应用、先进制造技术等。这有助于数控精密车削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精密车削中心项目成功的基础。我们将对主要竞争对手进行深入研究，包括其市场份额、产品特点、市场定位等。通过全面了解竞争对手的优势和劣势，数控精密车削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560"/>
      <w:r>
        <w:rPr>
          <w:rFonts w:ascii="仿宋" w:eastAsia="仿宋" w:hAnsi="仿宋" w:cs="仿宋" w:hint="eastAsia"/>
          <w:sz w:val="28"/>
          <w:lang w:eastAsia="zh-CN"/>
        </w:rPr>
        <w:t>(二)、数控精密车削中心市场分析预测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精密车削中心市场未来的增长趋势。这包括市场的整体规模、各细分领域的发展趋势等。数控精密车削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精密车削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精密车削中心项目实施过程中需要充分考虑的因素。我们将对市场风险进行全面评估，包括但不限于政策法规风险、市场竞争风险、技术变革风险等。通过对潜在风险的深入分析，数控精密车削中心项目可以制定相应的风险缓解策略，降低不确定性对数控精密车削中心项目的影响。</w:t>
      </w:r>
    </w:p>
    <w:p>
      <w:pPr>
        <w:pStyle w:val="Heading1"/>
        <w:ind w:firstLine="560" w:firstLineChars="200"/>
        <w:rPr>
          <w:rFonts w:ascii="仿宋" w:eastAsia="仿宋" w:hAnsi="仿宋" w:cs="仿宋" w:hint="eastAsia"/>
          <w:sz w:val="28"/>
          <w:lang w:eastAsia="zh-CN"/>
        </w:rPr>
      </w:pPr>
      <w:bookmarkStart w:id="18" w:name="_Toc18184"/>
      <w:r>
        <w:rPr>
          <w:rFonts w:ascii="仿宋" w:eastAsia="仿宋" w:hAnsi="仿宋" w:cs="仿宋" w:hint="eastAsia"/>
          <w:sz w:val="28"/>
          <w:lang w:eastAsia="zh-CN"/>
        </w:rPr>
        <w:t>五、数控精密车削中心项目建设背景及必要性分析</w:t>
      </w:r>
      <w:bookmarkEnd w:id="18"/>
    </w:p>
    <w:p>
      <w:pPr>
        <w:pStyle w:val="Heading2"/>
        <w:rPr>
          <w:rFonts w:ascii="仿宋" w:eastAsia="仿宋" w:hAnsi="仿宋" w:cs="仿宋" w:hint="eastAsia"/>
          <w:lang w:eastAsia="zh-CN"/>
        </w:rPr>
      </w:pPr>
      <w:bookmarkStart w:id="19" w:name="_Toc26441"/>
      <w:r>
        <w:rPr>
          <w:rFonts w:ascii="仿宋" w:eastAsia="仿宋" w:hAnsi="仿宋" w:cs="仿宋" w:hint="eastAsia"/>
          <w:lang w:eastAsia="zh-CN"/>
        </w:rPr>
        <w:t>(一)、数控精密车削中心项目背景分析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https://d.book118.com/926203224214010032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数控精密车削中心项目规划设计蓝图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0192D"/>
    <w:rsid w:val="642019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032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2024-01-07T12:12:00Z</dcterms:created>
  <dcterms:modified xsi:type="dcterms:W3CDTF">2024-01-07T12:12:30Z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F7E034BD9AB046A09EBF11A6C2102F0A_11</vt:lpwstr>
  </property>
  <property fmtid="{D5CDD505-2E9C-101B-9397-08002B2CF9AE}" pid="3" name="KSOProductBuildVer">
    <vt:lpwstr>2052-12.1.0.16120</vt:lpwstr>
  </property>
</Properties>
</file>