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收割机械项目规划设计方案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78" w:history="1">
        <w:r>
          <w:rPr>
            <w:rFonts w:ascii="仿宋" w:eastAsia="仿宋" w:hAnsi="仿宋" w:cs="仿宋" w:hint="eastAsia"/>
            <w:lang w:eastAsia="zh-CN"/>
          </w:rPr>
          <w:t>前言</w:t>
        </w:r>
        <w:r>
          <w:tab/>
        </w:r>
        <w:r>
          <w:fldChar w:fldCharType="begin"/>
        </w:r>
        <w:r>
          <w:instrText xml:space="preserve"> PAGEREF _Toc29778 \h </w:instrText>
        </w:r>
        <w:r>
          <w:fldChar w:fldCharType="separate"/>
        </w:r>
        <w:r>
          <w:t>3</w:t>
        </w:r>
        <w:r>
          <w:fldChar w:fldCharType="end"/>
        </w:r>
      </w:hyperlink>
    </w:p>
    <w:p>
      <w:pPr>
        <w:pStyle w:val="TOC1"/>
        <w:tabs>
          <w:tab w:val="right" w:leader="dot" w:pos="8306"/>
        </w:tabs>
      </w:pPr>
      <w:hyperlink w:anchor="_Toc6230" w:history="1">
        <w:r>
          <w:rPr>
            <w:rFonts w:ascii="仿宋" w:eastAsia="仿宋" w:hAnsi="仿宋" w:cs="仿宋" w:hint="eastAsia"/>
            <w:lang w:eastAsia="zh-CN"/>
          </w:rPr>
          <w:t>一、市场分析、调研</w:t>
        </w:r>
        <w:r>
          <w:tab/>
        </w:r>
        <w:r>
          <w:fldChar w:fldCharType="begin"/>
        </w:r>
        <w:r>
          <w:instrText xml:space="preserve"> PAGEREF _Toc6230 \h </w:instrText>
        </w:r>
        <w:r>
          <w:fldChar w:fldCharType="separate"/>
        </w:r>
        <w:r>
          <w:t>3</w:t>
        </w:r>
        <w:r>
          <w:fldChar w:fldCharType="end"/>
        </w:r>
      </w:hyperlink>
    </w:p>
    <w:p>
      <w:pPr>
        <w:pStyle w:val="TOC2"/>
        <w:tabs>
          <w:tab w:val="right" w:leader="dot" w:pos="8306"/>
        </w:tabs>
      </w:pPr>
      <w:hyperlink w:anchor="_Toc2321" w:history="1">
        <w:r>
          <w:rPr>
            <w:rFonts w:ascii="仿宋" w:eastAsia="仿宋" w:hAnsi="仿宋" w:cs="仿宋" w:hint="eastAsia"/>
            <w:lang w:eastAsia="zh-CN"/>
          </w:rPr>
          <w:t>(一)、收割机械行业分析</w:t>
        </w:r>
        <w:r>
          <w:tab/>
        </w:r>
        <w:r>
          <w:fldChar w:fldCharType="begin"/>
        </w:r>
        <w:r>
          <w:instrText xml:space="preserve"> PAGEREF _Toc2321 \h </w:instrText>
        </w:r>
        <w:r>
          <w:fldChar w:fldCharType="separate"/>
        </w:r>
        <w:r>
          <w:t>3</w:t>
        </w:r>
        <w:r>
          <w:fldChar w:fldCharType="end"/>
        </w:r>
      </w:hyperlink>
    </w:p>
    <w:p>
      <w:pPr>
        <w:pStyle w:val="TOC2"/>
        <w:tabs>
          <w:tab w:val="right" w:leader="dot" w:pos="8306"/>
        </w:tabs>
      </w:pPr>
      <w:hyperlink w:anchor="_Toc32513" w:history="1">
        <w:r>
          <w:rPr>
            <w:rFonts w:ascii="仿宋" w:eastAsia="仿宋" w:hAnsi="仿宋" w:cs="仿宋" w:hint="eastAsia"/>
            <w:lang w:eastAsia="zh-CN"/>
          </w:rPr>
          <w:t>(二)、收割机械市场分析预测</w:t>
        </w:r>
        <w:r>
          <w:tab/>
        </w:r>
        <w:r>
          <w:fldChar w:fldCharType="begin"/>
        </w:r>
        <w:r>
          <w:instrText xml:space="preserve"> PAGEREF _Toc32513 \h </w:instrText>
        </w:r>
        <w:r>
          <w:fldChar w:fldCharType="separate"/>
        </w:r>
        <w:r>
          <w:t>4</w:t>
        </w:r>
        <w:r>
          <w:fldChar w:fldCharType="end"/>
        </w:r>
      </w:hyperlink>
    </w:p>
    <w:p>
      <w:pPr>
        <w:pStyle w:val="TOC1"/>
        <w:tabs>
          <w:tab w:val="right" w:leader="dot" w:pos="8306"/>
        </w:tabs>
      </w:pPr>
      <w:hyperlink w:anchor="_Toc27003" w:history="1">
        <w:r>
          <w:rPr>
            <w:rFonts w:ascii="仿宋" w:eastAsia="仿宋" w:hAnsi="仿宋" w:cs="仿宋" w:hint="eastAsia"/>
            <w:lang w:eastAsia="zh-CN"/>
          </w:rPr>
          <w:t>二、收割机械项目可持续发展</w:t>
        </w:r>
        <w:r>
          <w:tab/>
        </w:r>
        <w:r>
          <w:fldChar w:fldCharType="begin"/>
        </w:r>
        <w:r>
          <w:instrText xml:space="preserve"> PAGEREF _Toc27003 \h </w:instrText>
        </w:r>
        <w:r>
          <w:fldChar w:fldCharType="separate"/>
        </w:r>
        <w:r>
          <w:t>5</w:t>
        </w:r>
        <w:r>
          <w:fldChar w:fldCharType="end"/>
        </w:r>
      </w:hyperlink>
    </w:p>
    <w:p>
      <w:pPr>
        <w:pStyle w:val="TOC2"/>
        <w:tabs>
          <w:tab w:val="right" w:leader="dot" w:pos="8306"/>
        </w:tabs>
      </w:pPr>
      <w:hyperlink w:anchor="_Toc5915" w:history="1">
        <w:r>
          <w:rPr>
            <w:rFonts w:ascii="仿宋" w:eastAsia="仿宋" w:hAnsi="仿宋" w:cs="仿宋" w:hint="eastAsia"/>
            <w:lang w:eastAsia="zh-CN"/>
          </w:rPr>
          <w:t>(一)、可持续战略与实践</w:t>
        </w:r>
        <w:r>
          <w:tab/>
        </w:r>
        <w:r>
          <w:fldChar w:fldCharType="begin"/>
        </w:r>
        <w:r>
          <w:instrText xml:space="preserve"> PAGEREF _Toc5915 \h </w:instrText>
        </w:r>
        <w:r>
          <w:fldChar w:fldCharType="separate"/>
        </w:r>
        <w:r>
          <w:t>5</w:t>
        </w:r>
        <w:r>
          <w:fldChar w:fldCharType="end"/>
        </w:r>
      </w:hyperlink>
    </w:p>
    <w:p>
      <w:pPr>
        <w:pStyle w:val="TOC2"/>
        <w:tabs>
          <w:tab w:val="right" w:leader="dot" w:pos="8306"/>
        </w:tabs>
      </w:pPr>
      <w:hyperlink w:anchor="_Toc4419" w:history="1">
        <w:r>
          <w:rPr>
            <w:rFonts w:ascii="仿宋" w:eastAsia="仿宋" w:hAnsi="仿宋" w:cs="仿宋" w:hint="eastAsia"/>
            <w:lang w:eastAsia="zh-CN"/>
          </w:rPr>
          <w:t>(二)、环保与社会责任</w:t>
        </w:r>
        <w:r>
          <w:tab/>
        </w:r>
        <w:r>
          <w:fldChar w:fldCharType="begin"/>
        </w:r>
        <w:r>
          <w:instrText xml:space="preserve"> PAGEREF _Toc4419 \h </w:instrText>
        </w:r>
        <w:r>
          <w:fldChar w:fldCharType="separate"/>
        </w:r>
        <w:r>
          <w:t>5</w:t>
        </w:r>
        <w:r>
          <w:fldChar w:fldCharType="end"/>
        </w:r>
      </w:hyperlink>
    </w:p>
    <w:p>
      <w:pPr>
        <w:pStyle w:val="TOC1"/>
        <w:tabs>
          <w:tab w:val="right" w:leader="dot" w:pos="8306"/>
        </w:tabs>
      </w:pPr>
      <w:hyperlink w:anchor="_Toc31519" w:history="1">
        <w:r>
          <w:rPr>
            <w:rFonts w:ascii="仿宋" w:eastAsia="仿宋" w:hAnsi="仿宋" w:cs="仿宋" w:hint="eastAsia"/>
            <w:lang w:eastAsia="zh-CN"/>
          </w:rPr>
          <w:t>三、收割机械项目危机管理</w:t>
        </w:r>
        <w:r>
          <w:tab/>
        </w:r>
        <w:r>
          <w:fldChar w:fldCharType="begin"/>
        </w:r>
        <w:r>
          <w:instrText xml:space="preserve"> PAGEREF _Toc31519 \h </w:instrText>
        </w:r>
        <w:r>
          <w:fldChar w:fldCharType="separate"/>
        </w:r>
        <w:r>
          <w:t>6</w:t>
        </w:r>
        <w:r>
          <w:fldChar w:fldCharType="end"/>
        </w:r>
      </w:hyperlink>
    </w:p>
    <w:p>
      <w:pPr>
        <w:pStyle w:val="TOC2"/>
        <w:tabs>
          <w:tab w:val="right" w:leader="dot" w:pos="8306"/>
        </w:tabs>
      </w:pPr>
      <w:hyperlink w:anchor="_Toc20546" w:history="1">
        <w:r>
          <w:rPr>
            <w:rFonts w:ascii="仿宋" w:eastAsia="仿宋" w:hAnsi="仿宋" w:cs="仿宋" w:hint="eastAsia"/>
            <w:lang w:eastAsia="zh-CN"/>
          </w:rPr>
          <w:t>(一)、危机预警与识别</w:t>
        </w:r>
        <w:r>
          <w:tab/>
        </w:r>
        <w:r>
          <w:fldChar w:fldCharType="begin"/>
        </w:r>
        <w:r>
          <w:instrText xml:space="preserve"> PAGEREF _Toc20546 \h </w:instrText>
        </w:r>
        <w:r>
          <w:fldChar w:fldCharType="separate"/>
        </w:r>
        <w:r>
          <w:t>6</w:t>
        </w:r>
        <w:r>
          <w:fldChar w:fldCharType="end"/>
        </w:r>
      </w:hyperlink>
    </w:p>
    <w:p>
      <w:pPr>
        <w:pStyle w:val="TOC2"/>
        <w:tabs>
          <w:tab w:val="right" w:leader="dot" w:pos="8306"/>
        </w:tabs>
      </w:pPr>
      <w:hyperlink w:anchor="_Toc1446" w:history="1">
        <w:r>
          <w:rPr>
            <w:rFonts w:ascii="仿宋" w:eastAsia="仿宋" w:hAnsi="仿宋" w:cs="仿宋" w:hint="eastAsia"/>
            <w:lang w:eastAsia="zh-CN"/>
          </w:rPr>
          <w:t>(二)、危机应对与恢复</w:t>
        </w:r>
        <w:r>
          <w:tab/>
        </w:r>
        <w:r>
          <w:fldChar w:fldCharType="begin"/>
        </w:r>
        <w:r>
          <w:instrText xml:space="preserve"> PAGEREF _Toc1446 \h </w:instrText>
        </w:r>
        <w:r>
          <w:fldChar w:fldCharType="separate"/>
        </w:r>
        <w:r>
          <w:t>7</w:t>
        </w:r>
        <w:r>
          <w:fldChar w:fldCharType="end"/>
        </w:r>
      </w:hyperlink>
    </w:p>
    <w:p>
      <w:pPr>
        <w:pStyle w:val="TOC1"/>
        <w:tabs>
          <w:tab w:val="right" w:leader="dot" w:pos="8306"/>
        </w:tabs>
      </w:pPr>
      <w:hyperlink w:anchor="_Toc16452" w:history="1">
        <w:r>
          <w:rPr>
            <w:rFonts w:ascii="仿宋" w:eastAsia="仿宋" w:hAnsi="仿宋" w:cs="仿宋" w:hint="eastAsia"/>
            <w:lang w:eastAsia="zh-CN"/>
          </w:rPr>
          <w:t>四、产品规划分析</w:t>
        </w:r>
        <w:r>
          <w:tab/>
        </w:r>
        <w:r>
          <w:fldChar w:fldCharType="begin"/>
        </w:r>
        <w:r>
          <w:instrText xml:space="preserve"> PAGEREF _Toc16452 \h </w:instrText>
        </w:r>
        <w:r>
          <w:fldChar w:fldCharType="separate"/>
        </w:r>
        <w:r>
          <w:t>9</w:t>
        </w:r>
        <w:r>
          <w:fldChar w:fldCharType="end"/>
        </w:r>
      </w:hyperlink>
    </w:p>
    <w:p>
      <w:pPr>
        <w:pStyle w:val="TOC2"/>
        <w:tabs>
          <w:tab w:val="right" w:leader="dot" w:pos="8306"/>
        </w:tabs>
      </w:pPr>
      <w:hyperlink w:anchor="_Toc21627" w:history="1">
        <w:r>
          <w:rPr>
            <w:rFonts w:ascii="仿宋" w:eastAsia="仿宋" w:hAnsi="仿宋" w:cs="仿宋" w:hint="eastAsia"/>
            <w:lang w:eastAsia="zh-CN"/>
          </w:rPr>
          <w:t>(一)、产品规划</w:t>
        </w:r>
        <w:r>
          <w:tab/>
        </w:r>
        <w:r>
          <w:fldChar w:fldCharType="begin"/>
        </w:r>
        <w:r>
          <w:instrText xml:space="preserve"> PAGEREF _Toc21627 \h </w:instrText>
        </w:r>
        <w:r>
          <w:fldChar w:fldCharType="separate"/>
        </w:r>
        <w:r>
          <w:t>9</w:t>
        </w:r>
        <w:r>
          <w:fldChar w:fldCharType="end"/>
        </w:r>
      </w:hyperlink>
    </w:p>
    <w:p>
      <w:pPr>
        <w:pStyle w:val="TOC2"/>
        <w:tabs>
          <w:tab w:val="right" w:leader="dot" w:pos="8306"/>
        </w:tabs>
      </w:pPr>
      <w:hyperlink w:anchor="_Toc3668" w:history="1">
        <w:r>
          <w:rPr>
            <w:rFonts w:ascii="仿宋" w:eastAsia="仿宋" w:hAnsi="仿宋" w:cs="仿宋" w:hint="eastAsia"/>
            <w:lang w:eastAsia="zh-CN"/>
          </w:rPr>
          <w:t>(二)、建设规模</w:t>
        </w:r>
        <w:r>
          <w:tab/>
        </w:r>
        <w:r>
          <w:fldChar w:fldCharType="begin"/>
        </w:r>
        <w:r>
          <w:instrText xml:space="preserve"> PAGEREF _Toc3668 \h </w:instrText>
        </w:r>
        <w:r>
          <w:fldChar w:fldCharType="separate"/>
        </w:r>
        <w:r>
          <w:t>9</w:t>
        </w:r>
        <w:r>
          <w:fldChar w:fldCharType="end"/>
        </w:r>
      </w:hyperlink>
    </w:p>
    <w:p>
      <w:pPr>
        <w:pStyle w:val="TOC1"/>
        <w:tabs>
          <w:tab w:val="right" w:leader="dot" w:pos="8306"/>
        </w:tabs>
      </w:pPr>
      <w:hyperlink w:anchor="_Toc30016" w:history="1">
        <w:r>
          <w:rPr>
            <w:rFonts w:ascii="仿宋" w:eastAsia="仿宋" w:hAnsi="仿宋" w:cs="仿宋" w:hint="eastAsia"/>
            <w:lang w:eastAsia="zh-CN"/>
          </w:rPr>
          <w:t>五、收割机械项目建设背景及必要性分析</w:t>
        </w:r>
        <w:r>
          <w:tab/>
        </w:r>
        <w:r>
          <w:fldChar w:fldCharType="begin"/>
        </w:r>
        <w:r>
          <w:instrText xml:space="preserve"> PAGEREF _Toc30016 \h </w:instrText>
        </w:r>
        <w:r>
          <w:fldChar w:fldCharType="separate"/>
        </w:r>
        <w:r>
          <w:t>11</w:t>
        </w:r>
        <w:r>
          <w:fldChar w:fldCharType="end"/>
        </w:r>
      </w:hyperlink>
    </w:p>
    <w:p>
      <w:pPr>
        <w:pStyle w:val="TOC2"/>
        <w:tabs>
          <w:tab w:val="right" w:leader="dot" w:pos="8306"/>
        </w:tabs>
      </w:pPr>
      <w:hyperlink w:anchor="_Toc23362" w:history="1">
        <w:r>
          <w:rPr>
            <w:rFonts w:ascii="仿宋" w:eastAsia="仿宋" w:hAnsi="仿宋" w:cs="仿宋" w:hint="eastAsia"/>
            <w:lang w:eastAsia="zh-CN"/>
          </w:rPr>
          <w:t>(一)、收割机械项目背景分析</w:t>
        </w:r>
        <w:r>
          <w:tab/>
        </w:r>
        <w:r>
          <w:fldChar w:fldCharType="begin"/>
        </w:r>
        <w:r>
          <w:instrText xml:space="preserve"> PAGEREF _Toc23362 \h </w:instrText>
        </w:r>
        <w:r>
          <w:fldChar w:fldCharType="separate"/>
        </w:r>
        <w:r>
          <w:t>11</w:t>
        </w:r>
        <w:r>
          <w:fldChar w:fldCharType="end"/>
        </w:r>
      </w:hyperlink>
    </w:p>
    <w:p>
      <w:pPr>
        <w:pStyle w:val="TOC2"/>
        <w:tabs>
          <w:tab w:val="right" w:leader="dot" w:pos="8306"/>
        </w:tabs>
      </w:pPr>
      <w:hyperlink w:anchor="_Toc4183" w:history="1">
        <w:r>
          <w:rPr>
            <w:rFonts w:ascii="仿宋" w:eastAsia="仿宋" w:hAnsi="仿宋" w:cs="仿宋" w:hint="eastAsia"/>
            <w:lang w:eastAsia="zh-CN"/>
          </w:rPr>
          <w:t>(二)、收割机械项目建设必要性分析</w:t>
        </w:r>
        <w:r>
          <w:tab/>
        </w:r>
        <w:r>
          <w:fldChar w:fldCharType="begin"/>
        </w:r>
        <w:r>
          <w:instrText xml:space="preserve"> PAGEREF _Toc4183 \h </w:instrText>
        </w:r>
        <w:r>
          <w:fldChar w:fldCharType="separate"/>
        </w:r>
        <w:r>
          <w:t>12</w:t>
        </w:r>
        <w:r>
          <w:fldChar w:fldCharType="end"/>
        </w:r>
      </w:hyperlink>
    </w:p>
    <w:p>
      <w:pPr>
        <w:pStyle w:val="TOC1"/>
        <w:tabs>
          <w:tab w:val="right" w:leader="dot" w:pos="8306"/>
        </w:tabs>
      </w:pPr>
      <w:hyperlink w:anchor="_Toc21880" w:history="1">
        <w:r>
          <w:rPr>
            <w:rFonts w:ascii="仿宋" w:eastAsia="仿宋" w:hAnsi="仿宋" w:cs="仿宋" w:hint="eastAsia"/>
            <w:lang w:eastAsia="zh-CN"/>
          </w:rPr>
          <w:t>六、收割机械项目建设单位说明</w:t>
        </w:r>
        <w:r>
          <w:tab/>
        </w:r>
        <w:r>
          <w:fldChar w:fldCharType="begin"/>
        </w:r>
        <w:r>
          <w:instrText xml:space="preserve"> PAGEREF _Toc21880 \h </w:instrText>
        </w:r>
        <w:r>
          <w:fldChar w:fldCharType="separate"/>
        </w:r>
        <w:r>
          <w:t>14</w:t>
        </w:r>
        <w:r>
          <w:fldChar w:fldCharType="end"/>
        </w:r>
      </w:hyperlink>
    </w:p>
    <w:p>
      <w:pPr>
        <w:pStyle w:val="TOC2"/>
        <w:tabs>
          <w:tab w:val="right" w:leader="dot" w:pos="8306"/>
        </w:tabs>
      </w:pPr>
      <w:hyperlink w:anchor="_Toc19431" w:history="1">
        <w:r>
          <w:rPr>
            <w:rFonts w:ascii="仿宋" w:eastAsia="仿宋" w:hAnsi="仿宋" w:cs="仿宋" w:hint="eastAsia"/>
            <w:lang w:eastAsia="zh-CN"/>
          </w:rPr>
          <w:t>(一)、收割机械项目承办单位基本情况</w:t>
        </w:r>
        <w:r>
          <w:tab/>
        </w:r>
        <w:r>
          <w:fldChar w:fldCharType="begin"/>
        </w:r>
        <w:r>
          <w:instrText xml:space="preserve"> PAGEREF _Toc19431 \h </w:instrText>
        </w:r>
        <w:r>
          <w:fldChar w:fldCharType="separate"/>
        </w:r>
        <w:r>
          <w:t>14</w:t>
        </w:r>
        <w:r>
          <w:fldChar w:fldCharType="end"/>
        </w:r>
      </w:hyperlink>
    </w:p>
    <w:p>
      <w:pPr>
        <w:pStyle w:val="TOC2"/>
        <w:tabs>
          <w:tab w:val="right" w:leader="dot" w:pos="8306"/>
        </w:tabs>
      </w:pPr>
      <w:hyperlink w:anchor="_Toc32345" w:history="1">
        <w:r>
          <w:rPr>
            <w:rFonts w:ascii="仿宋" w:eastAsia="仿宋" w:hAnsi="仿宋" w:cs="仿宋" w:hint="eastAsia"/>
            <w:lang w:eastAsia="zh-CN"/>
          </w:rPr>
          <w:t>(二)、公司经济效益分析</w:t>
        </w:r>
        <w:r>
          <w:tab/>
        </w:r>
        <w:r>
          <w:fldChar w:fldCharType="begin"/>
        </w:r>
        <w:r>
          <w:instrText xml:space="preserve"> PAGEREF _Toc32345 \h </w:instrText>
        </w:r>
        <w:r>
          <w:fldChar w:fldCharType="separate"/>
        </w:r>
        <w:r>
          <w:t>14</w:t>
        </w:r>
        <w:r>
          <w:fldChar w:fldCharType="end"/>
        </w:r>
      </w:hyperlink>
    </w:p>
    <w:p>
      <w:pPr>
        <w:pStyle w:val="TOC1"/>
        <w:tabs>
          <w:tab w:val="right" w:leader="dot" w:pos="8306"/>
        </w:tabs>
      </w:pPr>
      <w:hyperlink w:anchor="_Toc12340" w:history="1">
        <w:r>
          <w:rPr>
            <w:rFonts w:ascii="仿宋" w:eastAsia="仿宋" w:hAnsi="仿宋" w:cs="仿宋" w:hint="eastAsia"/>
            <w:lang w:eastAsia="zh-CN"/>
          </w:rPr>
          <w:t>七、收割机械项目人力资源管理</w:t>
        </w:r>
        <w:r>
          <w:tab/>
        </w:r>
        <w:r>
          <w:fldChar w:fldCharType="begin"/>
        </w:r>
        <w:r>
          <w:instrText xml:space="preserve"> PAGEREF _Toc12340 \h </w:instrText>
        </w:r>
        <w:r>
          <w:fldChar w:fldCharType="separate"/>
        </w:r>
        <w:r>
          <w:t>15</w:t>
        </w:r>
        <w:r>
          <w:fldChar w:fldCharType="end"/>
        </w:r>
      </w:hyperlink>
    </w:p>
    <w:p>
      <w:pPr>
        <w:pStyle w:val="TOC2"/>
        <w:tabs>
          <w:tab w:val="right" w:leader="dot" w:pos="8306"/>
        </w:tabs>
      </w:pPr>
      <w:hyperlink w:anchor="_Toc24514" w:history="1">
        <w:r>
          <w:rPr>
            <w:rFonts w:ascii="仿宋" w:eastAsia="仿宋" w:hAnsi="仿宋" w:cs="仿宋" w:hint="eastAsia"/>
            <w:lang w:eastAsia="zh-CN"/>
          </w:rPr>
          <w:t>(一)、建立健全的预算管理制度</w:t>
        </w:r>
        <w:r>
          <w:tab/>
        </w:r>
        <w:r>
          <w:fldChar w:fldCharType="begin"/>
        </w:r>
        <w:r>
          <w:instrText xml:space="preserve"> PAGEREF _Toc24514 \h </w:instrText>
        </w:r>
        <w:r>
          <w:fldChar w:fldCharType="separate"/>
        </w:r>
        <w:r>
          <w:t>15</w:t>
        </w:r>
        <w:r>
          <w:fldChar w:fldCharType="end"/>
        </w:r>
      </w:hyperlink>
    </w:p>
    <w:p>
      <w:pPr>
        <w:pStyle w:val="TOC2"/>
        <w:tabs>
          <w:tab w:val="right" w:leader="dot" w:pos="8306"/>
        </w:tabs>
      </w:pPr>
      <w:hyperlink w:anchor="_Toc24491" w:history="1">
        <w:r>
          <w:rPr>
            <w:rFonts w:ascii="仿宋" w:eastAsia="仿宋" w:hAnsi="仿宋" w:cs="仿宋" w:hint="eastAsia"/>
            <w:lang w:eastAsia="zh-CN"/>
          </w:rPr>
          <w:t>(二)、加强资金流动监控</w:t>
        </w:r>
        <w:r>
          <w:tab/>
        </w:r>
        <w:r>
          <w:fldChar w:fldCharType="begin"/>
        </w:r>
        <w:r>
          <w:instrText xml:space="preserve"> PAGEREF _Toc24491 \h </w:instrText>
        </w:r>
        <w:r>
          <w:fldChar w:fldCharType="separate"/>
        </w:r>
        <w:r>
          <w:t>17</w:t>
        </w:r>
        <w:r>
          <w:fldChar w:fldCharType="end"/>
        </w:r>
      </w:hyperlink>
    </w:p>
    <w:p>
      <w:pPr>
        <w:pStyle w:val="TOC2"/>
        <w:tabs>
          <w:tab w:val="right" w:leader="dot" w:pos="8306"/>
        </w:tabs>
      </w:pPr>
      <w:hyperlink w:anchor="_Toc23139" w:history="1">
        <w:r>
          <w:rPr>
            <w:rFonts w:ascii="仿宋" w:eastAsia="仿宋" w:hAnsi="仿宋" w:cs="仿宋" w:hint="eastAsia"/>
            <w:lang w:eastAsia="zh-CN"/>
          </w:rPr>
          <w:t>(三)、制定完善的风险控制机制</w:t>
        </w:r>
        <w:r>
          <w:tab/>
        </w:r>
        <w:r>
          <w:fldChar w:fldCharType="begin"/>
        </w:r>
        <w:r>
          <w:instrText xml:space="preserve"> PAGEREF _Toc23139 \h </w:instrText>
        </w:r>
        <w:r>
          <w:fldChar w:fldCharType="separate"/>
        </w:r>
        <w:r>
          <w:t>18</w:t>
        </w:r>
        <w:r>
          <w:fldChar w:fldCharType="end"/>
        </w:r>
      </w:hyperlink>
    </w:p>
    <w:p>
      <w:pPr>
        <w:pStyle w:val="TOC2"/>
        <w:tabs>
          <w:tab w:val="right" w:leader="dot" w:pos="8306"/>
        </w:tabs>
      </w:pPr>
      <w:hyperlink w:anchor="_Toc18509" w:history="1">
        <w:r>
          <w:rPr>
            <w:rFonts w:ascii="仿宋" w:eastAsia="仿宋" w:hAnsi="仿宋" w:cs="仿宋" w:hint="eastAsia"/>
            <w:lang w:eastAsia="zh-CN"/>
          </w:rPr>
          <w:t>(四)、优化成本管理</w:t>
        </w:r>
        <w:r>
          <w:tab/>
        </w:r>
        <w:r>
          <w:fldChar w:fldCharType="begin"/>
        </w:r>
        <w:r>
          <w:instrText xml:space="preserve"> PAGEREF _Toc18509 \h </w:instrText>
        </w:r>
        <w:r>
          <w:fldChar w:fldCharType="separate"/>
        </w:r>
        <w:r>
          <w:t>19</w:t>
        </w:r>
        <w:r>
          <w:fldChar w:fldCharType="end"/>
        </w:r>
      </w:hyperlink>
    </w:p>
    <w:p>
      <w:pPr>
        <w:pStyle w:val="TOC1"/>
        <w:tabs>
          <w:tab w:val="right" w:leader="dot" w:pos="8306"/>
        </w:tabs>
      </w:pPr>
      <w:hyperlink w:anchor="_Toc15369" w:history="1">
        <w:r>
          <w:rPr>
            <w:rFonts w:ascii="仿宋" w:eastAsia="仿宋" w:hAnsi="仿宋" w:cs="仿宋" w:hint="eastAsia"/>
            <w:lang w:eastAsia="zh-CN"/>
          </w:rPr>
          <w:t>八、收割机械项目创新与研发</w:t>
        </w:r>
        <w:r>
          <w:tab/>
        </w:r>
        <w:r>
          <w:fldChar w:fldCharType="begin"/>
        </w:r>
        <w:r>
          <w:instrText xml:space="preserve"> PAGEREF _Toc15369 \h </w:instrText>
        </w:r>
        <w:r>
          <w:fldChar w:fldCharType="separate"/>
        </w:r>
        <w:r>
          <w:t>21</w:t>
        </w:r>
        <w:r>
          <w:fldChar w:fldCharType="end"/>
        </w:r>
      </w:hyperlink>
    </w:p>
    <w:p>
      <w:pPr>
        <w:pStyle w:val="TOC2"/>
        <w:tabs>
          <w:tab w:val="right" w:leader="dot" w:pos="8306"/>
        </w:tabs>
      </w:pPr>
      <w:hyperlink w:anchor="_Toc24920" w:history="1">
        <w:r>
          <w:rPr>
            <w:rFonts w:ascii="仿宋" w:eastAsia="仿宋" w:hAnsi="仿宋" w:cs="仿宋" w:hint="eastAsia"/>
            <w:lang w:eastAsia="zh-CN"/>
          </w:rPr>
          <w:t>(一)、创新策略与方向</w:t>
        </w:r>
        <w:r>
          <w:tab/>
        </w:r>
        <w:r>
          <w:fldChar w:fldCharType="begin"/>
        </w:r>
        <w:r>
          <w:instrText xml:space="preserve"> PAGEREF _Toc24920 \h </w:instrText>
        </w:r>
        <w:r>
          <w:fldChar w:fldCharType="separate"/>
        </w:r>
        <w:r>
          <w:t>21</w:t>
        </w:r>
        <w:r>
          <w:fldChar w:fldCharType="end"/>
        </w:r>
      </w:hyperlink>
    </w:p>
    <w:p>
      <w:pPr>
        <w:pStyle w:val="TOC2"/>
        <w:tabs>
          <w:tab w:val="right" w:leader="dot" w:pos="8306"/>
        </w:tabs>
      </w:pPr>
      <w:hyperlink w:anchor="_Toc1298" w:history="1">
        <w:r>
          <w:rPr>
            <w:rFonts w:ascii="仿宋" w:eastAsia="仿宋" w:hAnsi="仿宋" w:cs="仿宋" w:hint="eastAsia"/>
            <w:lang w:eastAsia="zh-CN"/>
          </w:rPr>
          <w:t>(二)、研发规划与投入</w:t>
        </w:r>
        <w:r>
          <w:tab/>
        </w:r>
        <w:r>
          <w:fldChar w:fldCharType="begin"/>
        </w:r>
        <w:r>
          <w:instrText xml:space="preserve"> PAGEREF _Toc1298 \h </w:instrText>
        </w:r>
        <w:r>
          <w:fldChar w:fldCharType="separate"/>
        </w:r>
        <w:r>
          <w:t>22</w:t>
        </w:r>
        <w:r>
          <w:fldChar w:fldCharType="end"/>
        </w:r>
      </w:hyperlink>
    </w:p>
    <w:p>
      <w:pPr>
        <w:pStyle w:val="TOC1"/>
        <w:tabs>
          <w:tab w:val="right" w:leader="dot" w:pos="8306"/>
        </w:tabs>
      </w:pPr>
      <w:hyperlink w:anchor="_Toc24421" w:history="1">
        <w:r>
          <w:rPr>
            <w:rFonts w:ascii="仿宋" w:eastAsia="仿宋" w:hAnsi="仿宋" w:cs="仿宋" w:hint="eastAsia"/>
            <w:lang w:eastAsia="zh-CN"/>
          </w:rPr>
          <w:t>九、收割机械项目财务管理</w:t>
        </w:r>
        <w:r>
          <w:tab/>
        </w:r>
        <w:r>
          <w:fldChar w:fldCharType="begin"/>
        </w:r>
        <w:r>
          <w:instrText xml:space="preserve"> PAGEREF _Toc24421 \h </w:instrText>
        </w:r>
        <w:r>
          <w:fldChar w:fldCharType="separate"/>
        </w:r>
        <w:r>
          <w:t>24</w:t>
        </w:r>
        <w:r>
          <w:fldChar w:fldCharType="end"/>
        </w:r>
      </w:hyperlink>
    </w:p>
    <w:p>
      <w:pPr>
        <w:pStyle w:val="TOC2"/>
        <w:tabs>
          <w:tab w:val="right" w:leader="dot" w:pos="8306"/>
        </w:tabs>
      </w:pPr>
      <w:hyperlink w:anchor="_Toc16028" w:history="1">
        <w:r>
          <w:rPr>
            <w:rFonts w:ascii="仿宋" w:eastAsia="仿宋" w:hAnsi="仿宋" w:cs="仿宋" w:hint="eastAsia"/>
            <w:lang w:eastAsia="zh-CN"/>
          </w:rPr>
          <w:t>(一)、资金需求大</w:t>
        </w:r>
        <w:r>
          <w:tab/>
        </w:r>
        <w:r>
          <w:fldChar w:fldCharType="begin"/>
        </w:r>
        <w:r>
          <w:instrText xml:space="preserve"> PAGEREF _Toc16028 \h </w:instrText>
        </w:r>
        <w:r>
          <w:fldChar w:fldCharType="separate"/>
        </w:r>
        <w:r>
          <w:t>24</w:t>
        </w:r>
        <w:r>
          <w:fldChar w:fldCharType="end"/>
        </w:r>
      </w:hyperlink>
    </w:p>
    <w:p>
      <w:pPr>
        <w:pStyle w:val="TOC2"/>
        <w:tabs>
          <w:tab w:val="right" w:leader="dot" w:pos="8306"/>
        </w:tabs>
      </w:pPr>
      <w:hyperlink w:anchor="_Toc23125" w:history="1">
        <w:r>
          <w:rPr>
            <w:rFonts w:ascii="仿宋" w:eastAsia="仿宋" w:hAnsi="仿宋" w:cs="仿宋" w:hint="eastAsia"/>
            <w:lang w:eastAsia="zh-CN"/>
          </w:rPr>
          <w:t>(二)、研发周期长</w:t>
        </w:r>
        <w:r>
          <w:tab/>
        </w:r>
        <w:r>
          <w:fldChar w:fldCharType="begin"/>
        </w:r>
        <w:r>
          <w:instrText xml:space="preserve"> PAGEREF _Toc23125 \h </w:instrText>
        </w:r>
        <w:r>
          <w:fldChar w:fldCharType="separate"/>
        </w:r>
        <w:r>
          <w:t>25</w:t>
        </w:r>
        <w:r>
          <w:fldChar w:fldCharType="end"/>
        </w:r>
      </w:hyperlink>
    </w:p>
    <w:p>
      <w:pPr>
        <w:pStyle w:val="TOC2"/>
        <w:tabs>
          <w:tab w:val="right" w:leader="dot" w:pos="8306"/>
        </w:tabs>
      </w:pPr>
      <w:hyperlink w:anchor="_Toc3900" w:history="1">
        <w:r>
          <w:rPr>
            <w:rFonts w:ascii="仿宋" w:eastAsia="仿宋" w:hAnsi="仿宋" w:cs="仿宋" w:hint="eastAsia"/>
            <w:lang w:eastAsia="zh-CN"/>
          </w:rPr>
          <w:t>(三)、市场风险大</w:t>
        </w:r>
        <w:r>
          <w:tab/>
        </w:r>
        <w:r>
          <w:fldChar w:fldCharType="begin"/>
        </w:r>
        <w:r>
          <w:instrText xml:space="preserve"> PAGEREF _Toc3900 \h </w:instrText>
        </w:r>
        <w:r>
          <w:fldChar w:fldCharType="separate"/>
        </w:r>
        <w:r>
          <w:t>26</w:t>
        </w:r>
        <w:r>
          <w:fldChar w:fldCharType="end"/>
        </w:r>
      </w:hyperlink>
    </w:p>
    <w:p>
      <w:pPr>
        <w:pStyle w:val="TOC2"/>
        <w:tabs>
          <w:tab w:val="right" w:leader="dot" w:pos="8306"/>
        </w:tabs>
      </w:pPr>
      <w:hyperlink w:anchor="_Toc31682" w:history="1">
        <w:r>
          <w:rPr>
            <w:rFonts w:ascii="仿宋" w:eastAsia="仿宋" w:hAnsi="仿宋" w:cs="仿宋" w:hint="eastAsia"/>
            <w:lang w:eastAsia="zh-CN"/>
          </w:rPr>
          <w:t>(四)、利润率高</w:t>
        </w:r>
        <w:r>
          <w:tab/>
        </w:r>
        <w:r>
          <w:fldChar w:fldCharType="begin"/>
        </w:r>
        <w:r>
          <w:instrText xml:space="preserve"> PAGEREF _Toc31682 \h </w:instrText>
        </w:r>
        <w:r>
          <w:fldChar w:fldCharType="separate"/>
        </w:r>
        <w:r>
          <w:t>29</w:t>
        </w:r>
        <w:r>
          <w:fldChar w:fldCharType="end"/>
        </w:r>
      </w:hyperlink>
    </w:p>
    <w:p>
      <w:pPr>
        <w:pStyle w:val="TOC1"/>
        <w:tabs>
          <w:tab w:val="right" w:leader="dot" w:pos="8306"/>
        </w:tabs>
      </w:pPr>
      <w:hyperlink w:anchor="_Toc27185" w:history="1">
        <w:r>
          <w:rPr>
            <w:rFonts w:ascii="仿宋" w:eastAsia="仿宋" w:hAnsi="仿宋" w:cs="仿宋" w:hint="eastAsia"/>
            <w:lang w:eastAsia="zh-CN"/>
          </w:rPr>
          <w:t>十、生产安全保护</w:t>
        </w:r>
        <w:r>
          <w:tab/>
        </w:r>
        <w:r>
          <w:fldChar w:fldCharType="begin"/>
        </w:r>
        <w:r>
          <w:instrText xml:space="preserve"> PAGEREF _Toc27185 \h </w:instrText>
        </w:r>
        <w:r>
          <w:fldChar w:fldCharType="separate"/>
        </w:r>
        <w:r>
          <w:t>31</w:t>
        </w:r>
        <w:r>
          <w:fldChar w:fldCharType="end"/>
        </w:r>
      </w:hyperlink>
    </w:p>
    <w:p>
      <w:pPr>
        <w:pStyle w:val="TOC2"/>
        <w:tabs>
          <w:tab w:val="right" w:leader="dot" w:pos="8306"/>
        </w:tabs>
      </w:pPr>
      <w:hyperlink w:anchor="_Toc16844" w:history="1">
        <w:r>
          <w:rPr>
            <w:rFonts w:ascii="仿宋" w:eastAsia="仿宋" w:hAnsi="仿宋" w:cs="仿宋" w:hint="eastAsia"/>
            <w:lang w:eastAsia="zh-CN"/>
          </w:rPr>
          <w:t>(一)、消防安全</w:t>
        </w:r>
        <w:r>
          <w:tab/>
        </w:r>
        <w:r>
          <w:fldChar w:fldCharType="begin"/>
        </w:r>
        <w:r>
          <w:instrText xml:space="preserve"> PAGEREF _Toc16844 \h </w:instrText>
        </w:r>
        <w:r>
          <w:fldChar w:fldCharType="separate"/>
        </w:r>
        <w:r>
          <w:t>31</w:t>
        </w:r>
        <w:r>
          <w:fldChar w:fldCharType="end"/>
        </w:r>
      </w:hyperlink>
    </w:p>
    <w:p>
      <w:pPr>
        <w:pStyle w:val="TOC2"/>
        <w:tabs>
          <w:tab w:val="right" w:leader="dot" w:pos="8306"/>
        </w:tabs>
      </w:pPr>
      <w:hyperlink w:anchor="_Toc21877" w:history="1">
        <w:r>
          <w:rPr>
            <w:rFonts w:ascii="仿宋" w:eastAsia="仿宋" w:hAnsi="仿宋" w:cs="仿宋" w:hint="eastAsia"/>
            <w:lang w:eastAsia="zh-CN"/>
          </w:rPr>
          <w:t>(二)、防火防爆总图布置措施</w:t>
        </w:r>
        <w:r>
          <w:tab/>
        </w:r>
        <w:r>
          <w:fldChar w:fldCharType="begin"/>
        </w:r>
        <w:r>
          <w:instrText xml:space="preserve"> PAGEREF _Toc21877 \h </w:instrText>
        </w:r>
        <w:r>
          <w:fldChar w:fldCharType="separate"/>
        </w:r>
        <w:r>
          <w:t>32</w:t>
        </w:r>
        <w:r>
          <w:fldChar w:fldCharType="end"/>
        </w:r>
      </w:hyperlink>
    </w:p>
    <w:p>
      <w:pPr>
        <w:pStyle w:val="TOC2"/>
        <w:tabs>
          <w:tab w:val="right" w:leader="dot" w:pos="8306"/>
        </w:tabs>
      </w:pPr>
      <w:hyperlink w:anchor="_Toc378" w:history="1">
        <w:r>
          <w:rPr>
            <w:rFonts w:ascii="仿宋" w:eastAsia="仿宋" w:hAnsi="仿宋" w:cs="仿宋" w:hint="eastAsia"/>
            <w:lang w:eastAsia="zh-CN"/>
          </w:rPr>
          <w:t>(三)、自然灾害防范措施</w:t>
        </w:r>
        <w:r>
          <w:tab/>
        </w:r>
        <w:r>
          <w:fldChar w:fldCharType="begin"/>
        </w:r>
        <w:r>
          <w:instrText xml:space="preserve"> PAGEREF _Toc378 \h </w:instrText>
        </w:r>
        <w:r>
          <w:fldChar w:fldCharType="separate"/>
        </w:r>
        <w:r>
          <w:t>33</w:t>
        </w:r>
        <w:r>
          <w:fldChar w:fldCharType="end"/>
        </w:r>
      </w:hyperlink>
    </w:p>
    <w:p>
      <w:pPr>
        <w:pStyle w:val="TOC2"/>
        <w:tabs>
          <w:tab w:val="right" w:leader="dot" w:pos="8306"/>
        </w:tabs>
      </w:pPr>
      <w:hyperlink w:anchor="_Toc25886" w:history="1">
        <w:r>
          <w:rPr>
            <w:rFonts w:ascii="仿宋" w:eastAsia="仿宋" w:hAnsi="仿宋" w:cs="仿宋" w:hint="eastAsia"/>
            <w:lang w:eastAsia="zh-CN"/>
          </w:rPr>
          <w:t>(四)、安全色及安全标志使用要求</w:t>
        </w:r>
        <w:r>
          <w:tab/>
        </w:r>
        <w:r>
          <w:fldChar w:fldCharType="begin"/>
        </w:r>
        <w:r>
          <w:instrText xml:space="preserve"> PAGEREF _Toc25886 \h </w:instrText>
        </w:r>
        <w:r>
          <w:fldChar w:fldCharType="separate"/>
        </w:r>
        <w:r>
          <w:t>34</w:t>
        </w:r>
        <w:r>
          <w:fldChar w:fldCharType="end"/>
        </w:r>
      </w:hyperlink>
    </w:p>
    <w:p>
      <w:pPr>
        <w:pStyle w:val="TOC2"/>
        <w:tabs>
          <w:tab w:val="right" w:leader="dot" w:pos="8306"/>
        </w:tabs>
      </w:pPr>
      <w:hyperlink w:anchor="_Toc27915" w:history="1">
        <w:r>
          <w:rPr>
            <w:rFonts w:ascii="仿宋" w:eastAsia="仿宋" w:hAnsi="仿宋" w:cs="仿宋" w:hint="eastAsia"/>
            <w:lang w:eastAsia="zh-CN"/>
          </w:rPr>
          <w:t>(五)、防尘防毒措施</w:t>
        </w:r>
        <w:r>
          <w:tab/>
        </w:r>
        <w:r>
          <w:fldChar w:fldCharType="begin"/>
        </w:r>
        <w:r>
          <w:instrText xml:space="preserve"> PAGEREF _Toc27915 \h </w:instrText>
        </w:r>
        <w:r>
          <w:fldChar w:fldCharType="separate"/>
        </w:r>
        <w:r>
          <w:t>35</w:t>
        </w:r>
        <w:r>
          <w:fldChar w:fldCharType="end"/>
        </w:r>
      </w:hyperlink>
    </w:p>
    <w:p>
      <w:pPr>
        <w:pStyle w:val="TOC2"/>
        <w:tabs>
          <w:tab w:val="right" w:leader="dot" w:pos="8306"/>
        </w:tabs>
      </w:pPr>
      <w:hyperlink w:anchor="_Toc16099" w:history="1">
        <w:r>
          <w:rPr>
            <w:rFonts w:ascii="仿宋" w:eastAsia="仿宋" w:hAnsi="仿宋" w:cs="仿宋" w:hint="eastAsia"/>
            <w:lang w:eastAsia="zh-CN"/>
          </w:rPr>
          <w:t>(六)、防静电、触电防护及防雷措施</w:t>
        </w:r>
        <w:r>
          <w:tab/>
        </w:r>
        <w:r>
          <w:fldChar w:fldCharType="begin"/>
        </w:r>
        <w:r>
          <w:instrText xml:space="preserve"> PAGEREF _Toc16099 \h </w:instrText>
        </w:r>
        <w:r>
          <w:fldChar w:fldCharType="separate"/>
        </w:r>
        <w:r>
          <w:t>36</w:t>
        </w:r>
        <w:r>
          <w:fldChar w:fldCharType="end"/>
        </w:r>
      </w:hyperlink>
    </w:p>
    <w:p>
      <w:pPr>
        <w:pStyle w:val="TOC2"/>
        <w:tabs>
          <w:tab w:val="right" w:leader="dot" w:pos="8306"/>
        </w:tabs>
      </w:pPr>
      <w:hyperlink w:anchor="_Toc17901" w:history="1">
        <w:r>
          <w:rPr>
            <w:rFonts w:ascii="仿宋" w:eastAsia="仿宋" w:hAnsi="仿宋" w:cs="仿宋" w:hint="eastAsia"/>
            <w:lang w:eastAsia="zh-CN"/>
          </w:rPr>
          <w:t>(七)、机械设备安全保障措施</w:t>
        </w:r>
        <w:r>
          <w:tab/>
        </w:r>
        <w:r>
          <w:fldChar w:fldCharType="begin"/>
        </w:r>
        <w:r>
          <w:instrText xml:space="preserve"> PAGEREF _Toc17901 \h </w:instrText>
        </w:r>
        <w:r>
          <w:fldChar w:fldCharType="separate"/>
        </w:r>
        <w:r>
          <w:t>37</w:t>
        </w:r>
        <w:r>
          <w:fldChar w:fldCharType="end"/>
        </w:r>
      </w:hyperlink>
    </w:p>
    <w:p>
      <w:pPr>
        <w:pStyle w:val="TOC1"/>
        <w:tabs>
          <w:tab w:val="right" w:leader="dot" w:pos="8306"/>
        </w:tabs>
      </w:pPr>
      <w:hyperlink w:anchor="_Toc20172" w:history="1">
        <w:r>
          <w:rPr>
            <w:rFonts w:ascii="仿宋" w:eastAsia="仿宋" w:hAnsi="仿宋" w:cs="仿宋" w:hint="eastAsia"/>
            <w:lang w:eastAsia="zh-CN"/>
          </w:rPr>
          <w:t>十一、收割机械项目社会影响</w:t>
        </w:r>
        <w:r>
          <w:tab/>
        </w:r>
        <w:r>
          <w:fldChar w:fldCharType="begin"/>
        </w:r>
        <w:r>
          <w:instrText xml:space="preserve"> PAGEREF _Toc20172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63" w:history="1">
        <w:r>
          <w:rPr>
            <w:rFonts w:ascii="仿宋" w:eastAsia="仿宋" w:hAnsi="仿宋" w:cs="仿宋" w:hint="eastAsia"/>
            <w:lang w:eastAsia="zh-CN"/>
          </w:rPr>
          <w:t>(一)、社会责任与义务</w:t>
        </w:r>
        <w:r>
          <w:tab/>
        </w:r>
        <w:r>
          <w:fldChar w:fldCharType="begin"/>
        </w:r>
        <w:r>
          <w:instrText xml:space="preserve"> PAGEREF _Toc24363 \h </w:instrText>
        </w:r>
        <w:r>
          <w:fldChar w:fldCharType="separate"/>
        </w:r>
        <w:r>
          <w:t>39</w:t>
        </w:r>
        <w:r>
          <w:fldChar w:fldCharType="end"/>
        </w:r>
      </w:hyperlink>
    </w:p>
    <w:p>
      <w:pPr>
        <w:pStyle w:val="TOC2"/>
        <w:tabs>
          <w:tab w:val="right" w:leader="dot" w:pos="8306"/>
        </w:tabs>
      </w:pPr>
      <w:hyperlink w:anchor="_Toc24142" w:history="1">
        <w:r>
          <w:rPr>
            <w:rFonts w:ascii="仿宋" w:eastAsia="仿宋" w:hAnsi="仿宋" w:cs="仿宋" w:hint="eastAsia"/>
            <w:lang w:eastAsia="zh-CN"/>
          </w:rPr>
          <w:t>(二)、社会参与与沟通</w:t>
        </w:r>
        <w:r>
          <w:tab/>
        </w:r>
        <w:r>
          <w:fldChar w:fldCharType="begin"/>
        </w:r>
        <w:r>
          <w:instrText xml:space="preserve"> PAGEREF _Toc24142 \h </w:instrText>
        </w:r>
        <w:r>
          <w:fldChar w:fldCharType="separate"/>
        </w:r>
        <w:r>
          <w:t>39</w:t>
        </w:r>
        <w:r>
          <w:fldChar w:fldCharType="end"/>
        </w:r>
      </w:hyperlink>
    </w:p>
    <w:p>
      <w:pPr>
        <w:pStyle w:val="TOC1"/>
        <w:tabs>
          <w:tab w:val="right" w:leader="dot" w:pos="8306"/>
        </w:tabs>
      </w:pPr>
      <w:hyperlink w:anchor="_Toc31891" w:history="1">
        <w:r>
          <w:rPr>
            <w:rFonts w:ascii="仿宋" w:eastAsia="仿宋" w:hAnsi="仿宋" w:cs="仿宋" w:hint="eastAsia"/>
            <w:lang w:eastAsia="zh-CN"/>
          </w:rPr>
          <w:t>十二、收割机械项目经营效益</w:t>
        </w:r>
        <w:r>
          <w:tab/>
        </w:r>
        <w:r>
          <w:fldChar w:fldCharType="begin"/>
        </w:r>
        <w:r>
          <w:instrText xml:space="preserve"> PAGEREF _Toc31891 \h </w:instrText>
        </w:r>
        <w:r>
          <w:fldChar w:fldCharType="separate"/>
        </w:r>
        <w:r>
          <w:t>40</w:t>
        </w:r>
        <w:r>
          <w:fldChar w:fldCharType="end"/>
        </w:r>
      </w:hyperlink>
    </w:p>
    <w:p>
      <w:pPr>
        <w:pStyle w:val="TOC2"/>
        <w:tabs>
          <w:tab w:val="right" w:leader="dot" w:pos="8306"/>
        </w:tabs>
      </w:pPr>
      <w:hyperlink w:anchor="_Toc2408" w:history="1">
        <w:r>
          <w:rPr>
            <w:rFonts w:ascii="仿宋" w:eastAsia="仿宋" w:hAnsi="仿宋" w:cs="仿宋" w:hint="eastAsia"/>
            <w:lang w:eastAsia="zh-CN"/>
          </w:rPr>
          <w:t>(一)、经济评价财务测算</w:t>
        </w:r>
        <w:r>
          <w:tab/>
        </w:r>
        <w:r>
          <w:fldChar w:fldCharType="begin"/>
        </w:r>
        <w:r>
          <w:instrText xml:space="preserve"> PAGEREF _Toc2408 \h </w:instrText>
        </w:r>
        <w:r>
          <w:fldChar w:fldCharType="separate"/>
        </w:r>
        <w:r>
          <w:t>40</w:t>
        </w:r>
        <w:r>
          <w:fldChar w:fldCharType="end"/>
        </w:r>
      </w:hyperlink>
    </w:p>
    <w:p>
      <w:pPr>
        <w:pStyle w:val="TOC2"/>
        <w:tabs>
          <w:tab w:val="right" w:leader="dot" w:pos="8306"/>
        </w:tabs>
      </w:pPr>
      <w:hyperlink w:anchor="_Toc15343" w:history="1">
        <w:r>
          <w:rPr>
            <w:rFonts w:ascii="仿宋" w:eastAsia="仿宋" w:hAnsi="仿宋" w:cs="仿宋" w:hint="eastAsia"/>
            <w:lang w:eastAsia="zh-CN"/>
          </w:rPr>
          <w:t>(二)、收割机械项目盈利能力分析</w:t>
        </w:r>
        <w:r>
          <w:tab/>
        </w:r>
        <w:r>
          <w:fldChar w:fldCharType="begin"/>
        </w:r>
        <w:r>
          <w:instrText xml:space="preserve"> PAGEREF _Toc15343 \h </w:instrText>
        </w:r>
        <w:r>
          <w:fldChar w:fldCharType="separate"/>
        </w:r>
        <w:r>
          <w:t>42</w:t>
        </w:r>
        <w:r>
          <w:fldChar w:fldCharType="end"/>
        </w:r>
      </w:hyperlink>
    </w:p>
    <w:p>
      <w:pPr>
        <w:pStyle w:val="TOC1"/>
        <w:tabs>
          <w:tab w:val="right" w:leader="dot" w:pos="8306"/>
        </w:tabs>
      </w:pPr>
      <w:hyperlink w:anchor="_Toc10615" w:history="1">
        <w:r>
          <w:rPr>
            <w:rFonts w:ascii="仿宋" w:eastAsia="仿宋" w:hAnsi="仿宋" w:cs="仿宋" w:hint="eastAsia"/>
            <w:lang w:eastAsia="zh-CN"/>
          </w:rPr>
          <w:t>十三、风险识别与分类</w:t>
        </w:r>
        <w:r>
          <w:tab/>
        </w:r>
        <w:r>
          <w:fldChar w:fldCharType="begin"/>
        </w:r>
        <w:r>
          <w:instrText xml:space="preserve"> PAGEREF _Toc10615 \h </w:instrText>
        </w:r>
        <w:r>
          <w:fldChar w:fldCharType="separate"/>
        </w:r>
        <w:r>
          <w:t>42</w:t>
        </w:r>
        <w:r>
          <w:fldChar w:fldCharType="end"/>
        </w:r>
      </w:hyperlink>
    </w:p>
    <w:p>
      <w:pPr>
        <w:pStyle w:val="TOC2"/>
        <w:tabs>
          <w:tab w:val="right" w:leader="dot" w:pos="8306"/>
        </w:tabs>
      </w:pPr>
      <w:hyperlink w:anchor="_Toc24824" w:history="1">
        <w:r>
          <w:rPr>
            <w:rFonts w:ascii="仿宋" w:eastAsia="仿宋" w:hAnsi="仿宋" w:cs="仿宋" w:hint="eastAsia"/>
            <w:lang w:eastAsia="zh-CN"/>
          </w:rPr>
          <w:t>(一)、风险识别</w:t>
        </w:r>
        <w:r>
          <w:tab/>
        </w:r>
        <w:r>
          <w:fldChar w:fldCharType="begin"/>
        </w:r>
        <w:r>
          <w:instrText xml:space="preserve"> PAGEREF _Toc24824 \h </w:instrText>
        </w:r>
        <w:r>
          <w:fldChar w:fldCharType="separate"/>
        </w:r>
        <w:r>
          <w:t>42</w:t>
        </w:r>
        <w:r>
          <w:fldChar w:fldCharType="end"/>
        </w:r>
      </w:hyperlink>
    </w:p>
    <w:p>
      <w:pPr>
        <w:pStyle w:val="TOC2"/>
        <w:tabs>
          <w:tab w:val="right" w:leader="dot" w:pos="8306"/>
        </w:tabs>
      </w:pPr>
      <w:hyperlink w:anchor="_Toc19419" w:history="1">
        <w:r>
          <w:rPr>
            <w:rFonts w:ascii="仿宋" w:eastAsia="仿宋" w:hAnsi="仿宋" w:cs="仿宋" w:hint="eastAsia"/>
            <w:lang w:eastAsia="zh-CN"/>
          </w:rPr>
          <w:t>(二)、风险分类</w:t>
        </w:r>
        <w:r>
          <w:tab/>
        </w:r>
        <w:r>
          <w:fldChar w:fldCharType="begin"/>
        </w:r>
        <w:r>
          <w:instrText xml:space="preserve"> PAGEREF _Toc19419 \h </w:instrText>
        </w:r>
        <w:r>
          <w:fldChar w:fldCharType="separate"/>
        </w:r>
        <w:r>
          <w:t>44</w:t>
        </w:r>
        <w:r>
          <w:fldChar w:fldCharType="end"/>
        </w:r>
      </w:hyperlink>
    </w:p>
    <w:p>
      <w:pPr>
        <w:pStyle w:val="TOC1"/>
        <w:tabs>
          <w:tab w:val="right" w:leader="dot" w:pos="8306"/>
        </w:tabs>
      </w:pPr>
      <w:hyperlink w:anchor="_Toc25070" w:history="1">
        <w:r>
          <w:rPr>
            <w:rFonts w:ascii="仿宋" w:eastAsia="仿宋" w:hAnsi="仿宋" w:cs="仿宋" w:hint="eastAsia"/>
            <w:lang w:eastAsia="zh-CN"/>
          </w:rPr>
          <w:t>十四、营销与推广策略</w:t>
        </w:r>
        <w:r>
          <w:tab/>
        </w:r>
        <w:r>
          <w:fldChar w:fldCharType="begin"/>
        </w:r>
        <w:r>
          <w:instrText xml:space="preserve"> PAGEREF _Toc25070 \h </w:instrText>
        </w:r>
        <w:r>
          <w:fldChar w:fldCharType="separate"/>
        </w:r>
        <w:r>
          <w:t>45</w:t>
        </w:r>
        <w:r>
          <w:fldChar w:fldCharType="end"/>
        </w:r>
      </w:hyperlink>
    </w:p>
    <w:p>
      <w:pPr>
        <w:pStyle w:val="TOC2"/>
        <w:tabs>
          <w:tab w:val="right" w:leader="dot" w:pos="8306"/>
        </w:tabs>
      </w:pPr>
      <w:hyperlink w:anchor="_Toc15019" w:history="1">
        <w:r>
          <w:rPr>
            <w:rFonts w:ascii="仿宋" w:eastAsia="仿宋" w:hAnsi="仿宋" w:cs="仿宋" w:hint="eastAsia"/>
            <w:lang w:eastAsia="zh-CN"/>
          </w:rPr>
          <w:t>(一)、产品/服务定位与特点</w:t>
        </w:r>
        <w:r>
          <w:tab/>
        </w:r>
        <w:r>
          <w:fldChar w:fldCharType="begin"/>
        </w:r>
        <w:r>
          <w:instrText xml:space="preserve"> PAGEREF _Toc15019 \h </w:instrText>
        </w:r>
        <w:r>
          <w:fldChar w:fldCharType="separate"/>
        </w:r>
        <w:r>
          <w:t>45</w:t>
        </w:r>
        <w:r>
          <w:fldChar w:fldCharType="end"/>
        </w:r>
      </w:hyperlink>
    </w:p>
    <w:p>
      <w:pPr>
        <w:pStyle w:val="TOC2"/>
        <w:tabs>
          <w:tab w:val="right" w:leader="dot" w:pos="8306"/>
        </w:tabs>
      </w:pPr>
      <w:hyperlink w:anchor="_Toc16900" w:history="1">
        <w:r>
          <w:rPr>
            <w:rFonts w:ascii="仿宋" w:eastAsia="仿宋" w:hAnsi="仿宋" w:cs="仿宋" w:hint="eastAsia"/>
            <w:lang w:eastAsia="zh-CN"/>
          </w:rPr>
          <w:t>(二)、市场定位与竞争分析</w:t>
        </w:r>
        <w:r>
          <w:tab/>
        </w:r>
        <w:r>
          <w:fldChar w:fldCharType="begin"/>
        </w:r>
        <w:r>
          <w:instrText xml:space="preserve"> PAGEREF _Toc16900 \h </w:instrText>
        </w:r>
        <w:r>
          <w:fldChar w:fldCharType="separate"/>
        </w:r>
        <w:r>
          <w:t>47</w:t>
        </w:r>
        <w:r>
          <w:fldChar w:fldCharType="end"/>
        </w:r>
      </w:hyperlink>
    </w:p>
    <w:p>
      <w:pPr>
        <w:pStyle w:val="TOC2"/>
        <w:tabs>
          <w:tab w:val="right" w:leader="dot" w:pos="8306"/>
        </w:tabs>
      </w:pPr>
      <w:hyperlink w:anchor="_Toc4093" w:history="1">
        <w:r>
          <w:rPr>
            <w:rFonts w:ascii="仿宋" w:eastAsia="仿宋" w:hAnsi="仿宋" w:cs="仿宋" w:hint="eastAsia"/>
            <w:lang w:eastAsia="zh-CN"/>
          </w:rPr>
          <w:t>(三)、营销渠道与策略</w:t>
        </w:r>
        <w:r>
          <w:tab/>
        </w:r>
        <w:r>
          <w:fldChar w:fldCharType="begin"/>
        </w:r>
        <w:r>
          <w:instrText xml:space="preserve"> PAGEREF _Toc4093 \h </w:instrText>
        </w:r>
        <w:r>
          <w:fldChar w:fldCharType="separate"/>
        </w:r>
        <w:r>
          <w:t>48</w:t>
        </w:r>
        <w:r>
          <w:fldChar w:fldCharType="end"/>
        </w:r>
      </w:hyperlink>
    </w:p>
    <w:p>
      <w:pPr>
        <w:pStyle w:val="TOC2"/>
        <w:tabs>
          <w:tab w:val="right" w:leader="dot" w:pos="8306"/>
        </w:tabs>
      </w:pPr>
      <w:hyperlink w:anchor="_Toc28661" w:history="1">
        <w:r>
          <w:rPr>
            <w:rFonts w:ascii="仿宋" w:eastAsia="仿宋" w:hAnsi="仿宋" w:cs="仿宋" w:hint="eastAsia"/>
            <w:lang w:eastAsia="zh-CN"/>
          </w:rPr>
          <w:t>(四)、推广与宣传活动</w:t>
        </w:r>
        <w:r>
          <w:tab/>
        </w:r>
        <w:r>
          <w:fldChar w:fldCharType="begin"/>
        </w:r>
        <w:r>
          <w:instrText xml:space="preserve"> PAGEREF _Toc28661 \h </w:instrText>
        </w:r>
        <w:r>
          <w:fldChar w:fldCharType="separate"/>
        </w:r>
        <w:r>
          <w:t>49</w:t>
        </w:r>
        <w:r>
          <w:fldChar w:fldCharType="end"/>
        </w:r>
      </w:hyperlink>
    </w:p>
    <w:p>
      <w:pPr>
        <w:pStyle w:val="TOC1"/>
        <w:tabs>
          <w:tab w:val="right" w:leader="dot" w:pos="8306"/>
        </w:tabs>
      </w:pPr>
      <w:hyperlink w:anchor="_Toc20631" w:history="1">
        <w:r>
          <w:rPr>
            <w:rFonts w:ascii="仿宋" w:eastAsia="仿宋" w:hAnsi="仿宋" w:cs="仿宋" w:hint="eastAsia"/>
            <w:lang w:eastAsia="zh-CN"/>
          </w:rPr>
          <w:t>十五、收割机械项目实施时间节点</w:t>
        </w:r>
        <w:r>
          <w:tab/>
        </w:r>
        <w:r>
          <w:fldChar w:fldCharType="begin"/>
        </w:r>
        <w:r>
          <w:instrText xml:space="preserve"> PAGEREF _Toc20631 \h </w:instrText>
        </w:r>
        <w:r>
          <w:fldChar w:fldCharType="separate"/>
        </w:r>
        <w:r>
          <w:t>54</w:t>
        </w:r>
        <w:r>
          <w:fldChar w:fldCharType="end"/>
        </w:r>
      </w:hyperlink>
    </w:p>
    <w:p>
      <w:pPr>
        <w:pStyle w:val="TOC2"/>
        <w:tabs>
          <w:tab w:val="right" w:leader="dot" w:pos="8306"/>
        </w:tabs>
      </w:pPr>
      <w:hyperlink w:anchor="_Toc21120" w:history="1">
        <w:r>
          <w:rPr>
            <w:rFonts w:ascii="仿宋" w:eastAsia="仿宋" w:hAnsi="仿宋" w:cs="仿宋" w:hint="eastAsia"/>
            <w:lang w:eastAsia="zh-CN"/>
          </w:rPr>
          <w:t>(一)、收割机械项目启动阶段时间节点</w:t>
        </w:r>
        <w:r>
          <w:tab/>
        </w:r>
        <w:r>
          <w:fldChar w:fldCharType="begin"/>
        </w:r>
        <w:r>
          <w:instrText xml:space="preserve"> PAGEREF _Toc21120 \h </w:instrText>
        </w:r>
        <w:r>
          <w:fldChar w:fldCharType="separate"/>
        </w:r>
        <w:r>
          <w:t>54</w:t>
        </w:r>
        <w:r>
          <w:fldChar w:fldCharType="end"/>
        </w:r>
      </w:hyperlink>
    </w:p>
    <w:p>
      <w:pPr>
        <w:pStyle w:val="TOC2"/>
        <w:tabs>
          <w:tab w:val="right" w:leader="dot" w:pos="8306"/>
        </w:tabs>
      </w:pPr>
      <w:hyperlink w:anchor="_Toc12549" w:history="1">
        <w:r>
          <w:rPr>
            <w:rFonts w:ascii="仿宋" w:eastAsia="仿宋" w:hAnsi="仿宋" w:cs="仿宋" w:hint="eastAsia"/>
            <w:lang w:eastAsia="zh-CN"/>
          </w:rPr>
          <w:t>(二)、收割机械项目执行阶段时间节点</w:t>
        </w:r>
        <w:r>
          <w:tab/>
        </w:r>
        <w:r>
          <w:fldChar w:fldCharType="begin"/>
        </w:r>
        <w:r>
          <w:instrText xml:space="preserve"> PAGEREF _Toc12549 \h </w:instrText>
        </w:r>
        <w:r>
          <w:fldChar w:fldCharType="separate"/>
        </w:r>
        <w:r>
          <w:t>56</w:t>
        </w:r>
        <w:r>
          <w:fldChar w:fldCharType="end"/>
        </w:r>
      </w:hyperlink>
    </w:p>
    <w:p>
      <w:pPr>
        <w:pStyle w:val="TOC2"/>
        <w:tabs>
          <w:tab w:val="right" w:leader="dot" w:pos="8306"/>
        </w:tabs>
      </w:pPr>
      <w:hyperlink w:anchor="_Toc14759" w:history="1">
        <w:r>
          <w:rPr>
            <w:rFonts w:ascii="仿宋" w:eastAsia="仿宋" w:hAnsi="仿宋" w:cs="仿宋" w:hint="eastAsia"/>
            <w:lang w:eastAsia="zh-CN"/>
          </w:rPr>
          <w:t>(三)、收割机械项目完成阶段时间节点</w:t>
        </w:r>
        <w:r>
          <w:tab/>
        </w:r>
        <w:r>
          <w:fldChar w:fldCharType="begin"/>
        </w:r>
        <w:r>
          <w:instrText xml:space="preserve"> PAGEREF _Toc14759 \h </w:instrText>
        </w:r>
        <w:r>
          <w:fldChar w:fldCharType="separate"/>
        </w:r>
        <w:r>
          <w:t>56</w:t>
        </w:r>
        <w:r>
          <w:fldChar w:fldCharType="end"/>
        </w:r>
      </w:hyperlink>
    </w:p>
    <w:p>
      <w:pPr>
        <w:pStyle w:val="TOC1"/>
        <w:tabs>
          <w:tab w:val="right" w:leader="dot" w:pos="8306"/>
        </w:tabs>
      </w:pPr>
      <w:hyperlink w:anchor="_Toc94" w:history="1">
        <w:r>
          <w:rPr>
            <w:rFonts w:ascii="仿宋" w:eastAsia="仿宋" w:hAnsi="仿宋" w:cs="仿宋" w:hint="eastAsia"/>
            <w:lang w:eastAsia="zh-CN"/>
          </w:rPr>
          <w:t>十六、收割机械项目实施保障措施</w:t>
        </w:r>
        <w:r>
          <w:tab/>
        </w:r>
        <w:r>
          <w:fldChar w:fldCharType="begin"/>
        </w:r>
        <w:r>
          <w:instrText xml:space="preserve"> PAGEREF _Toc94 \h </w:instrText>
        </w:r>
        <w:r>
          <w:fldChar w:fldCharType="separate"/>
        </w:r>
        <w:r>
          <w:t>58</w:t>
        </w:r>
        <w:r>
          <w:fldChar w:fldCharType="end"/>
        </w:r>
      </w:hyperlink>
    </w:p>
    <w:p>
      <w:pPr>
        <w:pStyle w:val="TOC2"/>
        <w:tabs>
          <w:tab w:val="right" w:leader="dot" w:pos="8306"/>
        </w:tabs>
      </w:pPr>
      <w:hyperlink w:anchor="_Toc25302" w:history="1">
        <w:r>
          <w:rPr>
            <w:rFonts w:ascii="仿宋" w:eastAsia="仿宋" w:hAnsi="仿宋" w:cs="仿宋" w:hint="eastAsia"/>
            <w:lang w:eastAsia="zh-CN"/>
          </w:rPr>
          <w:t>(一)、收割机械项目实施保障机制</w:t>
        </w:r>
        <w:r>
          <w:tab/>
        </w:r>
        <w:r>
          <w:fldChar w:fldCharType="begin"/>
        </w:r>
        <w:r>
          <w:instrText xml:space="preserve"> PAGEREF _Toc25302 \h </w:instrText>
        </w:r>
        <w:r>
          <w:fldChar w:fldCharType="separate"/>
        </w:r>
        <w:r>
          <w:t>58</w:t>
        </w:r>
        <w:r>
          <w:fldChar w:fldCharType="end"/>
        </w:r>
      </w:hyperlink>
    </w:p>
    <w:p>
      <w:pPr>
        <w:pStyle w:val="TOC2"/>
        <w:tabs>
          <w:tab w:val="right" w:leader="dot" w:pos="8306"/>
        </w:tabs>
      </w:pPr>
      <w:hyperlink w:anchor="_Toc20037" w:history="1">
        <w:r>
          <w:rPr>
            <w:rFonts w:ascii="仿宋" w:eastAsia="仿宋" w:hAnsi="仿宋" w:cs="仿宋" w:hint="eastAsia"/>
            <w:lang w:eastAsia="zh-CN"/>
          </w:rPr>
          <w:t>(二)、收割机械项目法律合规要求</w:t>
        </w:r>
        <w:r>
          <w:tab/>
        </w:r>
        <w:r>
          <w:fldChar w:fldCharType="begin"/>
        </w:r>
        <w:r>
          <w:instrText xml:space="preserve"> PAGEREF _Toc20037 \h </w:instrText>
        </w:r>
        <w:r>
          <w:fldChar w:fldCharType="separate"/>
        </w:r>
        <w:r>
          <w:t>61</w:t>
        </w:r>
        <w:r>
          <w:fldChar w:fldCharType="end"/>
        </w:r>
      </w:hyperlink>
    </w:p>
    <w:p>
      <w:pPr>
        <w:pStyle w:val="TOC2"/>
        <w:tabs>
          <w:tab w:val="right" w:leader="dot" w:pos="8306"/>
        </w:tabs>
      </w:pPr>
      <w:hyperlink w:anchor="_Toc28518" w:history="1">
        <w:r>
          <w:rPr>
            <w:rFonts w:ascii="仿宋" w:eastAsia="仿宋" w:hAnsi="仿宋" w:cs="仿宋" w:hint="eastAsia"/>
            <w:lang w:eastAsia="zh-CN"/>
          </w:rPr>
          <w:t>(三)、收割机械项目合同管理与法律事务</w:t>
        </w:r>
        <w:r>
          <w:tab/>
        </w:r>
        <w:r>
          <w:fldChar w:fldCharType="begin"/>
        </w:r>
        <w:r>
          <w:instrText xml:space="preserve"> PAGEREF _Toc28518 \h </w:instrText>
        </w:r>
        <w:r>
          <w:fldChar w:fldCharType="separate"/>
        </w:r>
        <w:r>
          <w:t>65</w:t>
        </w:r>
        <w:r>
          <w:fldChar w:fldCharType="end"/>
        </w:r>
      </w:hyperlink>
    </w:p>
    <w:p>
      <w:pPr>
        <w:pStyle w:val="TOC2"/>
        <w:tabs>
          <w:tab w:val="right" w:leader="dot" w:pos="8306"/>
        </w:tabs>
      </w:pPr>
      <w:hyperlink w:anchor="_Toc19945" w:history="1">
        <w:r>
          <w:rPr>
            <w:rFonts w:ascii="仿宋" w:eastAsia="仿宋" w:hAnsi="仿宋" w:cs="仿宋" w:hint="eastAsia"/>
            <w:lang w:eastAsia="zh-CN"/>
          </w:rPr>
          <w:t>(四)、收割机械项目知识产权保护策略</w:t>
        </w:r>
        <w:r>
          <w:tab/>
        </w:r>
        <w:r>
          <w:fldChar w:fldCharType="begin"/>
        </w:r>
        <w:r>
          <w:instrText xml:space="preserve"> PAGEREF _Toc19945 \h </w:instrText>
        </w:r>
        <w:r>
          <w:fldChar w:fldCharType="separate"/>
        </w:r>
        <w:r>
          <w:t>72</w:t>
        </w:r>
        <w:r>
          <w:fldChar w:fldCharType="end"/>
        </w:r>
      </w:hyperlink>
    </w:p>
    <w:p>
      <w:pPr>
        <w:pStyle w:val="TOC1"/>
        <w:tabs>
          <w:tab w:val="right" w:leader="dot" w:pos="8306"/>
        </w:tabs>
      </w:pPr>
      <w:hyperlink w:anchor="_Toc26648" w:history="1">
        <w:r>
          <w:rPr>
            <w:rFonts w:ascii="仿宋" w:eastAsia="仿宋" w:hAnsi="仿宋" w:cs="仿宋" w:hint="eastAsia"/>
            <w:lang w:eastAsia="zh-CN"/>
          </w:rPr>
          <w:t>十七、供应链管理</w:t>
        </w:r>
        <w:r>
          <w:tab/>
        </w:r>
        <w:r>
          <w:fldChar w:fldCharType="begin"/>
        </w:r>
        <w:r>
          <w:instrText xml:space="preserve"> PAGEREF _Toc26648 \h </w:instrText>
        </w:r>
        <w:r>
          <w:fldChar w:fldCharType="separate"/>
        </w:r>
        <w:r>
          <w:t>74</w:t>
        </w:r>
        <w:r>
          <w:fldChar w:fldCharType="end"/>
        </w:r>
      </w:hyperlink>
    </w:p>
    <w:p>
      <w:pPr>
        <w:pStyle w:val="TOC2"/>
        <w:tabs>
          <w:tab w:val="right" w:leader="dot" w:pos="8306"/>
        </w:tabs>
      </w:pPr>
      <w:hyperlink w:anchor="_Toc17940" w:history="1">
        <w:r>
          <w:rPr>
            <w:rFonts w:ascii="仿宋" w:eastAsia="仿宋" w:hAnsi="仿宋" w:cs="仿宋" w:hint="eastAsia"/>
            <w:lang w:eastAsia="zh-CN"/>
          </w:rPr>
          <w:t>(一)、供应链战略规划</w:t>
        </w:r>
        <w:r>
          <w:tab/>
        </w:r>
        <w:r>
          <w:fldChar w:fldCharType="begin"/>
        </w:r>
        <w:r>
          <w:instrText xml:space="preserve"> PAGEREF _Toc17940 \h </w:instrText>
        </w:r>
        <w:r>
          <w:fldChar w:fldCharType="separate"/>
        </w:r>
        <w:r>
          <w:t>74</w:t>
        </w:r>
        <w:r>
          <w:fldChar w:fldCharType="end"/>
        </w:r>
      </w:hyperlink>
    </w:p>
    <w:p>
      <w:pPr>
        <w:pStyle w:val="TOC2"/>
        <w:tabs>
          <w:tab w:val="right" w:leader="dot" w:pos="8306"/>
        </w:tabs>
      </w:pPr>
      <w:hyperlink w:anchor="_Toc32119" w:history="1">
        <w:r>
          <w:rPr>
            <w:rFonts w:ascii="仿宋" w:eastAsia="仿宋" w:hAnsi="仿宋" w:cs="仿宋" w:hint="eastAsia"/>
            <w:lang w:eastAsia="zh-CN"/>
          </w:rPr>
          <w:t>(二)、供应商选择与合作</w:t>
        </w:r>
        <w:r>
          <w:tab/>
        </w:r>
        <w:r>
          <w:fldChar w:fldCharType="begin"/>
        </w:r>
        <w:r>
          <w:instrText xml:space="preserve"> PAGEREF _Toc32119 \h </w:instrText>
        </w:r>
        <w:r>
          <w:fldChar w:fldCharType="separate"/>
        </w:r>
        <w:r>
          <w:t>76</w:t>
        </w:r>
        <w:r>
          <w:fldChar w:fldCharType="end"/>
        </w:r>
      </w:hyperlink>
    </w:p>
    <w:p>
      <w:pPr>
        <w:pStyle w:val="TOC2"/>
        <w:tabs>
          <w:tab w:val="right" w:leader="dot" w:pos="8306"/>
        </w:tabs>
      </w:pPr>
      <w:hyperlink w:anchor="_Toc7807" w:history="1">
        <w:r>
          <w:rPr>
            <w:rFonts w:ascii="仿宋" w:eastAsia="仿宋" w:hAnsi="仿宋" w:cs="仿宋" w:hint="eastAsia"/>
            <w:lang w:eastAsia="zh-CN"/>
          </w:rPr>
          <w:t>(三)、物流与库存管理</w:t>
        </w:r>
        <w:r>
          <w:tab/>
        </w:r>
        <w:r>
          <w:fldChar w:fldCharType="begin"/>
        </w:r>
        <w:r>
          <w:instrText xml:space="preserve"> PAGEREF _Toc7807 \h </w:instrText>
        </w:r>
        <w:r>
          <w:fldChar w:fldCharType="separate"/>
        </w:r>
        <w:r>
          <w:t>77</w:t>
        </w:r>
        <w:r>
          <w:fldChar w:fldCharType="end"/>
        </w:r>
      </w:hyperlink>
    </w:p>
    <w:p>
      <w:pPr>
        <w:pStyle w:val="TOC1"/>
        <w:tabs>
          <w:tab w:val="right" w:leader="dot" w:pos="8306"/>
        </w:tabs>
      </w:pPr>
      <w:hyperlink w:anchor="_Toc29764" w:history="1">
        <w:r>
          <w:rPr>
            <w:rFonts w:ascii="仿宋" w:eastAsia="仿宋" w:hAnsi="仿宋" w:cs="仿宋" w:hint="eastAsia"/>
            <w:lang w:eastAsia="zh-CN"/>
          </w:rPr>
          <w:t>十八、质量管理体系</w:t>
        </w:r>
        <w:r>
          <w:tab/>
        </w:r>
        <w:r>
          <w:fldChar w:fldCharType="begin"/>
        </w:r>
        <w:r>
          <w:instrText xml:space="preserve"> PAGEREF _Toc29764 \h </w:instrText>
        </w:r>
        <w:r>
          <w:fldChar w:fldCharType="separate"/>
        </w:r>
        <w:r>
          <w:t>78</w:t>
        </w:r>
        <w:r>
          <w:fldChar w:fldCharType="end"/>
        </w:r>
      </w:hyperlink>
    </w:p>
    <w:p>
      <w:pPr>
        <w:pStyle w:val="TOC2"/>
        <w:tabs>
          <w:tab w:val="right" w:leader="dot" w:pos="8306"/>
        </w:tabs>
      </w:pPr>
      <w:hyperlink w:anchor="_Toc23819" w:history="1">
        <w:r>
          <w:rPr>
            <w:rFonts w:ascii="仿宋" w:eastAsia="仿宋" w:hAnsi="仿宋" w:cs="仿宋" w:hint="eastAsia"/>
            <w:lang w:eastAsia="zh-CN"/>
          </w:rPr>
          <w:t>(一)、质量目标与方针</w:t>
        </w:r>
        <w:r>
          <w:tab/>
        </w:r>
        <w:r>
          <w:fldChar w:fldCharType="begin"/>
        </w:r>
        <w:r>
          <w:instrText xml:space="preserve"> PAGEREF _Toc23819 \h </w:instrText>
        </w:r>
        <w:r>
          <w:fldChar w:fldCharType="separate"/>
        </w:r>
        <w:r>
          <w:t>78</w:t>
        </w:r>
        <w:r>
          <w:fldChar w:fldCharType="end"/>
        </w:r>
      </w:hyperlink>
    </w:p>
    <w:p>
      <w:pPr>
        <w:pStyle w:val="TOC2"/>
        <w:tabs>
          <w:tab w:val="right" w:leader="dot" w:pos="8306"/>
        </w:tabs>
      </w:pPr>
      <w:hyperlink w:anchor="_Toc26208" w:history="1">
        <w:r>
          <w:rPr>
            <w:rFonts w:ascii="仿宋" w:eastAsia="仿宋" w:hAnsi="仿宋" w:cs="仿宋" w:hint="eastAsia"/>
            <w:lang w:eastAsia="zh-CN"/>
          </w:rPr>
          <w:t>(二)、质量管理责任</w:t>
        </w:r>
        <w:r>
          <w:tab/>
        </w:r>
        <w:r>
          <w:fldChar w:fldCharType="begin"/>
        </w:r>
        <w:r>
          <w:instrText xml:space="preserve"> PAGEREF _Toc26208 \h </w:instrText>
        </w:r>
        <w:r>
          <w:fldChar w:fldCharType="separate"/>
        </w:r>
        <w:r>
          <w:t>79</w:t>
        </w:r>
        <w:r>
          <w:fldChar w:fldCharType="end"/>
        </w:r>
      </w:hyperlink>
    </w:p>
    <w:p>
      <w:pPr>
        <w:pStyle w:val="TOC2"/>
        <w:tabs>
          <w:tab w:val="right" w:leader="dot" w:pos="8306"/>
        </w:tabs>
      </w:pPr>
      <w:hyperlink w:anchor="_Toc14741" w:history="1">
        <w:r>
          <w:rPr>
            <w:rFonts w:ascii="仿宋" w:eastAsia="仿宋" w:hAnsi="仿宋" w:cs="仿宋" w:hint="eastAsia"/>
            <w:lang w:eastAsia="zh-CN"/>
          </w:rPr>
          <w:t>(三)、质量管理体系文件</w:t>
        </w:r>
        <w:r>
          <w:tab/>
        </w:r>
        <w:r>
          <w:fldChar w:fldCharType="begin"/>
        </w:r>
        <w:r>
          <w:instrText xml:space="preserve"> PAGEREF _Toc14741 \h </w:instrText>
        </w:r>
        <w:r>
          <w:fldChar w:fldCharType="separate"/>
        </w:r>
        <w:r>
          <w:t>80</w:t>
        </w:r>
        <w:r>
          <w:fldChar w:fldCharType="end"/>
        </w:r>
      </w:hyperlink>
    </w:p>
    <w:p>
      <w:pPr>
        <w:pStyle w:val="TOC2"/>
        <w:tabs>
          <w:tab w:val="right" w:leader="dot" w:pos="8306"/>
        </w:tabs>
      </w:pPr>
      <w:hyperlink w:anchor="_Toc967" w:history="1">
        <w:r>
          <w:rPr>
            <w:rFonts w:ascii="仿宋" w:eastAsia="仿宋" w:hAnsi="仿宋" w:cs="仿宋" w:hint="eastAsia"/>
            <w:lang w:eastAsia="zh-CN"/>
          </w:rPr>
          <w:t>(四)、质量培训与教育</w:t>
        </w:r>
        <w:r>
          <w:tab/>
        </w:r>
        <w:r>
          <w:fldChar w:fldCharType="begin"/>
        </w:r>
        <w:r>
          <w:instrText xml:space="preserve"> PAGEREF _Toc967 \h </w:instrText>
        </w:r>
        <w:r>
          <w:fldChar w:fldCharType="separate"/>
        </w:r>
        <w:r>
          <w:t>83</w:t>
        </w:r>
        <w:r>
          <w:fldChar w:fldCharType="end"/>
        </w:r>
      </w:hyperlink>
    </w:p>
    <w:p>
      <w:pPr>
        <w:pStyle w:val="TOC2"/>
        <w:tabs>
          <w:tab w:val="right" w:leader="dot" w:pos="8306"/>
        </w:tabs>
      </w:pPr>
      <w:hyperlink w:anchor="_Toc25972" w:history="1">
        <w:r>
          <w:rPr>
            <w:rFonts w:ascii="仿宋" w:eastAsia="仿宋" w:hAnsi="仿宋" w:cs="仿宋" w:hint="eastAsia"/>
            <w:lang w:eastAsia="zh-CN"/>
          </w:rPr>
          <w:t>(五)、质量审核与评价</w:t>
        </w:r>
        <w:r>
          <w:tab/>
        </w:r>
        <w:r>
          <w:fldChar w:fldCharType="begin"/>
        </w:r>
        <w:r>
          <w:instrText xml:space="preserve"> PAGEREF _Toc25972 \h </w:instrText>
        </w:r>
        <w:r>
          <w:fldChar w:fldCharType="separate"/>
        </w:r>
        <w:r>
          <w:t>84</w:t>
        </w:r>
        <w:r>
          <w:fldChar w:fldCharType="end"/>
        </w:r>
      </w:hyperlink>
    </w:p>
    <w:p>
      <w:pPr>
        <w:pStyle w:val="TOC2"/>
        <w:tabs>
          <w:tab w:val="right" w:leader="dot" w:pos="8306"/>
        </w:tabs>
      </w:pPr>
      <w:hyperlink w:anchor="_Toc7317" w:history="1">
        <w:r>
          <w:rPr>
            <w:rFonts w:ascii="仿宋" w:eastAsia="仿宋" w:hAnsi="仿宋" w:cs="仿宋" w:hint="eastAsia"/>
            <w:lang w:eastAsia="zh-CN"/>
          </w:rPr>
          <w:t>(六)、不符合与纠正措施</w:t>
        </w:r>
        <w:r>
          <w:tab/>
        </w:r>
        <w:r>
          <w:fldChar w:fldCharType="begin"/>
        </w:r>
        <w:r>
          <w:instrText xml:space="preserve"> PAGEREF _Toc7317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21"/>
      <w:r>
        <w:rPr>
          <w:rFonts w:ascii="仿宋" w:eastAsia="仿宋" w:hAnsi="仿宋" w:cs="仿宋" w:hint="eastAsia"/>
          <w:lang w:eastAsia="zh-CN"/>
        </w:rPr>
        <w:t>(一)、收割机械行业分析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行业一直以来都是市场的关注焦点。行业内的发展趋势、竞争态势以及潜在机会都对收割机械项目的推进产生深远的影响。通过深入研究行业的整体概貌，我们将更好地理解行业的核心特征，为收割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割机械行业，技术一直是推动创新和发展的关键因素。我们将对当前技术趋势进行详尽分析，包括但不限于人工智能、大数据应用、先进制造技术等。这有助于收割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收割机械项目成功的基础。我们将对主要竞争对手进行深入研究，包括其市场份额、产品特点、市场定位等。通过全面了解竞争对手的优势和劣势，收割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513"/>
      <w:r>
        <w:rPr>
          <w:rFonts w:ascii="仿宋" w:eastAsia="仿宋" w:hAnsi="仿宋" w:cs="仿宋" w:hint="eastAsia"/>
          <w:sz w:val="28"/>
          <w:lang w:eastAsia="zh-CN"/>
        </w:rPr>
        <w:t>(二)、收割机械市场分析预测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通过对市场规模的深入调研，我们将预测收割机械市场未来的增长趋势。这包括市场的整体规模、各细分领域的发展趋势等。收割机械项目可以根据市场的扩张速度和潜在机会，制定更符合市场需求的发展策略。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收割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收割机械项目实施过程中需要充分考虑的因素。我们将对市场风险进行全面评估，包括但不限于政策法规风险、市场竞争风险、技术变革风险等。通过对潜在风险的深入分析，收割机械项目可以制定相应的风险缓解策略，降低不确定性对收割机械项目的影响。</w:t>
      </w:r>
    </w:p>
    <w:p>
      <w:pPr>
        <w:pStyle w:val="Heading1"/>
        <w:ind w:firstLine="560" w:firstLineChars="200"/>
        <w:rPr>
          <w:rFonts w:ascii="仿宋" w:eastAsia="仿宋" w:hAnsi="仿宋" w:cs="仿宋" w:hint="eastAsia"/>
          <w:sz w:val="28"/>
          <w:lang w:eastAsia="zh-CN"/>
        </w:rPr>
      </w:pPr>
      <w:bookmarkStart w:id="5" w:name="_Toc27003"/>
      <w:r>
        <w:rPr>
          <w:rFonts w:ascii="仿宋" w:eastAsia="仿宋" w:hAnsi="仿宋" w:cs="仿宋" w:hint="eastAsia"/>
          <w:sz w:val="28"/>
          <w:lang w:eastAsia="zh-CN"/>
        </w:rPr>
        <w:t>二、收割机械项目可持续发展</w:t>
      </w:r>
      <w:bookmarkEnd w:id="5"/>
    </w:p>
    <w:p>
      <w:pPr>
        <w:pStyle w:val="Heading2"/>
        <w:rPr>
          <w:rFonts w:ascii="仿宋" w:eastAsia="仿宋" w:hAnsi="仿宋" w:cs="仿宋" w:hint="eastAsia"/>
          <w:lang w:eastAsia="zh-CN"/>
        </w:rPr>
      </w:pPr>
      <w:bookmarkStart w:id="6" w:name="_Toc591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割机械项目中，收割机械项目团队着眼于未来，明确了可持续发展的战略方向。制定的具体可持续发展目标包括降低资源使用、采用环保技术、最大化社会效益等。这一步骤不仅有助于收割机械项目在环保和社会责任方面达到最高标准，也为未来提供了明确的指引，确保收割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可持续实践的融入收割机械项目管理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收割机械项目管理周期。从收割机械项目规划开始，收割机械项目团队就考虑了环境和社会的因素。在执行阶段，收割机械项目团队积极推动绿色技术的应用，优化资源利用。此外，关注员工的社会责任，通过培训和沟通活动提高员工对可持续发展的认知，使他们能够在日常工作中践行可持续实践。这些举措不仅为收割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41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扎根于收割机械项目的可持续发展理念，我们深信环保与社会责任是收割机械项目成功的关键支柱。在收割机械项目的每一步，我们都致力于通过创新和实践，履行对环境和社会的坚定责任。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团队通过引入先进的环保技术、建立高效的废物处理系统以及推动能源节约措施，积极履行环保责任。定期的环保监测和评估确保收割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不仅致力于自身可持续发展，还注重对社会的回馈。通过支持社区收割机械项目、参与慈善事业、提供培训机会等方式，收割机械项目积极履行社会责任。与当地社区建立积极互动，关注员工的工作与生活平衡，以及员工的身心健康，是收割机械项目在社会责任层面的关键举措。这样的实践不仅增强了收割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519"/>
      <w:r>
        <w:rPr>
          <w:rFonts w:ascii="仿宋" w:eastAsia="仿宋" w:hAnsi="仿宋" w:cs="仿宋" w:hint="eastAsia"/>
          <w:sz w:val="28"/>
          <w:lang w:eastAsia="zh-CN"/>
        </w:rPr>
        <w:t>三、收割机械项目危机管理</w:t>
      </w:r>
      <w:bookmarkEnd w:id="8"/>
    </w:p>
    <w:p>
      <w:pPr>
        <w:pStyle w:val="Heading2"/>
        <w:rPr>
          <w:rFonts w:ascii="仿宋" w:eastAsia="仿宋" w:hAnsi="仿宋" w:cs="仿宋" w:hint="eastAsia"/>
          <w:lang w:eastAsia="zh-CN"/>
        </w:rPr>
      </w:pPr>
      <w:bookmarkStart w:id="9" w:name="_Toc2054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收割机械项目危机管理中，危机预警与识别是确保收割机械项目稳健运行的核心步骤。通过建立全面的监测机制，收割机械项目团队旨在及时发现和理解潜在的风险和危机因素，以便采取及时的预防和应对措施，确保收割机械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首先，通过深入的风险评估，收割机械项目团队全面分析了整个收割机械项目和各个阶段可能存在的威胁。这包括准确评估每个潜在风险的发生概率和可能影响的程度，为后续危机预警提供了有力支持。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收割机械项目团队着重于明确定义收割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收割机械项目进展的持续监控，团队能够及时发现潜在问题并作出迅速反应。收割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在这一阶段，团队的专业素养和反应速度将发挥至关重要的作用，以确保潜在危机能够在初期得到有效的处理，最大程度地减轻负面影响。通过危机预警与识别，收割机械项目得以更有序、可控地推进。</w:t>
      </w:r>
    </w:p>
    <w:p>
      <w:pPr>
        <w:pStyle w:val="Heading2"/>
        <w:ind w:firstLine="560" w:firstLineChars="200"/>
        <w:rPr>
          <w:rFonts w:ascii="仿宋" w:eastAsia="仿宋" w:hAnsi="仿宋" w:cs="仿宋" w:hint="eastAsia"/>
          <w:sz w:val="28"/>
          <w:lang w:eastAsia="zh-CN"/>
        </w:rPr>
      </w:pPr>
      <w:bookmarkStart w:id="10" w:name="_Toc144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在危机发生时，收割机械项目团队立即行动，成立了应急小组。该小组的任务是迅速制定并实施紧急应对措施，以最小化潜在损失。以下是采取的主要措施：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暂停收割机械项目进度：为遏制危机蔓延，收割机械项目暂时停止进行，以便全面评估当前状况。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资源重新分配：重新评估收割机械项目资源的分配，确保最大限度地减小损失。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实时沟通：与关键利益相关者建立实时沟通机制，向他们传递收割机械项目危机的实际状况，保障收割机械项目核心利益。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在紧急应对的同时，收割机械项目团队强调了团队协作和有效沟通的重要性。以下是团队协作的关键举措：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信息共享机制：建立了信息共享平台，确保团队成员能够及时获取收割机械项目危机的实时信息。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领导者沟通：收割机械项目领导者通过定期会议和即时沟通工具，指导团队应对危机，保持团队稳定运行。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随着危机得到初步控制，收割机械项目团队转向制定恢复计划，以确保收割机械项目能够从中迅速恢复。主要恢复计划包括：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修复受损的进度计划：重新评估收割机械项目进度，制定修复计划，确保收割机械项目尽快回归正常进程。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重新调整资源分配：优化资源分配，确保收割机械项目在有限资源下高效运转。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风险管理机制加强：对收割机械项目风险进行全面评估，制定更强化的风险管理策略，以预防未来可能的危机。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452"/>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162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收割机械项目的主要产品是XXXX，预计年产值为XXX万元。这一产品在市场中占据着重要的地位，其广泛的应用范围使得该收割机械项目的市场前景非常广阔。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收割机械项目的xxx产品作为重要的原材料之一，将在多个领域发挥关键作用。其在建筑、交通、能源等方面的广泛应用将为整个产业链提供强大的支持，形成产业协同效应。收割机械项目的年产值XXX万XXX万XXX万万元不仅反映了其在市场上的巨大潜力，更预示着它对国民经济的积极贡献。这种关联度高、涉及面广的产业关系，使得该收割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66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总征地面积为XXXX平方米，相当于约XX.XX亩，其中净用地面积为XXXX平方米，红线范围内相当于约XX.XX亩。这一用地规模充分考虑了收割机械项目的建设需求，保障了收割机械项目在合适的空间内得以充分发展。收割机械项目规划的总建筑面积为XXXX平方米，其中主体工程建设占XXXX平方米，计容建筑面积达XXXX平方米。预计建筑工程的投资将达到XXXX万元，为收割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计划购置的设备共计XXXX台（套），设备购置费用为XXXX万元。这一设备购置计划充分考虑到收割机械项目的生产需求和技术要求，确保了收割机械项目在生产运营中具备先进的技术装备和高效的生产能力。设备的合理配置将为收割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收割机械项目计划总投资为XXXX万元，预计年实现营业收入为XXXX万元。这一产能规模的设定旨在确保收割机械项目能够在投资与回报之间取得平衡，实现长期可持续的发展。收割机械项目的总投资充分考虑到各个方面的需求，包括用地建设、设备购置等多个环节，以确保收割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0016"/>
      <w:r>
        <w:rPr>
          <w:rFonts w:ascii="仿宋" w:eastAsia="仿宋" w:hAnsi="仿宋" w:cs="仿宋" w:hint="eastAsia"/>
          <w:sz w:val="28"/>
          <w:lang w:eastAsia="zh-CN"/>
        </w:rPr>
        <w:t>五、收割机械项目建设背景及必要性分析</w:t>
      </w:r>
      <w:bookmarkEnd w:id="14"/>
    </w:p>
    <w:p>
      <w:pPr>
        <w:pStyle w:val="Heading2"/>
        <w:rPr>
          <w:rFonts w:ascii="仿宋" w:eastAsia="仿宋" w:hAnsi="仿宋" w:cs="仿宋" w:hint="eastAsia"/>
          <w:lang w:eastAsia="zh-CN"/>
        </w:rPr>
      </w:pPr>
      <w:bookmarkStart w:id="15" w:name="_Toc23362"/>
      <w:r>
        <w:rPr>
          <w:rFonts w:ascii="仿宋" w:eastAsia="仿宋" w:hAnsi="仿宋" w:cs="仿宋" w:hint="eastAsia"/>
          <w:lang w:eastAsia="zh-CN"/>
        </w:rPr>
        <w:t>(一)、收割机械项目背景分析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收割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收割机械项目在这个潮流中的定位。同时，我们将关注行业内涌现的新兴机遇，以便收割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收割机械项目提供了强大的发展动力。我们将聚焦于行业内最新的技术发展趋势，包括但不限于人工智能、大数据分析、物联网等领域。通过深度的技术研究，我们将确保收割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收割机械项目发展的源泉。我们将投入更多的精力对市场需求进行深入剖析，超越表面的需求，深入挖掘潜在的市场痛点和机遇。通过对市场需求的细致了解，收割机械项目将更有针对性地设计解决方案，满足市场的多样化需求，从而更好地促进收割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收割机械项目战略至关重要。我们将对竞争态势进行更为深入的分析，包括但不限于市场份额、产品特点、客户满意度等多个维度。通过深度的竞争分析，收割机械项目将能够更准确地把握市场脉搏，制定具有竞争力的收割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收割机械项目的发展具有直接的影响。我们将进行更为全面的法规和政策分析，了解行业发展中的潜在法律风险和合规挑战。通过充分了解和遵守相关法规，收割机械项目将确保在法律框架内合法合规运营，为收割机械项目的稳健发展提供有力支持。</w:t>
      </w:r>
    </w:p>
    <w:p>
      <w:pPr>
        <w:pStyle w:val="Heading2"/>
        <w:ind w:firstLine="560" w:firstLineChars="200"/>
        <w:rPr>
          <w:rFonts w:ascii="仿宋" w:eastAsia="仿宋" w:hAnsi="仿宋" w:cs="仿宋" w:hint="eastAsia"/>
          <w:sz w:val="28"/>
          <w:lang w:eastAsia="zh-CN"/>
        </w:rPr>
      </w:pPr>
      <w:bookmarkStart w:id="16" w:name="_Toc4183"/>
      <w:r>
        <w:rPr>
          <w:rFonts w:ascii="仿宋" w:eastAsia="仿宋" w:hAnsi="仿宋" w:cs="仿宋" w:hint="eastAsia"/>
          <w:sz w:val="28"/>
          <w:lang w:eastAsia="zh-CN"/>
        </w:rPr>
        <w:t>(二)、收割机械项目建设必要性分析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收割机械项目建设的迫切性源于对行业发展趋势的深刻洞察。我们正处于一个行业变革的时代，科技创新、数字化转型成为企业发展的关键动力。收割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建设不仅仅是为了跟上潮流，更是为了通过技术创新推动企业的持续发展。通过引入先进的技术和解决方案，收割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收割机械项目的建设成为必然选择，通过提高产品质量、拓展服务领域，从而在竞争中获得更多的机会。收割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收割机械项目建设的必要性体现在对客户需求更精准的满足。通过收割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收割机械项目建设的背后是对企业持续创新的追求。只有通过不断创新，企业才能在竞争中立于不败之地。收割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1880"/>
      <w:r>
        <w:rPr>
          <w:rFonts w:ascii="仿宋" w:eastAsia="仿宋" w:hAnsi="仿宋" w:cs="仿宋" w:hint="eastAsia"/>
          <w:sz w:val="28"/>
          <w:lang w:eastAsia="zh-CN"/>
        </w:rPr>
        <w:t>六、收割机械项目建设单位说明</w:t>
      </w:r>
      <w:bookmarkEnd w:id="17"/>
    </w:p>
    <w:p>
      <w:pPr>
        <w:pStyle w:val="Heading2"/>
        <w:rPr>
          <w:rFonts w:ascii="仿宋" w:eastAsia="仿宋" w:hAnsi="仿宋" w:cs="仿宋" w:hint="eastAsia"/>
          <w:lang w:eastAsia="zh-CN"/>
        </w:rPr>
      </w:pPr>
      <w:bookmarkStart w:id="18" w:name="_Toc19431"/>
      <w:r>
        <w:rPr>
          <w:rFonts w:ascii="仿宋" w:eastAsia="仿宋" w:hAnsi="仿宋" w:cs="仿宋" w:hint="eastAsia"/>
          <w:lang w:eastAsia="zh-CN"/>
        </w:rPr>
        <w:t>(一)、收割机械项目承办单位基本情况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234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收割机械项目承办单位的XXXX，我们着眼于实现可持续的经济效益。通过技术创新和解决方案的提供，公司预计在收割机械项目执行期间将获得可观的收入增长。这一收入来源主要包括收割机械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同时，我们注重成本控制和效率提升，以确保收割机械项目的可持续盈利。透过精细的管理和资源优化，公司期望实现收割机械项目利润最大化。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收割机械项目实施进行全面的投资评估，包括收割机械项目启动阶段的资金投入和后续运营成本。通过对收割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收割机械项目实施过程中具备足够的资金流动性，公司将进行详尽的现金流分析。这包括资金需求的合理预测、收割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2340"/>
      <w:r>
        <w:rPr>
          <w:rFonts w:ascii="仿宋" w:eastAsia="仿宋" w:hAnsi="仿宋" w:cs="仿宋" w:hint="eastAsia"/>
          <w:sz w:val="28"/>
          <w:lang w:eastAsia="zh-CN"/>
        </w:rPr>
        <w:t>七、收割机械项目人力资源管理</w:t>
      </w:r>
      <w:bookmarkEnd w:id="20"/>
    </w:p>
    <w:p>
      <w:pPr>
        <w:pStyle w:val="Heading2"/>
        <w:rPr>
          <w:rFonts w:ascii="仿宋" w:eastAsia="仿宋" w:hAnsi="仿宋" w:cs="仿宋" w:hint="eastAsia"/>
          <w:lang w:eastAsia="zh-CN"/>
        </w:rPr>
      </w:pPr>
      <w:bookmarkStart w:id="21" w:name="_Toc24514"/>
      <w:r>
        <w:rPr>
          <w:rFonts w:ascii="仿宋" w:eastAsia="仿宋" w:hAnsi="仿宋" w:cs="仿宋" w:hint="eastAsia"/>
          <w:lang w:eastAsia="zh-CN"/>
        </w:rPr>
        <w:t>(一)、建立健全的预算管理制度</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收割机械项目的初期，必须确立一个全面而系统的收割机械预算体系。首先，团队需要通过详尽的成本估算和收割机械项目需求分析，制定全面的预算计划。这个计划应该覆盖收割机械项目的各个阶段，包括开发、执行和监测阶段，以确保在整个收割机械项目生命周期内都有足够的财务支持。其次，预算体系需要明确资金的来源，确保收割机械项目在各方面的经费都能够得到妥善安排。这不仅包括核心收割机械项目开发的费用，还考虑了潜在的变更和应急情况的资金储备。通过建立这样一个完善的预算体系，收割机械项目能够更好地规划和管理其财务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规范预算管理流程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规范化的预算管理流程对于确保收割机械项目经费合规性和透明性至关重要。首先，团队应该在预算起草阶段明确预算的编制原则和标准。这包括确保成本估算的准确性和合理性，以及财务数据的真实性和可验证性。其次，在审批和执行阶段，建立明确的责任体系，确保每个环节都按照规范执行。这涵盖了预算编制的审批流程，财务数据的核实程序，以及对变更预算的审慎处理。通过这样的规范流程，收割机械项目团队能够更好地控制财务风险，提高对经费的决策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实施预算执行的实时监控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健全的预算管理体系中，实施实时监控机制是确保收割机械项目经费有效利用的关键一环。引入先进的财务管理系统，可以帮助收割机械项目团队实现对预算执行情况的实时追踪。这有助于在收割机械项目运行过程中及时发现潜在的预算偏差。通过实时监控，团队能够更灵活地作出调整，确保收割机械项目在经费使用方面始终保持高效。这也为收割机械项目管理者提供了及时的决策数据，使其能够更有信心地推进收割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定期审查和优化预算管理体系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https://d.book118.com/926205032111010053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D64B9E"/>
    <w:rsid w:val="3AD64B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0503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2024-02-21T18:20:00Z</dcterms:created>
  <dcterms:modified xsi:type="dcterms:W3CDTF">2024-02-21T18:21:04Z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F76AC82DEE4D43EEB48571E3A346B876_11</vt:lpwstr>
  </property>
  <property fmtid="{D5CDD505-2E9C-101B-9397-08002B2CF9AE}" pid="3" name="KSOProductBuildVer">
    <vt:lpwstr>2052-12.1.0.16250</vt:lpwstr>
  </property>
</Properties>
</file>