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激光测距仪、测向仪项目规划设计纲要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00" w:history="1">
        <w:r>
          <w:rPr>
            <w:rFonts w:ascii="仿宋" w:eastAsia="仿宋" w:hAnsi="仿宋" w:cs="仿宋" w:hint="eastAsia"/>
            <w:lang w:eastAsia="zh-CN"/>
          </w:rPr>
          <w:t>序言</w:t>
        </w:r>
        <w:r>
          <w:tab/>
        </w:r>
        <w:r>
          <w:fldChar w:fldCharType="begin"/>
        </w:r>
        <w:r>
          <w:instrText xml:space="preserve"> PAGEREF _Toc4700 \h </w:instrText>
        </w:r>
        <w:r>
          <w:fldChar w:fldCharType="separate"/>
        </w:r>
        <w:r>
          <w:t>3</w:t>
        </w:r>
        <w:r>
          <w:fldChar w:fldCharType="end"/>
        </w:r>
      </w:hyperlink>
    </w:p>
    <w:p>
      <w:pPr>
        <w:pStyle w:val="TOC1"/>
        <w:tabs>
          <w:tab w:val="right" w:leader="dot" w:pos="8306"/>
        </w:tabs>
      </w:pPr>
      <w:hyperlink w:anchor="_Toc10637" w:history="1">
        <w:r>
          <w:rPr>
            <w:rFonts w:ascii="仿宋" w:eastAsia="仿宋" w:hAnsi="仿宋" w:cs="仿宋" w:hint="eastAsia"/>
            <w:lang w:eastAsia="zh-CN"/>
          </w:rPr>
          <w:t>一、激光测距仪、测向仪项目建设背景及必要性分析</w:t>
        </w:r>
        <w:r>
          <w:tab/>
        </w:r>
        <w:r>
          <w:fldChar w:fldCharType="begin"/>
        </w:r>
        <w:r>
          <w:instrText xml:space="preserve"> PAGEREF _Toc10637 \h </w:instrText>
        </w:r>
        <w:r>
          <w:fldChar w:fldCharType="separate"/>
        </w:r>
        <w:r>
          <w:t>3</w:t>
        </w:r>
        <w:r>
          <w:fldChar w:fldCharType="end"/>
        </w:r>
      </w:hyperlink>
    </w:p>
    <w:p>
      <w:pPr>
        <w:pStyle w:val="TOC2"/>
        <w:tabs>
          <w:tab w:val="right" w:leader="dot" w:pos="8306"/>
        </w:tabs>
      </w:pPr>
      <w:hyperlink w:anchor="_Toc704" w:history="1">
        <w:r>
          <w:rPr>
            <w:rFonts w:ascii="仿宋" w:eastAsia="仿宋" w:hAnsi="仿宋" w:cs="仿宋" w:hint="eastAsia"/>
            <w:lang w:eastAsia="zh-CN"/>
          </w:rPr>
          <w:t>(一)、激光测距仪、测向仪项目背景分析</w:t>
        </w:r>
        <w:r>
          <w:tab/>
        </w:r>
        <w:r>
          <w:fldChar w:fldCharType="begin"/>
        </w:r>
        <w:r>
          <w:instrText xml:space="preserve"> PAGEREF _Toc704 \h </w:instrText>
        </w:r>
        <w:r>
          <w:fldChar w:fldCharType="separate"/>
        </w:r>
        <w:r>
          <w:t>3</w:t>
        </w:r>
        <w:r>
          <w:fldChar w:fldCharType="end"/>
        </w:r>
      </w:hyperlink>
    </w:p>
    <w:p>
      <w:pPr>
        <w:pStyle w:val="TOC2"/>
        <w:tabs>
          <w:tab w:val="right" w:leader="dot" w:pos="8306"/>
        </w:tabs>
      </w:pPr>
      <w:hyperlink w:anchor="_Toc31746" w:history="1">
        <w:r>
          <w:rPr>
            <w:rFonts w:ascii="仿宋" w:eastAsia="仿宋" w:hAnsi="仿宋" w:cs="仿宋" w:hint="eastAsia"/>
            <w:lang w:eastAsia="zh-CN"/>
          </w:rPr>
          <w:t>(二)、激光测距仪、测向仪项目建设必要性分析</w:t>
        </w:r>
        <w:r>
          <w:tab/>
        </w:r>
        <w:r>
          <w:fldChar w:fldCharType="begin"/>
        </w:r>
        <w:r>
          <w:instrText xml:space="preserve"> PAGEREF _Toc31746 \h </w:instrText>
        </w:r>
        <w:r>
          <w:fldChar w:fldCharType="separate"/>
        </w:r>
        <w:r>
          <w:t>5</w:t>
        </w:r>
        <w:r>
          <w:fldChar w:fldCharType="end"/>
        </w:r>
      </w:hyperlink>
    </w:p>
    <w:p>
      <w:pPr>
        <w:pStyle w:val="TOC1"/>
        <w:tabs>
          <w:tab w:val="right" w:leader="dot" w:pos="8306"/>
        </w:tabs>
      </w:pPr>
      <w:hyperlink w:anchor="_Toc7703" w:history="1">
        <w:r>
          <w:rPr>
            <w:rFonts w:ascii="仿宋" w:eastAsia="仿宋" w:hAnsi="仿宋" w:cs="仿宋" w:hint="eastAsia"/>
            <w:lang w:eastAsia="zh-CN"/>
          </w:rPr>
          <w:t>二、市场分析、调研</w:t>
        </w:r>
        <w:r>
          <w:tab/>
        </w:r>
        <w:r>
          <w:fldChar w:fldCharType="begin"/>
        </w:r>
        <w:r>
          <w:instrText xml:space="preserve"> PAGEREF _Toc7703 \h </w:instrText>
        </w:r>
        <w:r>
          <w:fldChar w:fldCharType="separate"/>
        </w:r>
        <w:r>
          <w:t>6</w:t>
        </w:r>
        <w:r>
          <w:fldChar w:fldCharType="end"/>
        </w:r>
      </w:hyperlink>
    </w:p>
    <w:p>
      <w:pPr>
        <w:pStyle w:val="TOC2"/>
        <w:tabs>
          <w:tab w:val="right" w:leader="dot" w:pos="8306"/>
        </w:tabs>
      </w:pPr>
      <w:hyperlink w:anchor="_Toc30968" w:history="1">
        <w:r>
          <w:rPr>
            <w:rFonts w:ascii="仿宋" w:eastAsia="仿宋" w:hAnsi="仿宋" w:cs="仿宋" w:hint="eastAsia"/>
            <w:lang w:eastAsia="zh-CN"/>
          </w:rPr>
          <w:t>(一)、激光测距仪、测向仪行业分析</w:t>
        </w:r>
        <w:r>
          <w:tab/>
        </w:r>
        <w:r>
          <w:fldChar w:fldCharType="begin"/>
        </w:r>
        <w:r>
          <w:instrText xml:space="preserve"> PAGEREF _Toc30968 \h </w:instrText>
        </w:r>
        <w:r>
          <w:fldChar w:fldCharType="separate"/>
        </w:r>
        <w:r>
          <w:t>6</w:t>
        </w:r>
        <w:r>
          <w:fldChar w:fldCharType="end"/>
        </w:r>
      </w:hyperlink>
    </w:p>
    <w:p>
      <w:pPr>
        <w:pStyle w:val="TOC2"/>
        <w:tabs>
          <w:tab w:val="right" w:leader="dot" w:pos="8306"/>
        </w:tabs>
      </w:pPr>
      <w:hyperlink w:anchor="_Toc9448" w:history="1">
        <w:r>
          <w:rPr>
            <w:rFonts w:ascii="仿宋" w:eastAsia="仿宋" w:hAnsi="仿宋" w:cs="仿宋" w:hint="eastAsia"/>
            <w:lang w:eastAsia="zh-CN"/>
          </w:rPr>
          <w:t>(二)、激光测距仪、测向仪市场分析预测</w:t>
        </w:r>
        <w:r>
          <w:tab/>
        </w:r>
        <w:r>
          <w:fldChar w:fldCharType="begin"/>
        </w:r>
        <w:r>
          <w:instrText xml:space="preserve"> PAGEREF _Toc9448 \h </w:instrText>
        </w:r>
        <w:r>
          <w:fldChar w:fldCharType="separate"/>
        </w:r>
        <w:r>
          <w:t>7</w:t>
        </w:r>
        <w:r>
          <w:fldChar w:fldCharType="end"/>
        </w:r>
      </w:hyperlink>
    </w:p>
    <w:p>
      <w:pPr>
        <w:pStyle w:val="TOC1"/>
        <w:tabs>
          <w:tab w:val="right" w:leader="dot" w:pos="8306"/>
        </w:tabs>
      </w:pPr>
      <w:hyperlink w:anchor="_Toc11151" w:history="1">
        <w:r>
          <w:rPr>
            <w:rFonts w:ascii="仿宋" w:eastAsia="仿宋" w:hAnsi="仿宋" w:cs="仿宋" w:hint="eastAsia"/>
            <w:lang w:eastAsia="zh-CN"/>
          </w:rPr>
          <w:t>三、激光测距仪、测向仪项目危机管理</w:t>
        </w:r>
        <w:r>
          <w:tab/>
        </w:r>
        <w:r>
          <w:fldChar w:fldCharType="begin"/>
        </w:r>
        <w:r>
          <w:instrText xml:space="preserve"> PAGEREF _Toc11151 \h </w:instrText>
        </w:r>
        <w:r>
          <w:fldChar w:fldCharType="separate"/>
        </w:r>
        <w:r>
          <w:t>8</w:t>
        </w:r>
        <w:r>
          <w:fldChar w:fldCharType="end"/>
        </w:r>
      </w:hyperlink>
    </w:p>
    <w:p>
      <w:pPr>
        <w:pStyle w:val="TOC2"/>
        <w:tabs>
          <w:tab w:val="right" w:leader="dot" w:pos="8306"/>
        </w:tabs>
      </w:pPr>
      <w:hyperlink w:anchor="_Toc30623" w:history="1">
        <w:r>
          <w:rPr>
            <w:rFonts w:ascii="仿宋" w:eastAsia="仿宋" w:hAnsi="仿宋" w:cs="仿宋" w:hint="eastAsia"/>
            <w:lang w:eastAsia="zh-CN"/>
          </w:rPr>
          <w:t>(一)、危机预警与识别</w:t>
        </w:r>
        <w:r>
          <w:tab/>
        </w:r>
        <w:r>
          <w:fldChar w:fldCharType="begin"/>
        </w:r>
        <w:r>
          <w:instrText xml:space="preserve"> PAGEREF _Toc30623 \h </w:instrText>
        </w:r>
        <w:r>
          <w:fldChar w:fldCharType="separate"/>
        </w:r>
        <w:r>
          <w:t>8</w:t>
        </w:r>
        <w:r>
          <w:fldChar w:fldCharType="end"/>
        </w:r>
      </w:hyperlink>
    </w:p>
    <w:p>
      <w:pPr>
        <w:pStyle w:val="TOC2"/>
        <w:tabs>
          <w:tab w:val="right" w:leader="dot" w:pos="8306"/>
        </w:tabs>
      </w:pPr>
      <w:hyperlink w:anchor="_Toc13586" w:history="1">
        <w:r>
          <w:rPr>
            <w:rFonts w:ascii="仿宋" w:eastAsia="仿宋" w:hAnsi="仿宋" w:cs="仿宋" w:hint="eastAsia"/>
            <w:lang w:eastAsia="zh-CN"/>
          </w:rPr>
          <w:t>(二)、危机应对与恢复</w:t>
        </w:r>
        <w:r>
          <w:tab/>
        </w:r>
        <w:r>
          <w:fldChar w:fldCharType="begin"/>
        </w:r>
        <w:r>
          <w:instrText xml:space="preserve"> PAGEREF _Toc13586 \h </w:instrText>
        </w:r>
        <w:r>
          <w:fldChar w:fldCharType="separate"/>
        </w:r>
        <w:r>
          <w:t>9</w:t>
        </w:r>
        <w:r>
          <w:fldChar w:fldCharType="end"/>
        </w:r>
      </w:hyperlink>
    </w:p>
    <w:p>
      <w:pPr>
        <w:pStyle w:val="TOC1"/>
        <w:tabs>
          <w:tab w:val="right" w:leader="dot" w:pos="8306"/>
        </w:tabs>
      </w:pPr>
      <w:hyperlink w:anchor="_Toc4803" w:history="1">
        <w:r>
          <w:rPr>
            <w:rFonts w:ascii="仿宋" w:eastAsia="仿宋" w:hAnsi="仿宋" w:cs="仿宋" w:hint="eastAsia"/>
            <w:lang w:eastAsia="zh-CN"/>
          </w:rPr>
          <w:t>四、激光测距仪、测向仪项目概论</w:t>
        </w:r>
        <w:r>
          <w:tab/>
        </w:r>
        <w:r>
          <w:fldChar w:fldCharType="begin"/>
        </w:r>
        <w:r>
          <w:instrText xml:space="preserve"> PAGEREF _Toc4803 \h </w:instrText>
        </w:r>
        <w:r>
          <w:fldChar w:fldCharType="separate"/>
        </w:r>
        <w:r>
          <w:t>10</w:t>
        </w:r>
        <w:r>
          <w:fldChar w:fldCharType="end"/>
        </w:r>
      </w:hyperlink>
    </w:p>
    <w:p>
      <w:pPr>
        <w:pStyle w:val="TOC2"/>
        <w:tabs>
          <w:tab w:val="right" w:leader="dot" w:pos="8306"/>
        </w:tabs>
      </w:pPr>
      <w:hyperlink w:anchor="_Toc1730" w:history="1">
        <w:r>
          <w:rPr>
            <w:rFonts w:ascii="仿宋" w:eastAsia="仿宋" w:hAnsi="仿宋" w:cs="仿宋" w:hint="eastAsia"/>
            <w:lang w:eastAsia="zh-CN"/>
          </w:rPr>
          <w:t>(一)、激光测距仪、测向仪项目概况</w:t>
        </w:r>
        <w:r>
          <w:tab/>
        </w:r>
        <w:r>
          <w:fldChar w:fldCharType="begin"/>
        </w:r>
        <w:r>
          <w:instrText xml:space="preserve"> PAGEREF _Toc1730 \h </w:instrText>
        </w:r>
        <w:r>
          <w:fldChar w:fldCharType="separate"/>
        </w:r>
        <w:r>
          <w:t>10</w:t>
        </w:r>
        <w:r>
          <w:fldChar w:fldCharType="end"/>
        </w:r>
      </w:hyperlink>
    </w:p>
    <w:p>
      <w:pPr>
        <w:pStyle w:val="TOC2"/>
        <w:tabs>
          <w:tab w:val="right" w:leader="dot" w:pos="8306"/>
        </w:tabs>
      </w:pPr>
      <w:hyperlink w:anchor="_Toc22016" w:history="1">
        <w:r>
          <w:rPr>
            <w:rFonts w:ascii="仿宋" w:eastAsia="仿宋" w:hAnsi="仿宋" w:cs="仿宋" w:hint="eastAsia"/>
            <w:lang w:eastAsia="zh-CN"/>
          </w:rPr>
          <w:t>(二)、激光测距仪、测向仪项目目标</w:t>
        </w:r>
        <w:r>
          <w:tab/>
        </w:r>
        <w:r>
          <w:fldChar w:fldCharType="begin"/>
        </w:r>
        <w:r>
          <w:instrText xml:space="preserve"> PAGEREF _Toc22016 \h </w:instrText>
        </w:r>
        <w:r>
          <w:fldChar w:fldCharType="separate"/>
        </w:r>
        <w:r>
          <w:t>13</w:t>
        </w:r>
        <w:r>
          <w:fldChar w:fldCharType="end"/>
        </w:r>
      </w:hyperlink>
    </w:p>
    <w:p>
      <w:pPr>
        <w:pStyle w:val="TOC2"/>
        <w:tabs>
          <w:tab w:val="right" w:leader="dot" w:pos="8306"/>
        </w:tabs>
      </w:pPr>
      <w:hyperlink w:anchor="_Toc12103" w:history="1">
        <w:r>
          <w:rPr>
            <w:rFonts w:ascii="仿宋" w:eastAsia="仿宋" w:hAnsi="仿宋" w:cs="仿宋" w:hint="eastAsia"/>
            <w:lang w:eastAsia="zh-CN"/>
          </w:rPr>
          <w:t>(三)、激光测距仪、测向仪项目提出的理由</w:t>
        </w:r>
        <w:r>
          <w:tab/>
        </w:r>
        <w:r>
          <w:fldChar w:fldCharType="begin"/>
        </w:r>
        <w:r>
          <w:instrText xml:space="preserve"> PAGEREF _Toc12103 \h </w:instrText>
        </w:r>
        <w:r>
          <w:fldChar w:fldCharType="separate"/>
        </w:r>
        <w:r>
          <w:t>14</w:t>
        </w:r>
        <w:r>
          <w:fldChar w:fldCharType="end"/>
        </w:r>
      </w:hyperlink>
    </w:p>
    <w:p>
      <w:pPr>
        <w:pStyle w:val="TOC2"/>
        <w:tabs>
          <w:tab w:val="right" w:leader="dot" w:pos="8306"/>
        </w:tabs>
      </w:pPr>
      <w:hyperlink w:anchor="_Toc13408" w:history="1">
        <w:r>
          <w:rPr>
            <w:rFonts w:ascii="仿宋" w:eastAsia="仿宋" w:hAnsi="仿宋" w:cs="仿宋" w:hint="eastAsia"/>
            <w:lang w:eastAsia="zh-CN"/>
          </w:rPr>
          <w:t>(四)、激光测距仪、测向仪项目意义</w:t>
        </w:r>
        <w:r>
          <w:tab/>
        </w:r>
        <w:r>
          <w:fldChar w:fldCharType="begin"/>
        </w:r>
        <w:r>
          <w:instrText xml:space="preserve"> PAGEREF _Toc13408 \h </w:instrText>
        </w:r>
        <w:r>
          <w:fldChar w:fldCharType="separate"/>
        </w:r>
        <w:r>
          <w:t>16</w:t>
        </w:r>
        <w:r>
          <w:fldChar w:fldCharType="end"/>
        </w:r>
      </w:hyperlink>
    </w:p>
    <w:p>
      <w:pPr>
        <w:pStyle w:val="TOC2"/>
        <w:tabs>
          <w:tab w:val="right" w:leader="dot" w:pos="8306"/>
        </w:tabs>
      </w:pPr>
      <w:hyperlink w:anchor="_Toc123" w:history="1">
        <w:r>
          <w:rPr>
            <w:rFonts w:ascii="仿宋" w:eastAsia="仿宋" w:hAnsi="仿宋" w:cs="仿宋" w:hint="eastAsia"/>
            <w:lang w:eastAsia="zh-CN"/>
          </w:rPr>
          <w:t>(五)、激光测距仪、测向仪项目背景</w:t>
        </w:r>
        <w:r>
          <w:tab/>
        </w:r>
        <w:r>
          <w:fldChar w:fldCharType="begin"/>
        </w:r>
        <w:r>
          <w:instrText xml:space="preserve"> PAGEREF _Toc123 \h </w:instrText>
        </w:r>
        <w:r>
          <w:fldChar w:fldCharType="separate"/>
        </w:r>
        <w:r>
          <w:t>16</w:t>
        </w:r>
        <w:r>
          <w:fldChar w:fldCharType="end"/>
        </w:r>
      </w:hyperlink>
    </w:p>
    <w:p>
      <w:pPr>
        <w:pStyle w:val="TOC1"/>
        <w:tabs>
          <w:tab w:val="right" w:leader="dot" w:pos="8306"/>
        </w:tabs>
      </w:pPr>
      <w:hyperlink w:anchor="_Toc8037" w:history="1">
        <w:r>
          <w:rPr>
            <w:rFonts w:ascii="仿宋" w:eastAsia="仿宋" w:hAnsi="仿宋" w:cs="仿宋" w:hint="eastAsia"/>
            <w:lang w:eastAsia="zh-CN"/>
          </w:rPr>
          <w:t>五、工艺说明</w:t>
        </w:r>
        <w:r>
          <w:tab/>
        </w:r>
        <w:r>
          <w:fldChar w:fldCharType="begin"/>
        </w:r>
        <w:r>
          <w:instrText xml:space="preserve"> PAGEREF _Toc8037 \h </w:instrText>
        </w:r>
        <w:r>
          <w:fldChar w:fldCharType="separate"/>
        </w:r>
        <w:r>
          <w:t>17</w:t>
        </w:r>
        <w:r>
          <w:fldChar w:fldCharType="end"/>
        </w:r>
      </w:hyperlink>
    </w:p>
    <w:p>
      <w:pPr>
        <w:pStyle w:val="TOC2"/>
        <w:tabs>
          <w:tab w:val="right" w:leader="dot" w:pos="8306"/>
        </w:tabs>
      </w:pPr>
      <w:hyperlink w:anchor="_Toc14499" w:history="1">
        <w:r>
          <w:rPr>
            <w:rFonts w:ascii="仿宋" w:eastAsia="仿宋" w:hAnsi="仿宋" w:cs="仿宋" w:hint="eastAsia"/>
            <w:lang w:eastAsia="zh-CN"/>
          </w:rPr>
          <w:t>(一)、技术管理特点</w:t>
        </w:r>
        <w:r>
          <w:tab/>
        </w:r>
        <w:r>
          <w:fldChar w:fldCharType="begin"/>
        </w:r>
        <w:r>
          <w:instrText xml:space="preserve"> PAGEREF _Toc14499 \h </w:instrText>
        </w:r>
        <w:r>
          <w:fldChar w:fldCharType="separate"/>
        </w:r>
        <w:r>
          <w:t>17</w:t>
        </w:r>
        <w:r>
          <w:fldChar w:fldCharType="end"/>
        </w:r>
      </w:hyperlink>
    </w:p>
    <w:p>
      <w:pPr>
        <w:pStyle w:val="TOC2"/>
        <w:tabs>
          <w:tab w:val="right" w:leader="dot" w:pos="8306"/>
        </w:tabs>
      </w:pPr>
      <w:hyperlink w:anchor="_Toc19431" w:history="1">
        <w:r>
          <w:rPr>
            <w:rFonts w:ascii="仿宋" w:eastAsia="仿宋" w:hAnsi="仿宋" w:cs="仿宋" w:hint="eastAsia"/>
            <w:lang w:eastAsia="zh-CN"/>
          </w:rPr>
          <w:t>(二)、激光测距仪、测向仪项目工艺技术设计方案</w:t>
        </w:r>
        <w:r>
          <w:tab/>
        </w:r>
        <w:r>
          <w:fldChar w:fldCharType="begin"/>
        </w:r>
        <w:r>
          <w:instrText xml:space="preserve"> PAGEREF _Toc19431 \h </w:instrText>
        </w:r>
        <w:r>
          <w:fldChar w:fldCharType="separate"/>
        </w:r>
        <w:r>
          <w:t>19</w:t>
        </w:r>
        <w:r>
          <w:fldChar w:fldCharType="end"/>
        </w:r>
      </w:hyperlink>
    </w:p>
    <w:p>
      <w:pPr>
        <w:pStyle w:val="TOC2"/>
        <w:tabs>
          <w:tab w:val="right" w:leader="dot" w:pos="8306"/>
        </w:tabs>
      </w:pPr>
      <w:hyperlink w:anchor="_Toc29265" w:history="1">
        <w:r>
          <w:rPr>
            <w:rFonts w:ascii="仿宋" w:eastAsia="仿宋" w:hAnsi="仿宋" w:cs="仿宋" w:hint="eastAsia"/>
            <w:lang w:eastAsia="zh-CN"/>
          </w:rPr>
          <w:t>(三)、设备选型方案</w:t>
        </w:r>
        <w:r>
          <w:tab/>
        </w:r>
        <w:r>
          <w:fldChar w:fldCharType="begin"/>
        </w:r>
        <w:r>
          <w:instrText xml:space="preserve"> PAGEREF _Toc29265 \h </w:instrText>
        </w:r>
        <w:r>
          <w:fldChar w:fldCharType="separate"/>
        </w:r>
        <w:r>
          <w:t>20</w:t>
        </w:r>
        <w:r>
          <w:fldChar w:fldCharType="end"/>
        </w:r>
      </w:hyperlink>
    </w:p>
    <w:p>
      <w:pPr>
        <w:pStyle w:val="TOC1"/>
        <w:tabs>
          <w:tab w:val="right" w:leader="dot" w:pos="8306"/>
        </w:tabs>
      </w:pPr>
      <w:hyperlink w:anchor="_Toc9950" w:history="1">
        <w:r>
          <w:rPr>
            <w:rFonts w:ascii="仿宋" w:eastAsia="仿宋" w:hAnsi="仿宋" w:cs="仿宋" w:hint="eastAsia"/>
            <w:lang w:eastAsia="zh-CN"/>
          </w:rPr>
          <w:t>六、激光测距仪、测向仪项目文档管理</w:t>
        </w:r>
        <w:r>
          <w:tab/>
        </w:r>
        <w:r>
          <w:fldChar w:fldCharType="begin"/>
        </w:r>
        <w:r>
          <w:instrText xml:space="preserve"> PAGEREF _Toc9950 \h </w:instrText>
        </w:r>
        <w:r>
          <w:fldChar w:fldCharType="separate"/>
        </w:r>
        <w:r>
          <w:t>21</w:t>
        </w:r>
        <w:r>
          <w:fldChar w:fldCharType="end"/>
        </w:r>
      </w:hyperlink>
    </w:p>
    <w:p>
      <w:pPr>
        <w:pStyle w:val="TOC2"/>
        <w:tabs>
          <w:tab w:val="right" w:leader="dot" w:pos="8306"/>
        </w:tabs>
      </w:pPr>
      <w:hyperlink w:anchor="_Toc30858" w:history="1">
        <w:r>
          <w:rPr>
            <w:rFonts w:ascii="仿宋" w:eastAsia="仿宋" w:hAnsi="仿宋" w:cs="仿宋" w:hint="eastAsia"/>
            <w:lang w:eastAsia="zh-CN"/>
          </w:rPr>
          <w:t>(一)、文档编制与审查</w:t>
        </w:r>
        <w:r>
          <w:tab/>
        </w:r>
        <w:r>
          <w:fldChar w:fldCharType="begin"/>
        </w:r>
        <w:r>
          <w:instrText xml:space="preserve"> PAGEREF _Toc30858 \h </w:instrText>
        </w:r>
        <w:r>
          <w:fldChar w:fldCharType="separate"/>
        </w:r>
        <w:r>
          <w:t>21</w:t>
        </w:r>
        <w:r>
          <w:fldChar w:fldCharType="end"/>
        </w:r>
      </w:hyperlink>
    </w:p>
    <w:p>
      <w:pPr>
        <w:pStyle w:val="TOC2"/>
        <w:tabs>
          <w:tab w:val="right" w:leader="dot" w:pos="8306"/>
        </w:tabs>
      </w:pPr>
      <w:hyperlink w:anchor="_Toc16768" w:history="1">
        <w:r>
          <w:rPr>
            <w:rFonts w:ascii="仿宋" w:eastAsia="仿宋" w:hAnsi="仿宋" w:cs="仿宋" w:hint="eastAsia"/>
            <w:lang w:eastAsia="zh-CN"/>
          </w:rPr>
          <w:t>(二)、文档发布与分发</w:t>
        </w:r>
        <w:r>
          <w:tab/>
        </w:r>
        <w:r>
          <w:fldChar w:fldCharType="begin"/>
        </w:r>
        <w:r>
          <w:instrText xml:space="preserve"> PAGEREF _Toc16768 \h </w:instrText>
        </w:r>
        <w:r>
          <w:fldChar w:fldCharType="separate"/>
        </w:r>
        <w:r>
          <w:t>23</w:t>
        </w:r>
        <w:r>
          <w:fldChar w:fldCharType="end"/>
        </w:r>
      </w:hyperlink>
    </w:p>
    <w:p>
      <w:pPr>
        <w:pStyle w:val="TOC2"/>
        <w:tabs>
          <w:tab w:val="right" w:leader="dot" w:pos="8306"/>
        </w:tabs>
      </w:pPr>
      <w:hyperlink w:anchor="_Toc18657" w:history="1">
        <w:r>
          <w:rPr>
            <w:rFonts w:ascii="仿宋" w:eastAsia="仿宋" w:hAnsi="仿宋" w:cs="仿宋" w:hint="eastAsia"/>
            <w:lang w:eastAsia="zh-CN"/>
          </w:rPr>
          <w:t>(三)、文档存档与归档</w:t>
        </w:r>
        <w:r>
          <w:tab/>
        </w:r>
        <w:r>
          <w:fldChar w:fldCharType="begin"/>
        </w:r>
        <w:r>
          <w:instrText xml:space="preserve"> PAGEREF _Toc18657 \h </w:instrText>
        </w:r>
        <w:r>
          <w:fldChar w:fldCharType="separate"/>
        </w:r>
        <w:r>
          <w:t>24</w:t>
        </w:r>
        <w:r>
          <w:fldChar w:fldCharType="end"/>
        </w:r>
      </w:hyperlink>
    </w:p>
    <w:p>
      <w:pPr>
        <w:pStyle w:val="TOC1"/>
        <w:tabs>
          <w:tab w:val="right" w:leader="dot" w:pos="8306"/>
        </w:tabs>
      </w:pPr>
      <w:hyperlink w:anchor="_Toc30560" w:history="1">
        <w:r>
          <w:rPr>
            <w:rFonts w:ascii="仿宋" w:eastAsia="仿宋" w:hAnsi="仿宋" w:cs="仿宋" w:hint="eastAsia"/>
            <w:lang w:eastAsia="zh-CN"/>
          </w:rPr>
          <w:t>七、激光测距仪、测向仪项目人力资源培养与发展</w:t>
        </w:r>
        <w:r>
          <w:tab/>
        </w:r>
        <w:r>
          <w:fldChar w:fldCharType="begin"/>
        </w:r>
        <w:r>
          <w:instrText xml:space="preserve"> PAGEREF _Toc30560 \h </w:instrText>
        </w:r>
        <w:r>
          <w:fldChar w:fldCharType="separate"/>
        </w:r>
        <w:r>
          <w:t>25</w:t>
        </w:r>
        <w:r>
          <w:fldChar w:fldCharType="end"/>
        </w:r>
      </w:hyperlink>
    </w:p>
    <w:p>
      <w:pPr>
        <w:pStyle w:val="TOC2"/>
        <w:tabs>
          <w:tab w:val="right" w:leader="dot" w:pos="8306"/>
        </w:tabs>
      </w:pPr>
      <w:hyperlink w:anchor="_Toc7081" w:history="1">
        <w:r>
          <w:rPr>
            <w:rFonts w:ascii="仿宋" w:eastAsia="仿宋" w:hAnsi="仿宋" w:cs="仿宋" w:hint="eastAsia"/>
            <w:lang w:eastAsia="zh-CN"/>
          </w:rPr>
          <w:t>(一)、人才需求与规划</w:t>
        </w:r>
        <w:r>
          <w:tab/>
        </w:r>
        <w:r>
          <w:fldChar w:fldCharType="begin"/>
        </w:r>
        <w:r>
          <w:instrText xml:space="preserve"> PAGEREF _Toc7081 \h </w:instrText>
        </w:r>
        <w:r>
          <w:fldChar w:fldCharType="separate"/>
        </w:r>
        <w:r>
          <w:t>25</w:t>
        </w:r>
        <w:r>
          <w:fldChar w:fldCharType="end"/>
        </w:r>
      </w:hyperlink>
    </w:p>
    <w:p>
      <w:pPr>
        <w:pStyle w:val="TOC2"/>
        <w:tabs>
          <w:tab w:val="right" w:leader="dot" w:pos="8306"/>
        </w:tabs>
      </w:pPr>
      <w:hyperlink w:anchor="_Toc26224" w:history="1">
        <w:r>
          <w:rPr>
            <w:rFonts w:ascii="仿宋" w:eastAsia="仿宋" w:hAnsi="仿宋" w:cs="仿宋" w:hint="eastAsia"/>
            <w:lang w:eastAsia="zh-CN"/>
          </w:rPr>
          <w:t>(二)、培训与发展计划</w:t>
        </w:r>
        <w:r>
          <w:tab/>
        </w:r>
        <w:r>
          <w:fldChar w:fldCharType="begin"/>
        </w:r>
        <w:r>
          <w:instrText xml:space="preserve"> PAGEREF _Toc26224 \h </w:instrText>
        </w:r>
        <w:r>
          <w:fldChar w:fldCharType="separate"/>
        </w:r>
        <w:r>
          <w:t>25</w:t>
        </w:r>
        <w:r>
          <w:fldChar w:fldCharType="end"/>
        </w:r>
      </w:hyperlink>
    </w:p>
    <w:p>
      <w:pPr>
        <w:pStyle w:val="TOC1"/>
        <w:tabs>
          <w:tab w:val="right" w:leader="dot" w:pos="8306"/>
        </w:tabs>
      </w:pPr>
      <w:hyperlink w:anchor="_Toc19046" w:history="1">
        <w:r>
          <w:rPr>
            <w:rFonts w:ascii="仿宋" w:eastAsia="仿宋" w:hAnsi="仿宋" w:cs="仿宋" w:hint="eastAsia"/>
            <w:lang w:eastAsia="zh-CN"/>
          </w:rPr>
          <w:t>八、激光测距仪、测向仪项目风险管理</w:t>
        </w:r>
        <w:r>
          <w:tab/>
        </w:r>
        <w:r>
          <w:fldChar w:fldCharType="begin"/>
        </w:r>
        <w:r>
          <w:instrText xml:space="preserve"> PAGEREF _Toc19046 \h </w:instrText>
        </w:r>
        <w:r>
          <w:fldChar w:fldCharType="separate"/>
        </w:r>
        <w:r>
          <w:t>26</w:t>
        </w:r>
        <w:r>
          <w:fldChar w:fldCharType="end"/>
        </w:r>
      </w:hyperlink>
    </w:p>
    <w:p>
      <w:pPr>
        <w:pStyle w:val="TOC2"/>
        <w:tabs>
          <w:tab w:val="right" w:leader="dot" w:pos="8306"/>
        </w:tabs>
      </w:pPr>
      <w:hyperlink w:anchor="_Toc20494" w:history="1">
        <w:r>
          <w:rPr>
            <w:rFonts w:ascii="仿宋" w:eastAsia="仿宋" w:hAnsi="仿宋" w:cs="仿宋" w:hint="eastAsia"/>
            <w:lang w:eastAsia="zh-CN"/>
          </w:rPr>
          <w:t>(一)、风险识别与评估</w:t>
        </w:r>
        <w:r>
          <w:tab/>
        </w:r>
        <w:r>
          <w:fldChar w:fldCharType="begin"/>
        </w:r>
        <w:r>
          <w:instrText xml:space="preserve"> PAGEREF _Toc20494 \h </w:instrText>
        </w:r>
        <w:r>
          <w:fldChar w:fldCharType="separate"/>
        </w:r>
        <w:r>
          <w:t>26</w:t>
        </w:r>
        <w:r>
          <w:fldChar w:fldCharType="end"/>
        </w:r>
      </w:hyperlink>
    </w:p>
    <w:p>
      <w:pPr>
        <w:pStyle w:val="TOC2"/>
        <w:tabs>
          <w:tab w:val="right" w:leader="dot" w:pos="8306"/>
        </w:tabs>
      </w:pPr>
      <w:hyperlink w:anchor="_Toc28460" w:history="1">
        <w:r>
          <w:rPr>
            <w:rFonts w:ascii="仿宋" w:eastAsia="仿宋" w:hAnsi="仿宋" w:cs="仿宋" w:hint="eastAsia"/>
            <w:lang w:eastAsia="zh-CN"/>
          </w:rPr>
          <w:t>(二)、风险应对策略</w:t>
        </w:r>
        <w:r>
          <w:tab/>
        </w:r>
        <w:r>
          <w:fldChar w:fldCharType="begin"/>
        </w:r>
        <w:r>
          <w:instrText xml:space="preserve"> PAGEREF _Toc28460 \h </w:instrText>
        </w:r>
        <w:r>
          <w:fldChar w:fldCharType="separate"/>
        </w:r>
        <w:r>
          <w:t>27</w:t>
        </w:r>
        <w:r>
          <w:fldChar w:fldCharType="end"/>
        </w:r>
      </w:hyperlink>
    </w:p>
    <w:p>
      <w:pPr>
        <w:pStyle w:val="TOC2"/>
        <w:tabs>
          <w:tab w:val="right" w:leader="dot" w:pos="8306"/>
        </w:tabs>
      </w:pPr>
      <w:hyperlink w:anchor="_Toc29573" w:history="1">
        <w:r>
          <w:rPr>
            <w:rFonts w:ascii="仿宋" w:eastAsia="仿宋" w:hAnsi="仿宋" w:cs="仿宋" w:hint="eastAsia"/>
            <w:lang w:eastAsia="zh-CN"/>
          </w:rPr>
          <w:t>(三)、风险监控与控制</w:t>
        </w:r>
        <w:r>
          <w:tab/>
        </w:r>
        <w:r>
          <w:fldChar w:fldCharType="begin"/>
        </w:r>
        <w:r>
          <w:instrText xml:space="preserve"> PAGEREF _Toc29573 \h </w:instrText>
        </w:r>
        <w:r>
          <w:fldChar w:fldCharType="separate"/>
        </w:r>
        <w:r>
          <w:t>29</w:t>
        </w:r>
        <w:r>
          <w:fldChar w:fldCharType="end"/>
        </w:r>
      </w:hyperlink>
    </w:p>
    <w:p>
      <w:pPr>
        <w:pStyle w:val="TOC1"/>
        <w:tabs>
          <w:tab w:val="right" w:leader="dot" w:pos="8306"/>
        </w:tabs>
      </w:pPr>
      <w:hyperlink w:anchor="_Toc11147" w:history="1">
        <w:r>
          <w:rPr>
            <w:rFonts w:ascii="仿宋" w:eastAsia="仿宋" w:hAnsi="仿宋" w:cs="仿宋" w:hint="eastAsia"/>
            <w:lang w:eastAsia="zh-CN"/>
          </w:rPr>
          <w:t>九、激光测距仪、测向仪项目财务管理</w:t>
        </w:r>
        <w:r>
          <w:tab/>
        </w:r>
        <w:r>
          <w:fldChar w:fldCharType="begin"/>
        </w:r>
        <w:r>
          <w:instrText xml:space="preserve"> PAGEREF _Toc11147 \h </w:instrText>
        </w:r>
        <w:r>
          <w:fldChar w:fldCharType="separate"/>
        </w:r>
        <w:r>
          <w:t>30</w:t>
        </w:r>
        <w:r>
          <w:fldChar w:fldCharType="end"/>
        </w:r>
      </w:hyperlink>
    </w:p>
    <w:p>
      <w:pPr>
        <w:pStyle w:val="TOC2"/>
        <w:tabs>
          <w:tab w:val="right" w:leader="dot" w:pos="8306"/>
        </w:tabs>
      </w:pPr>
      <w:hyperlink w:anchor="_Toc13750" w:history="1">
        <w:r>
          <w:rPr>
            <w:rFonts w:ascii="仿宋" w:eastAsia="仿宋" w:hAnsi="仿宋" w:cs="仿宋" w:hint="eastAsia"/>
            <w:lang w:eastAsia="zh-CN"/>
          </w:rPr>
          <w:t>(一)、资金需求大</w:t>
        </w:r>
        <w:r>
          <w:tab/>
        </w:r>
        <w:r>
          <w:fldChar w:fldCharType="begin"/>
        </w:r>
        <w:r>
          <w:instrText xml:space="preserve"> PAGEREF _Toc13750 \h </w:instrText>
        </w:r>
        <w:r>
          <w:fldChar w:fldCharType="separate"/>
        </w:r>
        <w:r>
          <w:t>30</w:t>
        </w:r>
        <w:r>
          <w:fldChar w:fldCharType="end"/>
        </w:r>
      </w:hyperlink>
    </w:p>
    <w:p>
      <w:pPr>
        <w:pStyle w:val="TOC2"/>
        <w:tabs>
          <w:tab w:val="right" w:leader="dot" w:pos="8306"/>
        </w:tabs>
      </w:pPr>
      <w:hyperlink w:anchor="_Toc15409" w:history="1">
        <w:r>
          <w:rPr>
            <w:rFonts w:ascii="仿宋" w:eastAsia="仿宋" w:hAnsi="仿宋" w:cs="仿宋" w:hint="eastAsia"/>
            <w:lang w:eastAsia="zh-CN"/>
          </w:rPr>
          <w:t>(二)、研发周期长</w:t>
        </w:r>
        <w:r>
          <w:tab/>
        </w:r>
        <w:r>
          <w:fldChar w:fldCharType="begin"/>
        </w:r>
        <w:r>
          <w:instrText xml:space="preserve"> PAGEREF _Toc15409 \h </w:instrText>
        </w:r>
        <w:r>
          <w:fldChar w:fldCharType="separate"/>
        </w:r>
        <w:r>
          <w:t>31</w:t>
        </w:r>
        <w:r>
          <w:fldChar w:fldCharType="end"/>
        </w:r>
      </w:hyperlink>
    </w:p>
    <w:p>
      <w:pPr>
        <w:pStyle w:val="TOC2"/>
        <w:tabs>
          <w:tab w:val="right" w:leader="dot" w:pos="8306"/>
        </w:tabs>
      </w:pPr>
      <w:hyperlink w:anchor="_Toc18101" w:history="1">
        <w:r>
          <w:rPr>
            <w:rFonts w:ascii="仿宋" w:eastAsia="仿宋" w:hAnsi="仿宋" w:cs="仿宋" w:hint="eastAsia"/>
            <w:lang w:eastAsia="zh-CN"/>
          </w:rPr>
          <w:t>(三)、市场风险大</w:t>
        </w:r>
        <w:r>
          <w:tab/>
        </w:r>
        <w:r>
          <w:fldChar w:fldCharType="begin"/>
        </w:r>
        <w:r>
          <w:instrText xml:space="preserve"> PAGEREF _Toc18101 \h </w:instrText>
        </w:r>
        <w:r>
          <w:fldChar w:fldCharType="separate"/>
        </w:r>
        <w:r>
          <w:t>32</w:t>
        </w:r>
        <w:r>
          <w:fldChar w:fldCharType="end"/>
        </w:r>
      </w:hyperlink>
    </w:p>
    <w:p>
      <w:pPr>
        <w:pStyle w:val="TOC2"/>
        <w:tabs>
          <w:tab w:val="right" w:leader="dot" w:pos="8306"/>
        </w:tabs>
      </w:pPr>
      <w:hyperlink w:anchor="_Toc26237" w:history="1">
        <w:r>
          <w:rPr>
            <w:rFonts w:ascii="仿宋" w:eastAsia="仿宋" w:hAnsi="仿宋" w:cs="仿宋" w:hint="eastAsia"/>
            <w:lang w:eastAsia="zh-CN"/>
          </w:rPr>
          <w:t>(四)、利润率高</w:t>
        </w:r>
        <w:r>
          <w:tab/>
        </w:r>
        <w:r>
          <w:fldChar w:fldCharType="begin"/>
        </w:r>
        <w:r>
          <w:instrText xml:space="preserve"> PAGEREF _Toc26237 \h </w:instrText>
        </w:r>
        <w:r>
          <w:fldChar w:fldCharType="separate"/>
        </w:r>
        <w:r>
          <w:t>35</w:t>
        </w:r>
        <w:r>
          <w:fldChar w:fldCharType="end"/>
        </w:r>
      </w:hyperlink>
    </w:p>
    <w:p>
      <w:pPr>
        <w:pStyle w:val="TOC1"/>
        <w:tabs>
          <w:tab w:val="right" w:leader="dot" w:pos="8306"/>
        </w:tabs>
      </w:pPr>
      <w:hyperlink w:anchor="_Toc15775" w:history="1">
        <w:r>
          <w:rPr>
            <w:rFonts w:ascii="仿宋" w:eastAsia="仿宋" w:hAnsi="仿宋" w:cs="仿宋" w:hint="eastAsia"/>
            <w:lang w:eastAsia="zh-CN"/>
          </w:rPr>
          <w:t>十、激光测距仪、测向仪项目社会影响</w:t>
        </w:r>
        <w:r>
          <w:tab/>
        </w:r>
        <w:r>
          <w:fldChar w:fldCharType="begin"/>
        </w:r>
        <w:r>
          <w:instrText xml:space="preserve"> PAGEREF _Toc15775 \h </w:instrText>
        </w:r>
        <w:r>
          <w:fldChar w:fldCharType="separate"/>
        </w:r>
        <w:r>
          <w:t>37</w:t>
        </w:r>
        <w:r>
          <w:fldChar w:fldCharType="end"/>
        </w:r>
      </w:hyperlink>
    </w:p>
    <w:p>
      <w:pPr>
        <w:pStyle w:val="TOC2"/>
        <w:tabs>
          <w:tab w:val="right" w:leader="dot" w:pos="8306"/>
        </w:tabs>
      </w:pPr>
      <w:hyperlink w:anchor="_Toc30589" w:history="1">
        <w:r>
          <w:rPr>
            <w:rFonts w:ascii="仿宋" w:eastAsia="仿宋" w:hAnsi="仿宋" w:cs="仿宋" w:hint="eastAsia"/>
            <w:lang w:eastAsia="zh-CN"/>
          </w:rPr>
          <w:t>(一)、社会责任与义务</w:t>
        </w:r>
        <w:r>
          <w:tab/>
        </w:r>
        <w:r>
          <w:fldChar w:fldCharType="begin"/>
        </w:r>
        <w:r>
          <w:instrText xml:space="preserve"> PAGEREF _Toc30589 \h </w:instrText>
        </w:r>
        <w:r>
          <w:fldChar w:fldCharType="separate"/>
        </w:r>
        <w:r>
          <w:t>37</w:t>
        </w:r>
        <w:r>
          <w:fldChar w:fldCharType="end"/>
        </w:r>
      </w:hyperlink>
    </w:p>
    <w:p>
      <w:pPr>
        <w:pStyle w:val="TOC2"/>
        <w:tabs>
          <w:tab w:val="right" w:leader="dot" w:pos="8306"/>
        </w:tabs>
      </w:pPr>
      <w:hyperlink w:anchor="_Toc9218" w:history="1">
        <w:r>
          <w:rPr>
            <w:rFonts w:ascii="仿宋" w:eastAsia="仿宋" w:hAnsi="仿宋" w:cs="仿宋" w:hint="eastAsia"/>
            <w:lang w:eastAsia="zh-CN"/>
          </w:rPr>
          <w:t>(二)、社会参与与沟通</w:t>
        </w:r>
        <w:r>
          <w:tab/>
        </w:r>
        <w:r>
          <w:fldChar w:fldCharType="begin"/>
        </w:r>
        <w:r>
          <w:instrText xml:space="preserve"> PAGEREF _Toc9218 \h </w:instrText>
        </w:r>
        <w:r>
          <w:fldChar w:fldCharType="separate"/>
        </w:r>
        <w:r>
          <w:t>38</w:t>
        </w:r>
        <w:r>
          <w:fldChar w:fldCharType="end"/>
        </w:r>
      </w:hyperlink>
    </w:p>
    <w:p>
      <w:pPr>
        <w:pStyle w:val="TOC1"/>
        <w:tabs>
          <w:tab w:val="right" w:leader="dot" w:pos="8306"/>
        </w:tabs>
      </w:pPr>
      <w:hyperlink w:anchor="_Toc2115" w:history="1">
        <w:r>
          <w:rPr>
            <w:rFonts w:ascii="仿宋" w:eastAsia="仿宋" w:hAnsi="仿宋" w:cs="仿宋" w:hint="eastAsia"/>
            <w:lang w:eastAsia="zh-CN"/>
          </w:rPr>
          <w:t>十一、激光测距仪、测向仪项目技术管理</w:t>
        </w:r>
        <w:r>
          <w:tab/>
        </w:r>
        <w:r>
          <w:fldChar w:fldCharType="begin"/>
        </w:r>
        <w:r>
          <w:instrText xml:space="preserve"> PAGEREF _Toc2115 \h </w:instrText>
        </w:r>
        <w:r>
          <w:fldChar w:fldCharType="separate"/>
        </w:r>
        <w:r>
          <w:t>39</w:t>
        </w:r>
        <w:r>
          <w:fldChar w:fldCharType="end"/>
        </w:r>
      </w:hyperlink>
    </w:p>
    <w:p>
      <w:pPr>
        <w:pStyle w:val="TOC2"/>
        <w:tabs>
          <w:tab w:val="right" w:leader="dot" w:pos="8306"/>
        </w:tabs>
      </w:pPr>
      <w:hyperlink w:anchor="_Toc30082" w:history="1">
        <w:r>
          <w:rPr>
            <w:rFonts w:ascii="仿宋" w:eastAsia="仿宋" w:hAnsi="仿宋" w:cs="仿宋" w:hint="eastAsia"/>
            <w:lang w:eastAsia="zh-CN"/>
          </w:rPr>
          <w:t>(一)、技术方案选用方向</w:t>
        </w:r>
        <w:r>
          <w:tab/>
        </w:r>
        <w:r>
          <w:fldChar w:fldCharType="begin"/>
        </w:r>
        <w:r>
          <w:instrText xml:space="preserve"> PAGEREF _Toc30082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0" w:history="1">
        <w:r>
          <w:rPr>
            <w:rFonts w:ascii="仿宋" w:eastAsia="仿宋" w:hAnsi="仿宋" w:cs="仿宋" w:hint="eastAsia"/>
            <w:lang w:eastAsia="zh-CN"/>
          </w:rPr>
          <w:t>(二)、工艺技术方案选用原则</w:t>
        </w:r>
        <w:r>
          <w:tab/>
        </w:r>
        <w:r>
          <w:fldChar w:fldCharType="begin"/>
        </w:r>
        <w:r>
          <w:instrText xml:space="preserve"> PAGEREF _Toc6510 \h </w:instrText>
        </w:r>
        <w:r>
          <w:fldChar w:fldCharType="separate"/>
        </w:r>
        <w:r>
          <w:t>41</w:t>
        </w:r>
        <w:r>
          <w:fldChar w:fldCharType="end"/>
        </w:r>
      </w:hyperlink>
    </w:p>
    <w:p>
      <w:pPr>
        <w:pStyle w:val="TOC2"/>
        <w:tabs>
          <w:tab w:val="right" w:leader="dot" w:pos="8306"/>
        </w:tabs>
      </w:pPr>
      <w:hyperlink w:anchor="_Toc32161" w:history="1">
        <w:r>
          <w:rPr>
            <w:rFonts w:ascii="仿宋" w:eastAsia="仿宋" w:hAnsi="仿宋" w:cs="仿宋" w:hint="eastAsia"/>
            <w:lang w:eastAsia="zh-CN"/>
          </w:rPr>
          <w:t>(三)、工艺技术方案要求</w:t>
        </w:r>
        <w:r>
          <w:tab/>
        </w:r>
        <w:r>
          <w:fldChar w:fldCharType="begin"/>
        </w:r>
        <w:r>
          <w:instrText xml:space="preserve"> PAGEREF _Toc32161 \h </w:instrText>
        </w:r>
        <w:r>
          <w:fldChar w:fldCharType="separate"/>
        </w:r>
        <w:r>
          <w:t>43</w:t>
        </w:r>
        <w:r>
          <w:fldChar w:fldCharType="end"/>
        </w:r>
      </w:hyperlink>
    </w:p>
    <w:p>
      <w:pPr>
        <w:pStyle w:val="TOC1"/>
        <w:tabs>
          <w:tab w:val="right" w:leader="dot" w:pos="8306"/>
        </w:tabs>
      </w:pPr>
      <w:hyperlink w:anchor="_Toc26706" w:history="1">
        <w:r>
          <w:rPr>
            <w:rFonts w:ascii="仿宋" w:eastAsia="仿宋" w:hAnsi="仿宋" w:cs="仿宋" w:hint="eastAsia"/>
            <w:lang w:eastAsia="zh-CN"/>
          </w:rPr>
          <w:t>十二、激光测距仪、测向仪项目计划安排</w:t>
        </w:r>
        <w:r>
          <w:tab/>
        </w:r>
        <w:r>
          <w:fldChar w:fldCharType="begin"/>
        </w:r>
        <w:r>
          <w:instrText xml:space="preserve"> PAGEREF _Toc26706 \h </w:instrText>
        </w:r>
        <w:r>
          <w:fldChar w:fldCharType="separate"/>
        </w:r>
        <w:r>
          <w:t>45</w:t>
        </w:r>
        <w:r>
          <w:fldChar w:fldCharType="end"/>
        </w:r>
      </w:hyperlink>
    </w:p>
    <w:p>
      <w:pPr>
        <w:pStyle w:val="TOC2"/>
        <w:tabs>
          <w:tab w:val="right" w:leader="dot" w:pos="8306"/>
        </w:tabs>
      </w:pPr>
      <w:hyperlink w:anchor="_Toc3286" w:history="1">
        <w:r>
          <w:rPr>
            <w:rFonts w:ascii="仿宋" w:eastAsia="仿宋" w:hAnsi="仿宋" w:cs="仿宋" w:hint="eastAsia"/>
            <w:lang w:eastAsia="zh-CN"/>
          </w:rPr>
          <w:t>(一)、建设周期</w:t>
        </w:r>
        <w:r>
          <w:tab/>
        </w:r>
        <w:r>
          <w:fldChar w:fldCharType="begin"/>
        </w:r>
        <w:r>
          <w:instrText xml:space="preserve"> PAGEREF _Toc3286 \h </w:instrText>
        </w:r>
        <w:r>
          <w:fldChar w:fldCharType="separate"/>
        </w:r>
        <w:r>
          <w:t>45</w:t>
        </w:r>
        <w:r>
          <w:fldChar w:fldCharType="end"/>
        </w:r>
      </w:hyperlink>
    </w:p>
    <w:p>
      <w:pPr>
        <w:pStyle w:val="TOC2"/>
        <w:tabs>
          <w:tab w:val="right" w:leader="dot" w:pos="8306"/>
        </w:tabs>
      </w:pPr>
      <w:hyperlink w:anchor="_Toc12849" w:history="1">
        <w:r>
          <w:rPr>
            <w:rFonts w:ascii="仿宋" w:eastAsia="仿宋" w:hAnsi="仿宋" w:cs="仿宋" w:hint="eastAsia"/>
            <w:lang w:eastAsia="zh-CN"/>
          </w:rPr>
          <w:t>(二)、建设进度</w:t>
        </w:r>
        <w:r>
          <w:tab/>
        </w:r>
        <w:r>
          <w:fldChar w:fldCharType="begin"/>
        </w:r>
        <w:r>
          <w:instrText xml:space="preserve"> PAGEREF _Toc12849 \h </w:instrText>
        </w:r>
        <w:r>
          <w:fldChar w:fldCharType="separate"/>
        </w:r>
        <w:r>
          <w:t>46</w:t>
        </w:r>
        <w:r>
          <w:fldChar w:fldCharType="end"/>
        </w:r>
      </w:hyperlink>
    </w:p>
    <w:p>
      <w:pPr>
        <w:pStyle w:val="TOC2"/>
        <w:tabs>
          <w:tab w:val="right" w:leader="dot" w:pos="8306"/>
        </w:tabs>
      </w:pPr>
      <w:hyperlink w:anchor="_Toc1882" w:history="1">
        <w:r>
          <w:rPr>
            <w:rFonts w:ascii="仿宋" w:eastAsia="仿宋" w:hAnsi="仿宋" w:cs="仿宋" w:hint="eastAsia"/>
            <w:lang w:eastAsia="zh-CN"/>
          </w:rPr>
          <w:t>(三)、进度安排注意事项</w:t>
        </w:r>
        <w:r>
          <w:tab/>
        </w:r>
        <w:r>
          <w:fldChar w:fldCharType="begin"/>
        </w:r>
        <w:r>
          <w:instrText xml:space="preserve"> PAGEREF _Toc1882 \h </w:instrText>
        </w:r>
        <w:r>
          <w:fldChar w:fldCharType="separate"/>
        </w:r>
        <w:r>
          <w:t>47</w:t>
        </w:r>
        <w:r>
          <w:fldChar w:fldCharType="end"/>
        </w:r>
      </w:hyperlink>
    </w:p>
    <w:p>
      <w:pPr>
        <w:pStyle w:val="TOC2"/>
        <w:tabs>
          <w:tab w:val="right" w:leader="dot" w:pos="8306"/>
        </w:tabs>
      </w:pPr>
      <w:hyperlink w:anchor="_Toc32348" w:history="1">
        <w:r>
          <w:rPr>
            <w:rFonts w:ascii="仿宋" w:eastAsia="仿宋" w:hAnsi="仿宋" w:cs="仿宋" w:hint="eastAsia"/>
            <w:lang w:eastAsia="zh-CN"/>
          </w:rPr>
          <w:t>(四)、人力资源配置</w:t>
        </w:r>
        <w:r>
          <w:tab/>
        </w:r>
        <w:r>
          <w:fldChar w:fldCharType="begin"/>
        </w:r>
        <w:r>
          <w:instrText xml:space="preserve"> PAGEREF _Toc32348 \h </w:instrText>
        </w:r>
        <w:r>
          <w:fldChar w:fldCharType="separate"/>
        </w:r>
        <w:r>
          <w:t>49</w:t>
        </w:r>
        <w:r>
          <w:fldChar w:fldCharType="end"/>
        </w:r>
      </w:hyperlink>
    </w:p>
    <w:p>
      <w:pPr>
        <w:pStyle w:val="TOC1"/>
        <w:tabs>
          <w:tab w:val="right" w:leader="dot" w:pos="8306"/>
        </w:tabs>
      </w:pPr>
      <w:hyperlink w:anchor="_Toc9040" w:history="1">
        <w:r>
          <w:rPr>
            <w:rFonts w:ascii="仿宋" w:eastAsia="仿宋" w:hAnsi="仿宋" w:cs="仿宋" w:hint="eastAsia"/>
            <w:lang w:eastAsia="zh-CN"/>
          </w:rPr>
          <w:t>十三、激光测距仪、测向仪项目工程方案分析</w:t>
        </w:r>
        <w:r>
          <w:tab/>
        </w:r>
        <w:r>
          <w:fldChar w:fldCharType="begin"/>
        </w:r>
        <w:r>
          <w:instrText xml:space="preserve"> PAGEREF _Toc9040 \h </w:instrText>
        </w:r>
        <w:r>
          <w:fldChar w:fldCharType="separate"/>
        </w:r>
        <w:r>
          <w:t>50</w:t>
        </w:r>
        <w:r>
          <w:fldChar w:fldCharType="end"/>
        </w:r>
      </w:hyperlink>
    </w:p>
    <w:p>
      <w:pPr>
        <w:pStyle w:val="TOC2"/>
        <w:tabs>
          <w:tab w:val="right" w:leader="dot" w:pos="8306"/>
        </w:tabs>
      </w:pPr>
      <w:hyperlink w:anchor="_Toc3637" w:history="1">
        <w:r>
          <w:rPr>
            <w:rFonts w:ascii="仿宋" w:eastAsia="仿宋" w:hAnsi="仿宋" w:cs="仿宋" w:hint="eastAsia"/>
            <w:lang w:eastAsia="zh-CN"/>
          </w:rPr>
          <w:t>(一)、建筑工程设计原则</w:t>
        </w:r>
        <w:r>
          <w:tab/>
        </w:r>
        <w:r>
          <w:fldChar w:fldCharType="begin"/>
        </w:r>
        <w:r>
          <w:instrText xml:space="preserve"> PAGEREF _Toc3637 \h </w:instrText>
        </w:r>
        <w:r>
          <w:fldChar w:fldCharType="separate"/>
        </w:r>
        <w:r>
          <w:t>50</w:t>
        </w:r>
        <w:r>
          <w:fldChar w:fldCharType="end"/>
        </w:r>
      </w:hyperlink>
    </w:p>
    <w:p>
      <w:pPr>
        <w:pStyle w:val="TOC2"/>
        <w:tabs>
          <w:tab w:val="right" w:leader="dot" w:pos="8306"/>
        </w:tabs>
      </w:pPr>
      <w:hyperlink w:anchor="_Toc6450" w:history="1">
        <w:r>
          <w:rPr>
            <w:rFonts w:ascii="仿宋" w:eastAsia="仿宋" w:hAnsi="仿宋" w:cs="仿宋" w:hint="eastAsia"/>
            <w:lang w:eastAsia="zh-CN"/>
          </w:rPr>
          <w:t>(二)、土建工程建设指标</w:t>
        </w:r>
        <w:r>
          <w:tab/>
        </w:r>
        <w:r>
          <w:fldChar w:fldCharType="begin"/>
        </w:r>
        <w:r>
          <w:instrText xml:space="preserve"> PAGEREF _Toc6450 \h </w:instrText>
        </w:r>
        <w:r>
          <w:fldChar w:fldCharType="separate"/>
        </w:r>
        <w:r>
          <w:t>53</w:t>
        </w:r>
        <w:r>
          <w:fldChar w:fldCharType="end"/>
        </w:r>
      </w:hyperlink>
    </w:p>
    <w:p>
      <w:pPr>
        <w:pStyle w:val="TOC1"/>
        <w:tabs>
          <w:tab w:val="right" w:leader="dot" w:pos="8306"/>
        </w:tabs>
      </w:pPr>
      <w:hyperlink w:anchor="_Toc19050" w:history="1">
        <w:r>
          <w:rPr>
            <w:rFonts w:ascii="仿宋" w:eastAsia="仿宋" w:hAnsi="仿宋" w:cs="仿宋" w:hint="eastAsia"/>
            <w:lang w:eastAsia="zh-CN"/>
          </w:rPr>
          <w:t>十四、供应链管理</w:t>
        </w:r>
        <w:r>
          <w:tab/>
        </w:r>
        <w:r>
          <w:fldChar w:fldCharType="begin"/>
        </w:r>
        <w:r>
          <w:instrText xml:space="preserve"> PAGEREF _Toc19050 \h </w:instrText>
        </w:r>
        <w:r>
          <w:fldChar w:fldCharType="separate"/>
        </w:r>
        <w:r>
          <w:t>55</w:t>
        </w:r>
        <w:r>
          <w:fldChar w:fldCharType="end"/>
        </w:r>
      </w:hyperlink>
    </w:p>
    <w:p>
      <w:pPr>
        <w:pStyle w:val="TOC2"/>
        <w:tabs>
          <w:tab w:val="right" w:leader="dot" w:pos="8306"/>
        </w:tabs>
      </w:pPr>
      <w:hyperlink w:anchor="_Toc24747" w:history="1">
        <w:r>
          <w:rPr>
            <w:rFonts w:ascii="仿宋" w:eastAsia="仿宋" w:hAnsi="仿宋" w:cs="仿宋" w:hint="eastAsia"/>
            <w:lang w:eastAsia="zh-CN"/>
          </w:rPr>
          <w:t>(一)、供应链战略规划</w:t>
        </w:r>
        <w:r>
          <w:tab/>
        </w:r>
        <w:r>
          <w:fldChar w:fldCharType="begin"/>
        </w:r>
        <w:r>
          <w:instrText xml:space="preserve"> PAGEREF _Toc24747 \h </w:instrText>
        </w:r>
        <w:r>
          <w:fldChar w:fldCharType="separate"/>
        </w:r>
        <w:r>
          <w:t>55</w:t>
        </w:r>
        <w:r>
          <w:fldChar w:fldCharType="end"/>
        </w:r>
      </w:hyperlink>
    </w:p>
    <w:p>
      <w:pPr>
        <w:pStyle w:val="TOC2"/>
        <w:tabs>
          <w:tab w:val="right" w:leader="dot" w:pos="8306"/>
        </w:tabs>
      </w:pPr>
      <w:hyperlink w:anchor="_Toc32480" w:history="1">
        <w:r>
          <w:rPr>
            <w:rFonts w:ascii="仿宋" w:eastAsia="仿宋" w:hAnsi="仿宋" w:cs="仿宋" w:hint="eastAsia"/>
            <w:lang w:eastAsia="zh-CN"/>
          </w:rPr>
          <w:t>(二)、供应商选择与合作</w:t>
        </w:r>
        <w:r>
          <w:tab/>
        </w:r>
        <w:r>
          <w:fldChar w:fldCharType="begin"/>
        </w:r>
        <w:r>
          <w:instrText xml:space="preserve"> PAGEREF _Toc32480 \h </w:instrText>
        </w:r>
        <w:r>
          <w:fldChar w:fldCharType="separate"/>
        </w:r>
        <w:r>
          <w:t>56</w:t>
        </w:r>
        <w:r>
          <w:fldChar w:fldCharType="end"/>
        </w:r>
      </w:hyperlink>
    </w:p>
    <w:p>
      <w:pPr>
        <w:pStyle w:val="TOC2"/>
        <w:tabs>
          <w:tab w:val="right" w:leader="dot" w:pos="8306"/>
        </w:tabs>
      </w:pPr>
      <w:hyperlink w:anchor="_Toc9544" w:history="1">
        <w:r>
          <w:rPr>
            <w:rFonts w:ascii="仿宋" w:eastAsia="仿宋" w:hAnsi="仿宋" w:cs="仿宋" w:hint="eastAsia"/>
            <w:lang w:eastAsia="zh-CN"/>
          </w:rPr>
          <w:t>(三)、物流与库存管理</w:t>
        </w:r>
        <w:r>
          <w:tab/>
        </w:r>
        <w:r>
          <w:fldChar w:fldCharType="begin"/>
        </w:r>
        <w:r>
          <w:instrText xml:space="preserve"> PAGEREF _Toc9544 \h </w:instrText>
        </w:r>
        <w:r>
          <w:fldChar w:fldCharType="separate"/>
        </w:r>
        <w:r>
          <w:t>58</w:t>
        </w:r>
        <w:r>
          <w:fldChar w:fldCharType="end"/>
        </w:r>
      </w:hyperlink>
    </w:p>
    <w:p>
      <w:pPr>
        <w:pStyle w:val="TOC1"/>
        <w:tabs>
          <w:tab w:val="right" w:leader="dot" w:pos="8306"/>
        </w:tabs>
      </w:pPr>
      <w:hyperlink w:anchor="_Toc810" w:history="1">
        <w:r>
          <w:rPr>
            <w:rFonts w:ascii="仿宋" w:eastAsia="仿宋" w:hAnsi="仿宋" w:cs="仿宋" w:hint="eastAsia"/>
            <w:lang w:eastAsia="zh-CN"/>
          </w:rPr>
          <w:t>十五、激光测距仪、测向仪项目实施时间节点</w:t>
        </w:r>
        <w:r>
          <w:tab/>
        </w:r>
        <w:r>
          <w:fldChar w:fldCharType="begin"/>
        </w:r>
        <w:r>
          <w:instrText xml:space="preserve"> PAGEREF _Toc810 \h </w:instrText>
        </w:r>
        <w:r>
          <w:fldChar w:fldCharType="separate"/>
        </w:r>
        <w:r>
          <w:t>59</w:t>
        </w:r>
        <w:r>
          <w:fldChar w:fldCharType="end"/>
        </w:r>
      </w:hyperlink>
    </w:p>
    <w:p>
      <w:pPr>
        <w:pStyle w:val="TOC2"/>
        <w:tabs>
          <w:tab w:val="right" w:leader="dot" w:pos="8306"/>
        </w:tabs>
      </w:pPr>
      <w:hyperlink w:anchor="_Toc14757" w:history="1">
        <w:r>
          <w:rPr>
            <w:rFonts w:ascii="仿宋" w:eastAsia="仿宋" w:hAnsi="仿宋" w:cs="仿宋" w:hint="eastAsia"/>
            <w:lang w:eastAsia="zh-CN"/>
          </w:rPr>
          <w:t>(一)、激光测距仪、测向仪项目启动阶段时间节点</w:t>
        </w:r>
        <w:r>
          <w:tab/>
        </w:r>
        <w:r>
          <w:fldChar w:fldCharType="begin"/>
        </w:r>
        <w:r>
          <w:instrText xml:space="preserve"> PAGEREF _Toc14757 \h </w:instrText>
        </w:r>
        <w:r>
          <w:fldChar w:fldCharType="separate"/>
        </w:r>
        <w:r>
          <w:t>59</w:t>
        </w:r>
        <w:r>
          <w:fldChar w:fldCharType="end"/>
        </w:r>
      </w:hyperlink>
    </w:p>
    <w:p>
      <w:pPr>
        <w:pStyle w:val="TOC2"/>
        <w:tabs>
          <w:tab w:val="right" w:leader="dot" w:pos="8306"/>
        </w:tabs>
      </w:pPr>
      <w:hyperlink w:anchor="_Toc7040" w:history="1">
        <w:r>
          <w:rPr>
            <w:rFonts w:ascii="仿宋" w:eastAsia="仿宋" w:hAnsi="仿宋" w:cs="仿宋" w:hint="eastAsia"/>
            <w:lang w:eastAsia="zh-CN"/>
          </w:rPr>
          <w:t>(二)、激光测距仪、测向仪项目执行阶段时间节点</w:t>
        </w:r>
        <w:r>
          <w:tab/>
        </w:r>
        <w:r>
          <w:fldChar w:fldCharType="begin"/>
        </w:r>
        <w:r>
          <w:instrText xml:space="preserve"> PAGEREF _Toc7040 \h </w:instrText>
        </w:r>
        <w:r>
          <w:fldChar w:fldCharType="separate"/>
        </w:r>
        <w:r>
          <w:t>60</w:t>
        </w:r>
        <w:r>
          <w:fldChar w:fldCharType="end"/>
        </w:r>
      </w:hyperlink>
    </w:p>
    <w:p>
      <w:pPr>
        <w:pStyle w:val="TOC2"/>
        <w:tabs>
          <w:tab w:val="right" w:leader="dot" w:pos="8306"/>
        </w:tabs>
      </w:pPr>
      <w:hyperlink w:anchor="_Toc17661" w:history="1">
        <w:r>
          <w:rPr>
            <w:rFonts w:ascii="仿宋" w:eastAsia="仿宋" w:hAnsi="仿宋" w:cs="仿宋" w:hint="eastAsia"/>
            <w:lang w:eastAsia="zh-CN"/>
          </w:rPr>
          <w:t>(三)、激光测距仪、测向仪项目完成阶段时间节点</w:t>
        </w:r>
        <w:r>
          <w:tab/>
        </w:r>
        <w:r>
          <w:fldChar w:fldCharType="begin"/>
        </w:r>
        <w:r>
          <w:instrText xml:space="preserve"> PAGEREF _Toc17661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37"/>
      <w:r>
        <w:rPr>
          <w:rFonts w:ascii="仿宋" w:eastAsia="仿宋" w:hAnsi="仿宋" w:cs="仿宋" w:hint="eastAsia"/>
          <w:sz w:val="28"/>
          <w:lang w:eastAsia="zh-CN"/>
        </w:rPr>
        <w:t>一、激光测距仪、测向仪项目建设背景及必要性分析</w:t>
      </w:r>
      <w:bookmarkEnd w:id="2"/>
    </w:p>
    <w:p>
      <w:pPr>
        <w:pStyle w:val="Heading2"/>
        <w:rPr>
          <w:rFonts w:ascii="仿宋" w:eastAsia="仿宋" w:hAnsi="仿宋" w:cs="仿宋" w:hint="eastAsia"/>
          <w:lang w:eastAsia="zh-CN"/>
        </w:rPr>
      </w:pPr>
      <w:bookmarkStart w:id="3" w:name="_Toc704"/>
      <w:r>
        <w:rPr>
          <w:rFonts w:ascii="仿宋" w:eastAsia="仿宋" w:hAnsi="仿宋" w:cs="仿宋" w:hint="eastAsia"/>
          <w:lang w:eastAsia="zh-CN"/>
        </w:rPr>
        <w:t>(一)、激光测距仪、测向仪项目背景分析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测距仪、测向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测距仪、测向仪项目在这个潮流中的定位。同时，我们将关注行业内涌现的新兴机遇，以便激光测距仪、测向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测距仪、测向仪项目提供了强大的发展动力。我们将聚焦于行业内最新的技术发展趋势，包括但不限于人工智能、大数据分析、物联网等领域。通过深度的技术研究，我们将确保激光测距仪、测向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测距仪、测向仪项目发展的源泉。我们将投入更多的精力对市场需求进行深入剖析，超越表面的需求，深入挖掘潜在的市场痛点和机遇。通过对市场需求的细致了解，激光测距仪、测向仪项目将更有针对性地设计解决方案，满足市场的多样化需求，从而更好地促进激光测距仪、测向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测距仪、测向仪项目战略至关重要。我们将对竞争态势进行更为深入的分析，包括但不限于市场份额、产品特点、客户满意度等多个维度。通过深度的竞争分析，激光测距仪、测向仪项目将能够更准确地把握市场脉搏，制定具有竞争力的激光测距仪、测向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激光测距仪、测向仪项目的发展具有直接的影响。我们将进行更为全面的法规和政策分析，了解行业发展中的潜在法律风险和合规挑战。通过充分了解和遵守相关法规，激光测距仪、测向仪项目将确保在法律框架内合法合规运营，为激光测距仪、测向仪项目的稳健发展提供有力支持。</w:t>
      </w:r>
    </w:p>
    <w:p>
      <w:pPr>
        <w:pStyle w:val="Heading2"/>
        <w:ind w:firstLine="560" w:firstLineChars="200"/>
        <w:rPr>
          <w:rFonts w:ascii="仿宋" w:eastAsia="仿宋" w:hAnsi="仿宋" w:cs="仿宋" w:hint="eastAsia"/>
          <w:sz w:val="28"/>
          <w:lang w:eastAsia="zh-CN"/>
        </w:rPr>
      </w:pPr>
      <w:bookmarkStart w:id="4" w:name="_Toc31746"/>
      <w:r>
        <w:rPr>
          <w:rFonts w:ascii="仿宋" w:eastAsia="仿宋" w:hAnsi="仿宋" w:cs="仿宋" w:hint="eastAsia"/>
          <w:sz w:val="28"/>
          <w:lang w:eastAsia="zh-CN"/>
        </w:rPr>
        <w:t>(二)、激光测距仪、测向仪项目建设必要性分析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的迫切性源于对行业发展趋势的深刻洞察。我们正处于一个行业变革的时代，科技创新、数字化转型成为企业发展的关键动力。激光测距仪、测向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不仅仅是为了跟上潮流，更是为了通过技术创新推动企业的持续发展。通过引入先进的技术和解决方案，激光测距仪、测向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测距仪、测向仪项目的建设成为必然选择，通过提高产品质量、拓展服务领域，从而在竞争中获得更多的机会。激光测距仪、测向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测距仪、测向仪项目建设的必要性体现在对客户需求更精准的满足。通过激光测距仪、测向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建设的背后是对企业持续创新的追求。只有通过不断创新，企业才能在竞争中立于不败之地。激光测距仪、测向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968"/>
      <w:r>
        <w:rPr>
          <w:rFonts w:ascii="仿宋" w:eastAsia="仿宋" w:hAnsi="仿宋" w:cs="仿宋" w:hint="eastAsia"/>
          <w:lang w:eastAsia="zh-CN"/>
        </w:rPr>
        <w:t>(一)、激光测距仪、测向仪行业分析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行业一直以来都是市场的关注焦点。行业内的发展趋势、竞争态势以及潜在机会都对激光测距仪、测向仪项目的推进产生深远的影响。通过深入研究行业的整体概貌，我们将更好地理解行业的核心特征，为激光测距仪、测向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激光测距仪、测向仪行业，技术一直是推动创新和发展的关键因素。我们将对当前技术趋势进行详尽分析，包括但不限于人工智能、大数据应用、先进制造技术等。这有助于激光测距仪、测向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测距仪、测向仪项目成功的基础。我们将对主要竞争对手进行深入研究，包括其市场份额、产品特点、市场定位等。通过全面了解竞争对手的优势和劣势，激光测距仪、测向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448"/>
      <w:r>
        <w:rPr>
          <w:rFonts w:ascii="仿宋" w:eastAsia="仿宋" w:hAnsi="仿宋" w:cs="仿宋" w:hint="eastAsia"/>
          <w:sz w:val="28"/>
          <w:lang w:eastAsia="zh-CN"/>
        </w:rPr>
        <w:t>(二)、激光测距仪、测向仪市场分析预测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测距仪、测向仪市场未来的增长趋势。这包括市场的整体规模、各细分领域的发展趋势等。激光测距仪、测向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测距仪、测向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激光测距仪、测向仪项目实施过程中需要充分考虑的因素。我们将对市场风险进行全面评估，包括但不限于政策法规风险、市场竞争风险、技术变革风险等。通过对潜在风险的深入分析，激光测距仪、测向仪项目可以制定相应的风险缓解策略，降低不确定性对激光测距仪、测向仪项目的影响。</w:t>
      </w:r>
    </w:p>
    <w:p>
      <w:pPr>
        <w:pStyle w:val="Heading1"/>
        <w:ind w:firstLine="560" w:firstLineChars="200"/>
        <w:rPr>
          <w:rFonts w:ascii="仿宋" w:eastAsia="仿宋" w:hAnsi="仿宋" w:cs="仿宋" w:hint="eastAsia"/>
          <w:sz w:val="28"/>
          <w:lang w:eastAsia="zh-CN"/>
        </w:rPr>
      </w:pPr>
      <w:bookmarkStart w:id="8" w:name="_Toc11151"/>
      <w:r>
        <w:rPr>
          <w:rFonts w:ascii="仿宋" w:eastAsia="仿宋" w:hAnsi="仿宋" w:cs="仿宋" w:hint="eastAsia"/>
          <w:sz w:val="28"/>
          <w:lang w:eastAsia="zh-CN"/>
        </w:rPr>
        <w:t>三、激光测距仪、测向仪项目危机管理</w:t>
      </w:r>
      <w:bookmarkEnd w:id="8"/>
    </w:p>
    <w:p>
      <w:pPr>
        <w:pStyle w:val="Heading2"/>
        <w:rPr>
          <w:rFonts w:ascii="仿宋" w:eastAsia="仿宋" w:hAnsi="仿宋" w:cs="仿宋" w:hint="eastAsia"/>
          <w:lang w:eastAsia="zh-CN"/>
        </w:rPr>
      </w:pPr>
      <w:bookmarkStart w:id="9" w:name="_Toc306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危机管理中，危机预警与识别是确保激光测距仪、测向仪项目稳健运行的核心步骤。通过建立全面的监测机制，激光测距仪、测向仪项目团队旨在及时发现和理解潜在的风险和危机因素，以便采取及时的预防和应对措施，确保激光测距仪、测向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测距仪、测向仪项目团队全面分析了整个激光测距仪、测向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测距仪、测向仪项目团队着重于明确定义激光测距仪、测向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激光测距仪、测向仪项目进展的持续监控，团队能够及时发现潜在问题并作出迅速反应。激光测距仪、测向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测距仪、测向仪项目得以更有序、可控地推进。</w:t>
      </w:r>
    </w:p>
    <w:p>
      <w:pPr>
        <w:pStyle w:val="Heading2"/>
        <w:ind w:firstLine="560" w:firstLineChars="200"/>
        <w:rPr>
          <w:rFonts w:ascii="仿宋" w:eastAsia="仿宋" w:hAnsi="仿宋" w:cs="仿宋" w:hint="eastAsia"/>
          <w:sz w:val="28"/>
          <w:lang w:eastAsia="zh-CN"/>
        </w:rPr>
      </w:pPr>
      <w:bookmarkStart w:id="10" w:name="_Toc135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在危机发生时，激光测距仪、测向仪项目团队立即行动，成立了应急小组。该小组的任务是迅速制定并实施紧急应对措施，以最小化潜在损失。以下是采取的主要措施：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暂停激光测距仪、测向仪项目进度：为遏制危机蔓延，激光测距仪、测向仪项目暂时停止进行，以便全面评估当前状况。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资源重新分配：重新评估激光测距仪、测向仪项目资源的分配，确保最大限度地减小损失。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实时沟通：与关键利益相关者建立实时沟通机制，向他们传递激光测距仪、测向仪项目危机的实际状况，保障激光测距仪、测向仪项目核心利益。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在紧急应对的同时，激光测距仪、测向仪项目团队强调了团队协作和有效沟通的重要性。以下是团队协作的关键举措：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信息共享机制：建立了信息共享平台，确保团队成员能够及时获取激光测距仪、测向仪项目危机的实时信息。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领导者沟通：激光测距仪、测向仪项目领导者通过定期会议和即时沟通工具，指导团队应对危机，保持团队稳定运行。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随着危机得到初步控制，激光测距仪、测向仪项目团队转向制定恢复计划，以确保激光测距仪、测向仪项目能够从中迅速恢复。主要恢复计划包括：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修复受损的进度计划：重新评估激光测距仪、测向仪项目进度，制定修复计划，确保激光测距仪、测向仪项目尽快回归正常进程。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重新调整资源分配：优化资源分配，确保激光测距仪、测向仪项目在有限资源下高效运转。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风险管理机制加强：对激光测距仪、测向仪项目风险进行全面评估，制定更强化的风险管理策略，以预防未来可能的危机。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803"/>
      <w:r>
        <w:rPr>
          <w:rFonts w:ascii="仿宋" w:eastAsia="仿宋" w:hAnsi="仿宋" w:cs="仿宋" w:hint="eastAsia"/>
          <w:sz w:val="28"/>
          <w:lang w:eastAsia="zh-CN"/>
        </w:rPr>
        <w:t>四、激光测距仪、测向仪项目概论</w:t>
      </w:r>
      <w:bookmarkEnd w:id="11"/>
    </w:p>
    <w:p>
      <w:pPr>
        <w:pStyle w:val="Heading2"/>
        <w:rPr>
          <w:rFonts w:ascii="仿宋" w:eastAsia="仿宋" w:hAnsi="仿宋" w:cs="仿宋" w:hint="eastAsia"/>
          <w:lang w:eastAsia="zh-CN"/>
        </w:rPr>
      </w:pPr>
      <w:bookmarkStart w:id="12" w:name="_Toc1730"/>
      <w:r>
        <w:rPr>
          <w:rFonts w:ascii="仿宋" w:eastAsia="仿宋" w:hAnsi="仿宋" w:cs="仿宋" w:hint="eastAsia"/>
          <w:lang w:eastAsia="zh-CN"/>
        </w:rPr>
        <w:t>(一)、激光测距仪、测向仪项目概况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起源追溯至对市场的深入洞察。市场的不断演变与变革为激光测距仪、测向仪项目提供了难得的机遇。当前市场存在的需求缺口和变革的大环境共同构成了激光测距仪、测向仪项目的背景。这个激光测距仪、测向仪项目旨在充分利用市场机遇，填补行业中尚未满足的需求，为客户提供全新的解决方案。市场的变革和需求的增长使得这个激光测距仪、测向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激光测距仪、测向仪项目名称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正式命名为激光测距仪、测向仪。这个名称不仅仅是一个标识，更代表了激光测距仪、测向仪项目的核心理念和愿景。它蕴含着激光测距仪、测向仪项目所要解决问题的关键字，具有强烈的表达和辨识度，为激光测距仪、测向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激光测距仪、测向仪项目目标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核心目标是提供一种全新、高效的解决方案，满足客户日益增长的需求。激光测距仪、测向仪项目追求的不仅仅是满足市场需求，更是在市场中获得卓越的竞争优势。通过不断提升产品或服务的质量和创新水平，激光测距仪、测向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激光测距仪、测向仪项目范围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光测距仪、测向仪项目全面涵盖了产品研发、制造、市场推广和售后服务，确保从产品设计到最终用户体验的全方位关注。这一全面的激光测距仪、测向仪项目范围是为了确保激光测距仪、测向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激光测距仪、测向仪项目时间表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计划在未来18个月内完成，包括研发、测试、市场试点和正式推出等不同阶段。这个时间表的合理设计是为了确保激光测距仪、测向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激光测距仪、测向仪项目预算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总预算估算为XX百万美元，主要分配在研发、市场推广、人员培训和运营等方面。这一充足的预算为激光测距仪、测向仪项目提供了充足的资源，确保激光测距仪、测向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激光测距仪、测向仪项目风险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可能面临的风险包括市场接受度低、技术难题、竞争激烈等。激光测距仪、测向仪项目团队已经制定了相应的风险应对计划，通过前瞻性的风险管理，确保激光测距仪、测向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激光测距仪、测向仪项目团队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激光测距仪、测向仪项目汇聚了一支经验丰富、多领域专业素养的核心团队，确保激光测距仪、测向仪项目在各个方面都能拥有高水平的执行力。团队的协同作战是激光测距仪、测向仪项目成功的关键因素之一。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激光测距仪、测向仪项目背景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激光测距仪、测向仪项目的背景根植于市场对更高效、创新产品的渴望，同时也受到科技发展对行业格局的深刻改变的影响。这为激光测距仪、测向仪项目提供了广阔的发展空间和市场需求。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激光测距仪、测向仪项目现状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截至目前，激光测距仪、测向仪项目已完成市场调研和技术验证，取得了初步的成功。这为激光测距仪、测向仪项目在未来的发展奠定了坚实的基础，为更远大的目标打下了坚实的基石。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2016"/>
      <w:r>
        <w:rPr>
          <w:rFonts w:ascii="仿宋" w:eastAsia="仿宋" w:hAnsi="仿宋" w:cs="仿宋" w:hint="eastAsia"/>
          <w:sz w:val="28"/>
          <w:lang w:eastAsia="zh-CN"/>
        </w:rPr>
        <w:t>(二)、激光测距仪、测向仪项目目标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测距仪、测向仪项目首要业务目标是在市场中占据有利地位，实现产品/服务的成功推广和销售。通过不断提升产品质量、创新性，激光测距仪、测向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在科技迅速发展的时代，激光测距仪、测向仪项目着眼于技术创新。通过持续的研发和技术升级，激光测距仪、测向仪项目旨在推出更具创新性的产品或服务，以满足市场对新鲜、先进解决方案的需求。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测距仪、测向仪项目设定了客户满意度目标。通过提供卓越的产品质量和优质的客户服务，激光测距仪、测向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激光测距仪、测向仪项目注重社会责任和可持续发展。通过实施环保、社会责任激光测距仪、测向仪项目，激光测距仪、测向仪项目致力于在经济发展的同时保护环境，促进社会公平，实现可持续经营。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激光测距仪、测向仪项目的团队是实现目标的核心驱动力。因此，激光测距仪、测向仪项目设定了团队发展目标，包括提升团队成员的专业技能、培养领导力，以及搭建协同高效的团队工作氛围。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103"/>
      <w:r>
        <w:rPr>
          <w:rFonts w:ascii="仿宋" w:eastAsia="仿宋" w:hAnsi="仿宋" w:cs="仿宋" w:hint="eastAsia"/>
          <w:sz w:val="28"/>
          <w:lang w:eastAsia="zh-CN"/>
        </w:rPr>
        <w:t>(三)、激光测距仪、测向仪项目提出的理由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激光测距仪、测向仪项目提出的理由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提出源于对市场机遇的深刻洞察。当前市场中存在的需求缺口和行业发展趋势表明，有巨大的商业机会等待被开发。通过准确捕捉市场机遇，激光测距仪、测向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理念基于对技术创新的信仰。通过持续的研发和技术投入，激光测距仪、测向仪项目有望推出更具创新性的产品或服务。在科技飞速发展的当下，激光测距仪、测向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提出是为了增强企业的行业竞争力。通过提升产品或服务的质量和独特性，激光测距仪、测向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响应了消费者需求的变化。随着社会和科技的不断发展，消费者对产品和服务的需求也在发生变化。通过深入了解并及时回应消费者的新需求，激光测距仪、测向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提出是企业战略发展规划的一部分。在面对日益激烈的市场竞争和不断变化的商业环境中，激光测距仪、测向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提出不仅仅是基于商业考量，还注重社会责任。通过推出环保、社会责任等方面的激光测距仪、测向仪项目，激光测距仪、测向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激光测距仪、测向仪项目的提出反映了对利益相关者期望的关注。包括客户、员工、投资者等利益相关者在企业发展中都有着各自的期望，激光测距仪、测向仪项目力求在满足这些期望的同时，取得更大的共赢。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3408"/>
      <w:r>
        <w:rPr>
          <w:rFonts w:ascii="仿宋" w:eastAsia="仿宋" w:hAnsi="仿宋" w:cs="仿宋" w:hint="eastAsia"/>
          <w:sz w:val="28"/>
          <w:lang w:eastAsia="zh-CN"/>
        </w:rPr>
        <w:t>(四)、激光测距仪、测向仪项目意义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在实施激光测距仪、测向仪项目的过程中，我们不仅仅是在追逐商业成功，更是为企业和社会的多个层面创造了深远的意义。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首要意义在于提升企业的市场竞争力。通过持续的创新和对产品质量的高标准要求，激光测距仪、测向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测距仪、测向仪项目的推进将促使行业技术水平的提升。通过引入先进技术和创新性解决方案，激光测距仪、测向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测距仪、测向仪项目不仅创造了大量就业机会，提高了就业水平，还注重社会责任和环保。通过参与社会公益事业和推动环保激光测距仪、测向仪项目，激光测距仪、测向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综合而言，激光测距仪、测向仪项目意义重大，不仅推动了企业的发展，也为行业和社会的进步贡献了积极力量。这是一个全面而深刻的影响，将在未来产生可持续的正面效应。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3"/>
      <w:r>
        <w:rPr>
          <w:rFonts w:ascii="仿宋" w:eastAsia="仿宋" w:hAnsi="仿宋" w:cs="仿宋" w:hint="eastAsia"/>
          <w:sz w:val="28"/>
          <w:lang w:eastAsia="zh-CN"/>
        </w:rPr>
        <w:t>(五)、激光测距仪、测向仪项目背景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https://d.book118.com/926205220202010103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321C5"/>
    <w:rsid w:val="08532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205220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2024-02-24T11:06:00Z</dcterms:created>
  <dcterms:modified xsi:type="dcterms:W3CDTF">2024-02-24T11:06:43Z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5E5675944BA1439492C121FAF8DBF6B9_11</vt:lpwstr>
  </property>
  <property fmtid="{D5CDD505-2E9C-101B-9397-08002B2CF9AE}" pid="3" name="KSOProductBuildVer">
    <vt:lpwstr>2052-12.1.0.16388</vt:lpwstr>
  </property>
</Properties>
</file>