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植物稳态营养肥料项目可行性建设方案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2" w:history="1">
        <w:r>
          <w:rPr>
            <w:rFonts w:ascii="仿宋" w:eastAsia="仿宋" w:hAnsi="仿宋" w:cs="仿宋" w:hint="eastAsia"/>
            <w:lang w:eastAsia="zh-CN"/>
          </w:rPr>
          <w:t>序言</w:t>
        </w:r>
        <w:r>
          <w:tab/>
        </w:r>
        <w:r>
          <w:fldChar w:fldCharType="begin"/>
        </w:r>
        <w:r>
          <w:instrText xml:space="preserve"> PAGEREF _Toc19542 \h </w:instrText>
        </w:r>
        <w:r>
          <w:fldChar w:fldCharType="separate"/>
        </w:r>
        <w:r>
          <w:t>3</w:t>
        </w:r>
        <w:r>
          <w:fldChar w:fldCharType="end"/>
        </w:r>
      </w:hyperlink>
    </w:p>
    <w:p>
      <w:pPr>
        <w:pStyle w:val="TOC1"/>
        <w:tabs>
          <w:tab w:val="right" w:leader="dot" w:pos="8306"/>
        </w:tabs>
      </w:pPr>
      <w:hyperlink w:anchor="_Toc30135" w:history="1">
        <w:r>
          <w:rPr>
            <w:rFonts w:ascii="仿宋" w:eastAsia="仿宋" w:hAnsi="仿宋" w:cs="仿宋" w:hint="eastAsia"/>
            <w:lang w:eastAsia="zh-CN"/>
          </w:rPr>
          <w:t>一、财务管理与成本控制</w:t>
        </w:r>
        <w:r>
          <w:tab/>
        </w:r>
        <w:r>
          <w:fldChar w:fldCharType="begin"/>
        </w:r>
        <w:r>
          <w:instrText xml:space="preserve"> PAGEREF _Toc30135 \h </w:instrText>
        </w:r>
        <w:r>
          <w:fldChar w:fldCharType="separate"/>
        </w:r>
        <w:r>
          <w:t>3</w:t>
        </w:r>
        <w:r>
          <w:fldChar w:fldCharType="end"/>
        </w:r>
      </w:hyperlink>
    </w:p>
    <w:p>
      <w:pPr>
        <w:pStyle w:val="TOC2"/>
        <w:tabs>
          <w:tab w:val="right" w:leader="dot" w:pos="8306"/>
        </w:tabs>
      </w:pPr>
      <w:hyperlink w:anchor="_Toc32197" w:history="1">
        <w:r>
          <w:rPr>
            <w:rFonts w:ascii="仿宋" w:eastAsia="仿宋" w:hAnsi="仿宋" w:cs="仿宋" w:hint="eastAsia"/>
            <w:lang w:eastAsia="zh-CN"/>
          </w:rPr>
          <w:t>(一)、财务管理体系建设</w:t>
        </w:r>
        <w:r>
          <w:tab/>
        </w:r>
        <w:r>
          <w:fldChar w:fldCharType="begin"/>
        </w:r>
        <w:r>
          <w:instrText xml:space="preserve"> PAGEREF _Toc32197 \h </w:instrText>
        </w:r>
        <w:r>
          <w:fldChar w:fldCharType="separate"/>
        </w:r>
        <w:r>
          <w:t>3</w:t>
        </w:r>
        <w:r>
          <w:fldChar w:fldCharType="end"/>
        </w:r>
      </w:hyperlink>
    </w:p>
    <w:p>
      <w:pPr>
        <w:pStyle w:val="TOC2"/>
        <w:tabs>
          <w:tab w:val="right" w:leader="dot" w:pos="8306"/>
        </w:tabs>
      </w:pPr>
      <w:hyperlink w:anchor="_Toc17144" w:history="1">
        <w:r>
          <w:rPr>
            <w:rFonts w:ascii="仿宋" w:eastAsia="仿宋" w:hAnsi="仿宋" w:cs="仿宋" w:hint="eastAsia"/>
            <w:lang w:eastAsia="zh-CN"/>
          </w:rPr>
          <w:t>(二)、成本控制措施</w:t>
        </w:r>
        <w:r>
          <w:tab/>
        </w:r>
        <w:r>
          <w:fldChar w:fldCharType="begin"/>
        </w:r>
        <w:r>
          <w:instrText xml:space="preserve"> PAGEREF _Toc17144 \h </w:instrText>
        </w:r>
        <w:r>
          <w:fldChar w:fldCharType="separate"/>
        </w:r>
        <w:r>
          <w:t>4</w:t>
        </w:r>
        <w:r>
          <w:fldChar w:fldCharType="end"/>
        </w:r>
      </w:hyperlink>
    </w:p>
    <w:p>
      <w:pPr>
        <w:pStyle w:val="TOC1"/>
        <w:tabs>
          <w:tab w:val="right" w:leader="dot" w:pos="8306"/>
        </w:tabs>
      </w:pPr>
      <w:hyperlink w:anchor="_Toc23933" w:history="1">
        <w:r>
          <w:rPr>
            <w:rFonts w:ascii="仿宋" w:eastAsia="仿宋" w:hAnsi="仿宋" w:cs="仿宋" w:hint="eastAsia"/>
            <w:lang w:eastAsia="zh-CN"/>
          </w:rPr>
          <w:t>二、项目监理与质量保证</w:t>
        </w:r>
        <w:r>
          <w:tab/>
        </w:r>
        <w:r>
          <w:fldChar w:fldCharType="begin"/>
        </w:r>
        <w:r>
          <w:instrText xml:space="preserve"> PAGEREF _Toc23933 \h </w:instrText>
        </w:r>
        <w:r>
          <w:fldChar w:fldCharType="separate"/>
        </w:r>
        <w:r>
          <w:t>5</w:t>
        </w:r>
        <w:r>
          <w:fldChar w:fldCharType="end"/>
        </w:r>
      </w:hyperlink>
    </w:p>
    <w:p>
      <w:pPr>
        <w:pStyle w:val="TOC2"/>
        <w:tabs>
          <w:tab w:val="right" w:leader="dot" w:pos="8306"/>
        </w:tabs>
      </w:pPr>
      <w:hyperlink w:anchor="_Toc2303" w:history="1">
        <w:r>
          <w:rPr>
            <w:rFonts w:ascii="仿宋" w:eastAsia="仿宋" w:hAnsi="仿宋" w:cs="仿宋" w:hint="eastAsia"/>
            <w:lang w:eastAsia="zh-CN"/>
          </w:rPr>
          <w:t>(一)、监理体系构建</w:t>
        </w:r>
        <w:r>
          <w:tab/>
        </w:r>
        <w:r>
          <w:fldChar w:fldCharType="begin"/>
        </w:r>
        <w:r>
          <w:instrText xml:space="preserve"> PAGEREF _Toc2303 \h </w:instrText>
        </w:r>
        <w:r>
          <w:fldChar w:fldCharType="separate"/>
        </w:r>
        <w:r>
          <w:t>5</w:t>
        </w:r>
        <w:r>
          <w:fldChar w:fldCharType="end"/>
        </w:r>
      </w:hyperlink>
    </w:p>
    <w:p>
      <w:pPr>
        <w:pStyle w:val="TOC2"/>
        <w:tabs>
          <w:tab w:val="right" w:leader="dot" w:pos="8306"/>
        </w:tabs>
      </w:pPr>
      <w:hyperlink w:anchor="_Toc10488" w:history="1">
        <w:r>
          <w:rPr>
            <w:rFonts w:ascii="仿宋" w:eastAsia="仿宋" w:hAnsi="仿宋" w:cs="仿宋" w:hint="eastAsia"/>
            <w:lang w:eastAsia="zh-CN"/>
          </w:rPr>
          <w:t>(二)、质量保证体系实施</w:t>
        </w:r>
        <w:r>
          <w:tab/>
        </w:r>
        <w:r>
          <w:fldChar w:fldCharType="begin"/>
        </w:r>
        <w:r>
          <w:instrText xml:space="preserve"> PAGEREF _Toc10488 \h </w:instrText>
        </w:r>
        <w:r>
          <w:fldChar w:fldCharType="separate"/>
        </w:r>
        <w:r>
          <w:t>6</w:t>
        </w:r>
        <w:r>
          <w:fldChar w:fldCharType="end"/>
        </w:r>
      </w:hyperlink>
    </w:p>
    <w:p>
      <w:pPr>
        <w:pStyle w:val="TOC2"/>
        <w:tabs>
          <w:tab w:val="right" w:leader="dot" w:pos="8306"/>
        </w:tabs>
      </w:pPr>
      <w:hyperlink w:anchor="_Toc26247" w:history="1">
        <w:r>
          <w:rPr>
            <w:rFonts w:ascii="仿宋" w:eastAsia="仿宋" w:hAnsi="仿宋" w:cs="仿宋" w:hint="eastAsia"/>
            <w:lang w:eastAsia="zh-CN"/>
          </w:rPr>
          <w:t>(三)、监理与质量控制流程</w:t>
        </w:r>
        <w:r>
          <w:tab/>
        </w:r>
        <w:r>
          <w:fldChar w:fldCharType="begin"/>
        </w:r>
        <w:r>
          <w:instrText xml:space="preserve"> PAGEREF _Toc26247 \h </w:instrText>
        </w:r>
        <w:r>
          <w:fldChar w:fldCharType="separate"/>
        </w:r>
        <w:r>
          <w:t>7</w:t>
        </w:r>
        <w:r>
          <w:fldChar w:fldCharType="end"/>
        </w:r>
      </w:hyperlink>
    </w:p>
    <w:p>
      <w:pPr>
        <w:pStyle w:val="TOC1"/>
        <w:tabs>
          <w:tab w:val="right" w:leader="dot" w:pos="8306"/>
        </w:tabs>
      </w:pPr>
      <w:hyperlink w:anchor="_Toc1690" w:history="1">
        <w:r>
          <w:rPr>
            <w:rFonts w:ascii="仿宋" w:eastAsia="仿宋" w:hAnsi="仿宋" w:cs="仿宋" w:hint="eastAsia"/>
            <w:lang w:eastAsia="zh-CN"/>
          </w:rPr>
          <w:t>三、环境和生态影响分析</w:t>
        </w:r>
        <w:r>
          <w:tab/>
        </w:r>
        <w:r>
          <w:fldChar w:fldCharType="begin"/>
        </w:r>
        <w:r>
          <w:instrText xml:space="preserve"> PAGEREF _Toc1690 \h </w:instrText>
        </w:r>
        <w:r>
          <w:fldChar w:fldCharType="separate"/>
        </w:r>
        <w:r>
          <w:t>7</w:t>
        </w:r>
        <w:r>
          <w:fldChar w:fldCharType="end"/>
        </w:r>
      </w:hyperlink>
    </w:p>
    <w:p>
      <w:pPr>
        <w:pStyle w:val="TOC2"/>
        <w:tabs>
          <w:tab w:val="right" w:leader="dot" w:pos="8306"/>
        </w:tabs>
      </w:pPr>
      <w:hyperlink w:anchor="_Toc18576" w:history="1">
        <w:r>
          <w:rPr>
            <w:rFonts w:ascii="仿宋" w:eastAsia="仿宋" w:hAnsi="仿宋" w:cs="仿宋" w:hint="eastAsia"/>
            <w:lang w:eastAsia="zh-CN"/>
          </w:rPr>
          <w:t>(一)、环境和生态现状</w:t>
        </w:r>
        <w:r>
          <w:tab/>
        </w:r>
        <w:r>
          <w:fldChar w:fldCharType="begin"/>
        </w:r>
        <w:r>
          <w:instrText xml:space="preserve"> PAGEREF _Toc18576 \h </w:instrText>
        </w:r>
        <w:r>
          <w:fldChar w:fldCharType="separate"/>
        </w:r>
        <w:r>
          <w:t>7</w:t>
        </w:r>
        <w:r>
          <w:fldChar w:fldCharType="end"/>
        </w:r>
      </w:hyperlink>
    </w:p>
    <w:p>
      <w:pPr>
        <w:pStyle w:val="TOC2"/>
        <w:tabs>
          <w:tab w:val="right" w:leader="dot" w:pos="8306"/>
        </w:tabs>
      </w:pPr>
      <w:hyperlink w:anchor="_Toc22225" w:history="1">
        <w:r>
          <w:rPr>
            <w:rFonts w:ascii="仿宋" w:eastAsia="仿宋" w:hAnsi="仿宋" w:cs="仿宋" w:hint="eastAsia"/>
            <w:lang w:eastAsia="zh-CN"/>
          </w:rPr>
          <w:t>(二)、生态环境影响分析</w:t>
        </w:r>
        <w:r>
          <w:tab/>
        </w:r>
        <w:r>
          <w:fldChar w:fldCharType="begin"/>
        </w:r>
        <w:r>
          <w:instrText xml:space="preserve"> PAGEREF _Toc22225 \h </w:instrText>
        </w:r>
        <w:r>
          <w:fldChar w:fldCharType="separate"/>
        </w:r>
        <w:r>
          <w:t>9</w:t>
        </w:r>
        <w:r>
          <w:fldChar w:fldCharType="end"/>
        </w:r>
      </w:hyperlink>
    </w:p>
    <w:p>
      <w:pPr>
        <w:pStyle w:val="TOC2"/>
        <w:tabs>
          <w:tab w:val="right" w:leader="dot" w:pos="8306"/>
        </w:tabs>
      </w:pPr>
      <w:hyperlink w:anchor="_Toc16275" w:history="1">
        <w:r>
          <w:rPr>
            <w:rFonts w:ascii="仿宋" w:eastAsia="仿宋" w:hAnsi="仿宋" w:cs="仿宋" w:hint="eastAsia"/>
            <w:lang w:eastAsia="zh-CN"/>
          </w:rPr>
          <w:t>(三)、生态环境保护措施</w:t>
        </w:r>
        <w:r>
          <w:tab/>
        </w:r>
        <w:r>
          <w:fldChar w:fldCharType="begin"/>
        </w:r>
        <w:r>
          <w:instrText xml:space="preserve"> PAGEREF _Toc16275 \h </w:instrText>
        </w:r>
        <w:r>
          <w:fldChar w:fldCharType="separate"/>
        </w:r>
        <w:r>
          <w:t>10</w:t>
        </w:r>
        <w:r>
          <w:fldChar w:fldCharType="end"/>
        </w:r>
      </w:hyperlink>
    </w:p>
    <w:p>
      <w:pPr>
        <w:pStyle w:val="TOC2"/>
        <w:tabs>
          <w:tab w:val="right" w:leader="dot" w:pos="8306"/>
        </w:tabs>
      </w:pPr>
      <w:hyperlink w:anchor="_Toc23276" w:history="1">
        <w:r>
          <w:rPr>
            <w:rFonts w:ascii="仿宋" w:eastAsia="仿宋" w:hAnsi="仿宋" w:cs="仿宋" w:hint="eastAsia"/>
            <w:lang w:eastAsia="zh-CN"/>
          </w:rPr>
          <w:t>(四)、地质灾害影响分析</w:t>
        </w:r>
        <w:r>
          <w:tab/>
        </w:r>
        <w:r>
          <w:fldChar w:fldCharType="begin"/>
        </w:r>
        <w:r>
          <w:instrText xml:space="preserve"> PAGEREF _Toc23276 \h </w:instrText>
        </w:r>
        <w:r>
          <w:fldChar w:fldCharType="separate"/>
        </w:r>
        <w:r>
          <w:t>12</w:t>
        </w:r>
        <w:r>
          <w:fldChar w:fldCharType="end"/>
        </w:r>
      </w:hyperlink>
    </w:p>
    <w:p>
      <w:pPr>
        <w:pStyle w:val="TOC2"/>
        <w:tabs>
          <w:tab w:val="right" w:leader="dot" w:pos="8306"/>
        </w:tabs>
      </w:pPr>
      <w:hyperlink w:anchor="_Toc6008" w:history="1">
        <w:r>
          <w:rPr>
            <w:rFonts w:ascii="仿宋" w:eastAsia="仿宋" w:hAnsi="仿宋" w:cs="仿宋" w:hint="eastAsia"/>
            <w:lang w:eastAsia="zh-CN"/>
          </w:rPr>
          <w:t>(五)、特殊环境影响</w:t>
        </w:r>
        <w:r>
          <w:tab/>
        </w:r>
        <w:r>
          <w:fldChar w:fldCharType="begin"/>
        </w:r>
        <w:r>
          <w:instrText xml:space="preserve"> PAGEREF _Toc6008 \h </w:instrText>
        </w:r>
        <w:r>
          <w:fldChar w:fldCharType="separate"/>
        </w:r>
        <w:r>
          <w:t>13</w:t>
        </w:r>
        <w:r>
          <w:fldChar w:fldCharType="end"/>
        </w:r>
      </w:hyperlink>
    </w:p>
    <w:p>
      <w:pPr>
        <w:pStyle w:val="TOC1"/>
        <w:tabs>
          <w:tab w:val="right" w:leader="dot" w:pos="8306"/>
        </w:tabs>
      </w:pPr>
      <w:hyperlink w:anchor="_Toc18362" w:history="1">
        <w:r>
          <w:rPr>
            <w:rFonts w:ascii="仿宋" w:eastAsia="仿宋" w:hAnsi="仿宋" w:cs="仿宋" w:hint="eastAsia"/>
            <w:lang w:eastAsia="zh-CN"/>
          </w:rPr>
          <w:t>四、植物稳态营养肥料项目概论</w:t>
        </w:r>
        <w:r>
          <w:tab/>
        </w:r>
        <w:r>
          <w:fldChar w:fldCharType="begin"/>
        </w:r>
        <w:r>
          <w:instrText xml:space="preserve"> PAGEREF _Toc18362 \h </w:instrText>
        </w:r>
        <w:r>
          <w:fldChar w:fldCharType="separate"/>
        </w:r>
        <w:r>
          <w:t>15</w:t>
        </w:r>
        <w:r>
          <w:fldChar w:fldCharType="end"/>
        </w:r>
      </w:hyperlink>
    </w:p>
    <w:p>
      <w:pPr>
        <w:pStyle w:val="TOC2"/>
        <w:tabs>
          <w:tab w:val="right" w:leader="dot" w:pos="8306"/>
        </w:tabs>
      </w:pPr>
      <w:hyperlink w:anchor="_Toc4146" w:history="1">
        <w:r>
          <w:rPr>
            <w:rFonts w:ascii="仿宋" w:eastAsia="仿宋" w:hAnsi="仿宋" w:cs="仿宋" w:hint="eastAsia"/>
            <w:lang w:eastAsia="zh-CN"/>
          </w:rPr>
          <w:t>(一)、项目申报单位概况</w:t>
        </w:r>
        <w:r>
          <w:tab/>
        </w:r>
        <w:r>
          <w:fldChar w:fldCharType="begin"/>
        </w:r>
        <w:r>
          <w:instrText xml:space="preserve"> PAGEREF _Toc4146 \h </w:instrText>
        </w:r>
        <w:r>
          <w:fldChar w:fldCharType="separate"/>
        </w:r>
        <w:r>
          <w:t>15</w:t>
        </w:r>
        <w:r>
          <w:fldChar w:fldCharType="end"/>
        </w:r>
      </w:hyperlink>
    </w:p>
    <w:p>
      <w:pPr>
        <w:pStyle w:val="TOC2"/>
        <w:tabs>
          <w:tab w:val="right" w:leader="dot" w:pos="8306"/>
        </w:tabs>
      </w:pPr>
      <w:hyperlink w:anchor="_Toc19010" w:history="1">
        <w:r>
          <w:rPr>
            <w:rFonts w:ascii="仿宋" w:eastAsia="仿宋" w:hAnsi="仿宋" w:cs="仿宋" w:hint="eastAsia"/>
            <w:lang w:eastAsia="zh-CN"/>
          </w:rPr>
          <w:t>(二)、项目概况</w:t>
        </w:r>
        <w:r>
          <w:tab/>
        </w:r>
        <w:r>
          <w:fldChar w:fldCharType="begin"/>
        </w:r>
        <w:r>
          <w:instrText xml:space="preserve"> PAGEREF _Toc19010 \h </w:instrText>
        </w:r>
        <w:r>
          <w:fldChar w:fldCharType="separate"/>
        </w:r>
        <w:r>
          <w:t>16</w:t>
        </w:r>
        <w:r>
          <w:fldChar w:fldCharType="end"/>
        </w:r>
      </w:hyperlink>
    </w:p>
    <w:p>
      <w:pPr>
        <w:pStyle w:val="TOC1"/>
        <w:tabs>
          <w:tab w:val="right" w:leader="dot" w:pos="8306"/>
        </w:tabs>
      </w:pPr>
      <w:hyperlink w:anchor="_Toc17440" w:history="1">
        <w:r>
          <w:rPr>
            <w:rFonts w:ascii="仿宋" w:eastAsia="仿宋" w:hAnsi="仿宋" w:cs="仿宋" w:hint="eastAsia"/>
            <w:lang w:eastAsia="zh-CN"/>
          </w:rPr>
          <w:t>五、发展规划、产业政策和行业准入分析</w:t>
        </w:r>
        <w:r>
          <w:tab/>
        </w:r>
        <w:r>
          <w:fldChar w:fldCharType="begin"/>
        </w:r>
        <w:r>
          <w:instrText xml:space="preserve"> PAGEREF _Toc17440 \h </w:instrText>
        </w:r>
        <w:r>
          <w:fldChar w:fldCharType="separate"/>
        </w:r>
        <w:r>
          <w:t>19</w:t>
        </w:r>
        <w:r>
          <w:fldChar w:fldCharType="end"/>
        </w:r>
      </w:hyperlink>
    </w:p>
    <w:p>
      <w:pPr>
        <w:pStyle w:val="TOC2"/>
        <w:tabs>
          <w:tab w:val="right" w:leader="dot" w:pos="8306"/>
        </w:tabs>
      </w:pPr>
      <w:hyperlink w:anchor="_Toc30473" w:history="1">
        <w:r>
          <w:rPr>
            <w:rFonts w:ascii="仿宋" w:eastAsia="仿宋" w:hAnsi="仿宋" w:cs="仿宋" w:hint="eastAsia"/>
            <w:lang w:eastAsia="zh-CN"/>
          </w:rPr>
          <w:t>(一)、发展规划分析</w:t>
        </w:r>
        <w:r>
          <w:tab/>
        </w:r>
        <w:r>
          <w:fldChar w:fldCharType="begin"/>
        </w:r>
        <w:r>
          <w:instrText xml:space="preserve"> PAGEREF _Toc30473 \h </w:instrText>
        </w:r>
        <w:r>
          <w:fldChar w:fldCharType="separate"/>
        </w:r>
        <w:r>
          <w:t>19</w:t>
        </w:r>
        <w:r>
          <w:fldChar w:fldCharType="end"/>
        </w:r>
      </w:hyperlink>
    </w:p>
    <w:p>
      <w:pPr>
        <w:pStyle w:val="TOC2"/>
        <w:tabs>
          <w:tab w:val="right" w:leader="dot" w:pos="8306"/>
        </w:tabs>
      </w:pPr>
      <w:hyperlink w:anchor="_Toc29359" w:history="1">
        <w:r>
          <w:rPr>
            <w:rFonts w:ascii="仿宋" w:eastAsia="仿宋" w:hAnsi="仿宋" w:cs="仿宋" w:hint="eastAsia"/>
            <w:lang w:eastAsia="zh-CN"/>
          </w:rPr>
          <w:t>(二)、产业政策分析</w:t>
        </w:r>
        <w:r>
          <w:tab/>
        </w:r>
        <w:r>
          <w:fldChar w:fldCharType="begin"/>
        </w:r>
        <w:r>
          <w:instrText xml:space="preserve"> PAGEREF _Toc29359 \h </w:instrText>
        </w:r>
        <w:r>
          <w:fldChar w:fldCharType="separate"/>
        </w:r>
        <w:r>
          <w:t>20</w:t>
        </w:r>
        <w:r>
          <w:fldChar w:fldCharType="end"/>
        </w:r>
      </w:hyperlink>
    </w:p>
    <w:p>
      <w:pPr>
        <w:pStyle w:val="TOC2"/>
        <w:tabs>
          <w:tab w:val="right" w:leader="dot" w:pos="8306"/>
        </w:tabs>
      </w:pPr>
      <w:hyperlink w:anchor="_Toc8392" w:history="1">
        <w:r>
          <w:rPr>
            <w:rFonts w:ascii="仿宋" w:eastAsia="仿宋" w:hAnsi="仿宋" w:cs="仿宋" w:hint="eastAsia"/>
            <w:lang w:eastAsia="zh-CN"/>
          </w:rPr>
          <w:t>(三)、行业准入分析</w:t>
        </w:r>
        <w:r>
          <w:tab/>
        </w:r>
        <w:r>
          <w:fldChar w:fldCharType="begin"/>
        </w:r>
        <w:r>
          <w:instrText xml:space="preserve"> PAGEREF _Toc8392 \h </w:instrText>
        </w:r>
        <w:r>
          <w:fldChar w:fldCharType="separate"/>
        </w:r>
        <w:r>
          <w:t>22</w:t>
        </w:r>
        <w:r>
          <w:fldChar w:fldCharType="end"/>
        </w:r>
      </w:hyperlink>
    </w:p>
    <w:p>
      <w:pPr>
        <w:pStyle w:val="TOC1"/>
        <w:tabs>
          <w:tab w:val="right" w:leader="dot" w:pos="8306"/>
        </w:tabs>
      </w:pPr>
      <w:hyperlink w:anchor="_Toc22735" w:history="1">
        <w:r>
          <w:rPr>
            <w:rFonts w:ascii="仿宋" w:eastAsia="仿宋" w:hAnsi="仿宋" w:cs="仿宋" w:hint="eastAsia"/>
            <w:lang w:eastAsia="zh-CN"/>
          </w:rPr>
          <w:t>六、社会影响分析</w:t>
        </w:r>
        <w:r>
          <w:tab/>
        </w:r>
        <w:r>
          <w:fldChar w:fldCharType="begin"/>
        </w:r>
        <w:r>
          <w:instrText xml:space="preserve"> PAGEREF _Toc22735 \h </w:instrText>
        </w:r>
        <w:r>
          <w:fldChar w:fldCharType="separate"/>
        </w:r>
        <w:r>
          <w:t>23</w:t>
        </w:r>
        <w:r>
          <w:fldChar w:fldCharType="end"/>
        </w:r>
      </w:hyperlink>
    </w:p>
    <w:p>
      <w:pPr>
        <w:pStyle w:val="TOC2"/>
        <w:tabs>
          <w:tab w:val="right" w:leader="dot" w:pos="8306"/>
        </w:tabs>
      </w:pPr>
      <w:hyperlink w:anchor="_Toc14711" w:history="1">
        <w:r>
          <w:rPr>
            <w:rFonts w:ascii="仿宋" w:eastAsia="仿宋" w:hAnsi="仿宋" w:cs="仿宋" w:hint="eastAsia"/>
            <w:lang w:eastAsia="zh-CN"/>
          </w:rPr>
          <w:t>(一)、社会影响效果分析</w:t>
        </w:r>
        <w:r>
          <w:tab/>
        </w:r>
        <w:r>
          <w:fldChar w:fldCharType="begin"/>
        </w:r>
        <w:r>
          <w:instrText xml:space="preserve"> PAGEREF _Toc14711 \h </w:instrText>
        </w:r>
        <w:r>
          <w:fldChar w:fldCharType="separate"/>
        </w:r>
        <w:r>
          <w:t>23</w:t>
        </w:r>
        <w:r>
          <w:fldChar w:fldCharType="end"/>
        </w:r>
      </w:hyperlink>
    </w:p>
    <w:p>
      <w:pPr>
        <w:pStyle w:val="TOC2"/>
        <w:tabs>
          <w:tab w:val="right" w:leader="dot" w:pos="8306"/>
        </w:tabs>
      </w:pPr>
      <w:hyperlink w:anchor="_Toc20017" w:history="1">
        <w:r>
          <w:rPr>
            <w:rFonts w:ascii="仿宋" w:eastAsia="仿宋" w:hAnsi="仿宋" w:cs="仿宋" w:hint="eastAsia"/>
            <w:lang w:eastAsia="zh-CN"/>
          </w:rPr>
          <w:t>(二)、社会适应性分析</w:t>
        </w:r>
        <w:r>
          <w:tab/>
        </w:r>
        <w:r>
          <w:fldChar w:fldCharType="begin"/>
        </w:r>
        <w:r>
          <w:instrText xml:space="preserve"> PAGEREF _Toc20017 \h </w:instrText>
        </w:r>
        <w:r>
          <w:fldChar w:fldCharType="separate"/>
        </w:r>
        <w:r>
          <w:t>26</w:t>
        </w:r>
        <w:r>
          <w:fldChar w:fldCharType="end"/>
        </w:r>
      </w:hyperlink>
    </w:p>
    <w:p>
      <w:pPr>
        <w:pStyle w:val="TOC2"/>
        <w:tabs>
          <w:tab w:val="right" w:leader="dot" w:pos="8306"/>
        </w:tabs>
      </w:pPr>
      <w:hyperlink w:anchor="_Toc14624" w:history="1">
        <w:r>
          <w:rPr>
            <w:rFonts w:ascii="仿宋" w:eastAsia="仿宋" w:hAnsi="仿宋" w:cs="仿宋" w:hint="eastAsia"/>
            <w:lang w:eastAsia="zh-CN"/>
          </w:rPr>
          <w:t>(三)、社会风险及对策分析</w:t>
        </w:r>
        <w:r>
          <w:tab/>
        </w:r>
        <w:r>
          <w:fldChar w:fldCharType="begin"/>
        </w:r>
        <w:r>
          <w:instrText xml:space="preserve"> PAGEREF _Toc14624 \h </w:instrText>
        </w:r>
        <w:r>
          <w:fldChar w:fldCharType="separate"/>
        </w:r>
        <w:r>
          <w:t>27</w:t>
        </w:r>
        <w:r>
          <w:fldChar w:fldCharType="end"/>
        </w:r>
      </w:hyperlink>
    </w:p>
    <w:p>
      <w:pPr>
        <w:pStyle w:val="TOC1"/>
        <w:tabs>
          <w:tab w:val="right" w:leader="dot" w:pos="8306"/>
        </w:tabs>
      </w:pPr>
      <w:hyperlink w:anchor="_Toc21873" w:history="1">
        <w:r>
          <w:rPr>
            <w:rFonts w:ascii="仿宋" w:eastAsia="仿宋" w:hAnsi="仿宋" w:cs="仿宋" w:hint="eastAsia"/>
            <w:lang w:eastAsia="zh-CN"/>
          </w:rPr>
          <w:t>七、经济效益与社会效益优化</w:t>
        </w:r>
        <w:r>
          <w:tab/>
        </w:r>
        <w:r>
          <w:fldChar w:fldCharType="begin"/>
        </w:r>
        <w:r>
          <w:instrText xml:space="preserve"> PAGEREF _Toc21873 \h </w:instrText>
        </w:r>
        <w:r>
          <w:fldChar w:fldCharType="separate"/>
        </w:r>
        <w:r>
          <w:t>31</w:t>
        </w:r>
        <w:r>
          <w:fldChar w:fldCharType="end"/>
        </w:r>
      </w:hyperlink>
    </w:p>
    <w:p>
      <w:pPr>
        <w:pStyle w:val="TOC2"/>
        <w:tabs>
          <w:tab w:val="right" w:leader="dot" w:pos="8306"/>
        </w:tabs>
      </w:pPr>
      <w:hyperlink w:anchor="_Toc8148" w:history="1">
        <w:r>
          <w:rPr>
            <w:rFonts w:ascii="仿宋" w:eastAsia="仿宋" w:hAnsi="仿宋" w:cs="仿宋" w:hint="eastAsia"/>
            <w:lang w:eastAsia="zh-CN"/>
          </w:rPr>
          <w:t>(一)、经济效益提升策略</w:t>
        </w:r>
        <w:r>
          <w:tab/>
        </w:r>
        <w:r>
          <w:fldChar w:fldCharType="begin"/>
        </w:r>
        <w:r>
          <w:instrText xml:space="preserve"> PAGEREF _Toc8148 \h </w:instrText>
        </w:r>
        <w:r>
          <w:fldChar w:fldCharType="separate"/>
        </w:r>
        <w:r>
          <w:t>31</w:t>
        </w:r>
        <w:r>
          <w:fldChar w:fldCharType="end"/>
        </w:r>
      </w:hyperlink>
    </w:p>
    <w:p>
      <w:pPr>
        <w:pStyle w:val="TOC2"/>
        <w:tabs>
          <w:tab w:val="right" w:leader="dot" w:pos="8306"/>
        </w:tabs>
      </w:pPr>
      <w:hyperlink w:anchor="_Toc32408" w:history="1">
        <w:r>
          <w:rPr>
            <w:rFonts w:ascii="仿宋" w:eastAsia="仿宋" w:hAnsi="仿宋" w:cs="仿宋" w:hint="eastAsia"/>
            <w:lang w:eastAsia="zh-CN"/>
          </w:rPr>
          <w:t>(二)、社会效益增强方案</w:t>
        </w:r>
        <w:r>
          <w:tab/>
        </w:r>
        <w:r>
          <w:fldChar w:fldCharType="begin"/>
        </w:r>
        <w:r>
          <w:instrText xml:space="preserve"> PAGEREF _Toc32408 \h </w:instrText>
        </w:r>
        <w:r>
          <w:fldChar w:fldCharType="separate"/>
        </w:r>
        <w:r>
          <w:t>32</w:t>
        </w:r>
        <w:r>
          <w:fldChar w:fldCharType="end"/>
        </w:r>
      </w:hyperlink>
    </w:p>
    <w:p>
      <w:pPr>
        <w:pStyle w:val="TOC1"/>
        <w:tabs>
          <w:tab w:val="right" w:leader="dot" w:pos="8306"/>
        </w:tabs>
      </w:pPr>
      <w:hyperlink w:anchor="_Toc5300" w:history="1">
        <w:r>
          <w:rPr>
            <w:rFonts w:ascii="仿宋" w:eastAsia="仿宋" w:hAnsi="仿宋" w:cs="仿宋" w:hint="eastAsia"/>
            <w:lang w:eastAsia="zh-CN"/>
          </w:rPr>
          <w:t>八、客户关系管理与市场拓展</w:t>
        </w:r>
        <w:r>
          <w:tab/>
        </w:r>
        <w:r>
          <w:fldChar w:fldCharType="begin"/>
        </w:r>
        <w:r>
          <w:instrText xml:space="preserve"> PAGEREF _Toc5300 \h </w:instrText>
        </w:r>
        <w:r>
          <w:fldChar w:fldCharType="separate"/>
        </w:r>
        <w:r>
          <w:t>33</w:t>
        </w:r>
        <w:r>
          <w:fldChar w:fldCharType="end"/>
        </w:r>
      </w:hyperlink>
    </w:p>
    <w:p>
      <w:pPr>
        <w:pStyle w:val="TOC2"/>
        <w:tabs>
          <w:tab w:val="right" w:leader="dot" w:pos="8306"/>
        </w:tabs>
      </w:pPr>
      <w:hyperlink w:anchor="_Toc13975" w:history="1">
        <w:r>
          <w:rPr>
            <w:rFonts w:ascii="仿宋" w:eastAsia="仿宋" w:hAnsi="仿宋" w:cs="仿宋" w:hint="eastAsia"/>
            <w:lang w:eastAsia="zh-CN"/>
          </w:rPr>
          <w:t>(一)、客户关系管理策略</w:t>
        </w:r>
        <w:r>
          <w:tab/>
        </w:r>
        <w:r>
          <w:fldChar w:fldCharType="begin"/>
        </w:r>
        <w:r>
          <w:instrText xml:space="preserve"> PAGEREF _Toc13975 \h </w:instrText>
        </w:r>
        <w:r>
          <w:fldChar w:fldCharType="separate"/>
        </w:r>
        <w:r>
          <w:t>33</w:t>
        </w:r>
        <w:r>
          <w:fldChar w:fldCharType="end"/>
        </w:r>
      </w:hyperlink>
    </w:p>
    <w:p>
      <w:pPr>
        <w:pStyle w:val="TOC2"/>
        <w:tabs>
          <w:tab w:val="right" w:leader="dot" w:pos="8306"/>
        </w:tabs>
      </w:pPr>
      <w:hyperlink w:anchor="_Toc29177" w:history="1">
        <w:r>
          <w:rPr>
            <w:rFonts w:ascii="仿宋" w:eastAsia="仿宋" w:hAnsi="仿宋" w:cs="仿宋" w:hint="eastAsia"/>
            <w:lang w:eastAsia="zh-CN"/>
          </w:rPr>
          <w:t>(二)、市场拓展方案</w:t>
        </w:r>
        <w:r>
          <w:tab/>
        </w:r>
        <w:r>
          <w:fldChar w:fldCharType="begin"/>
        </w:r>
        <w:r>
          <w:instrText xml:space="preserve"> PAGEREF _Toc29177 \h </w:instrText>
        </w:r>
        <w:r>
          <w:fldChar w:fldCharType="separate"/>
        </w:r>
        <w:r>
          <w:t>34</w:t>
        </w:r>
        <w:r>
          <w:fldChar w:fldCharType="end"/>
        </w:r>
      </w:hyperlink>
    </w:p>
    <w:p>
      <w:pPr>
        <w:pStyle w:val="TOC1"/>
        <w:tabs>
          <w:tab w:val="right" w:leader="dot" w:pos="8306"/>
        </w:tabs>
      </w:pPr>
      <w:hyperlink w:anchor="_Toc13224" w:history="1">
        <w:r>
          <w:rPr>
            <w:rFonts w:ascii="仿宋" w:eastAsia="仿宋" w:hAnsi="仿宋" w:cs="仿宋" w:hint="eastAsia"/>
            <w:lang w:eastAsia="zh-CN"/>
          </w:rPr>
          <w:t>九、安全与应急管理</w:t>
        </w:r>
        <w:r>
          <w:tab/>
        </w:r>
        <w:r>
          <w:fldChar w:fldCharType="begin"/>
        </w:r>
        <w:r>
          <w:instrText xml:space="preserve"> PAGEREF _Toc13224 \h </w:instrText>
        </w:r>
        <w:r>
          <w:fldChar w:fldCharType="separate"/>
        </w:r>
        <w:r>
          <w:t>35</w:t>
        </w:r>
        <w:r>
          <w:fldChar w:fldCharType="end"/>
        </w:r>
      </w:hyperlink>
    </w:p>
    <w:p>
      <w:pPr>
        <w:pStyle w:val="TOC2"/>
        <w:tabs>
          <w:tab w:val="right" w:leader="dot" w:pos="8306"/>
        </w:tabs>
      </w:pPr>
      <w:hyperlink w:anchor="_Toc20043" w:history="1">
        <w:r>
          <w:rPr>
            <w:rFonts w:ascii="仿宋" w:eastAsia="仿宋" w:hAnsi="仿宋" w:cs="仿宋" w:hint="eastAsia"/>
            <w:lang w:eastAsia="zh-CN"/>
          </w:rPr>
          <w:t>(一)、安全生产管理</w:t>
        </w:r>
        <w:r>
          <w:tab/>
        </w:r>
        <w:r>
          <w:fldChar w:fldCharType="begin"/>
        </w:r>
        <w:r>
          <w:instrText xml:space="preserve"> PAGEREF _Toc20043 \h </w:instrText>
        </w:r>
        <w:r>
          <w:fldChar w:fldCharType="separate"/>
        </w:r>
        <w:r>
          <w:t>35</w:t>
        </w:r>
        <w:r>
          <w:fldChar w:fldCharType="end"/>
        </w:r>
      </w:hyperlink>
    </w:p>
    <w:p>
      <w:pPr>
        <w:pStyle w:val="TOC2"/>
        <w:tabs>
          <w:tab w:val="right" w:leader="dot" w:pos="8306"/>
        </w:tabs>
      </w:pPr>
      <w:hyperlink w:anchor="_Toc28094" w:history="1">
        <w:r>
          <w:rPr>
            <w:rFonts w:ascii="仿宋" w:eastAsia="仿宋" w:hAnsi="仿宋" w:cs="仿宋" w:hint="eastAsia"/>
            <w:lang w:eastAsia="zh-CN"/>
          </w:rPr>
          <w:t>(二)、应急预案与响应</w:t>
        </w:r>
        <w:r>
          <w:tab/>
        </w:r>
        <w:r>
          <w:fldChar w:fldCharType="begin"/>
        </w:r>
        <w:r>
          <w:instrText xml:space="preserve"> PAGEREF _Toc28094 \h </w:instrText>
        </w:r>
        <w:r>
          <w:fldChar w:fldCharType="separate"/>
        </w:r>
        <w:r>
          <w:t>36</w:t>
        </w:r>
        <w:r>
          <w:fldChar w:fldCharType="end"/>
        </w:r>
      </w:hyperlink>
    </w:p>
    <w:p>
      <w:pPr>
        <w:pStyle w:val="TOC1"/>
        <w:tabs>
          <w:tab w:val="right" w:leader="dot" w:pos="8306"/>
        </w:tabs>
      </w:pPr>
      <w:hyperlink w:anchor="_Toc22013" w:history="1">
        <w:r>
          <w:rPr>
            <w:rFonts w:ascii="仿宋" w:eastAsia="仿宋" w:hAnsi="仿宋" w:cs="仿宋" w:hint="eastAsia"/>
            <w:lang w:eastAsia="zh-CN"/>
          </w:rPr>
          <w:t>十、项目质量与标准</w:t>
        </w:r>
        <w:r>
          <w:tab/>
        </w:r>
        <w:r>
          <w:fldChar w:fldCharType="begin"/>
        </w:r>
        <w:r>
          <w:instrText xml:space="preserve"> PAGEREF _Toc22013 \h </w:instrText>
        </w:r>
        <w:r>
          <w:fldChar w:fldCharType="separate"/>
        </w:r>
        <w:r>
          <w:t>38</w:t>
        </w:r>
        <w:r>
          <w:fldChar w:fldCharType="end"/>
        </w:r>
      </w:hyperlink>
    </w:p>
    <w:p>
      <w:pPr>
        <w:pStyle w:val="TOC2"/>
        <w:tabs>
          <w:tab w:val="right" w:leader="dot" w:pos="8306"/>
        </w:tabs>
      </w:pPr>
      <w:hyperlink w:anchor="_Toc19305" w:history="1">
        <w:r>
          <w:rPr>
            <w:rFonts w:ascii="仿宋" w:eastAsia="仿宋" w:hAnsi="仿宋" w:cs="仿宋" w:hint="eastAsia"/>
            <w:lang w:eastAsia="zh-CN"/>
          </w:rPr>
          <w:t>(一)、质量保障体系</w:t>
        </w:r>
        <w:r>
          <w:tab/>
        </w:r>
        <w:r>
          <w:fldChar w:fldCharType="begin"/>
        </w:r>
        <w:r>
          <w:instrText xml:space="preserve"> PAGEREF _Toc19305 \h </w:instrText>
        </w:r>
        <w:r>
          <w:fldChar w:fldCharType="separate"/>
        </w:r>
        <w:r>
          <w:t>38</w:t>
        </w:r>
        <w:r>
          <w:fldChar w:fldCharType="end"/>
        </w:r>
      </w:hyperlink>
    </w:p>
    <w:p>
      <w:pPr>
        <w:pStyle w:val="TOC2"/>
        <w:tabs>
          <w:tab w:val="right" w:leader="dot" w:pos="8306"/>
        </w:tabs>
      </w:pPr>
      <w:hyperlink w:anchor="_Toc6875" w:history="1">
        <w:r>
          <w:rPr>
            <w:rFonts w:ascii="仿宋" w:eastAsia="仿宋" w:hAnsi="仿宋" w:cs="仿宋" w:hint="eastAsia"/>
            <w:lang w:eastAsia="zh-CN"/>
          </w:rPr>
          <w:t>(二)、标准化作业流程</w:t>
        </w:r>
        <w:r>
          <w:tab/>
        </w:r>
        <w:r>
          <w:fldChar w:fldCharType="begin"/>
        </w:r>
        <w:r>
          <w:instrText xml:space="preserve"> PAGEREF _Toc6875 \h </w:instrText>
        </w:r>
        <w:r>
          <w:fldChar w:fldCharType="separate"/>
        </w:r>
        <w:r>
          <w:t>40</w:t>
        </w:r>
        <w:r>
          <w:fldChar w:fldCharType="end"/>
        </w:r>
      </w:hyperlink>
    </w:p>
    <w:p>
      <w:pPr>
        <w:pStyle w:val="TOC2"/>
        <w:tabs>
          <w:tab w:val="right" w:leader="dot" w:pos="8306"/>
        </w:tabs>
      </w:pPr>
      <w:hyperlink w:anchor="_Toc11988" w:history="1">
        <w:r>
          <w:rPr>
            <w:rFonts w:ascii="仿宋" w:eastAsia="仿宋" w:hAnsi="仿宋" w:cs="仿宋" w:hint="eastAsia"/>
            <w:lang w:eastAsia="zh-CN"/>
          </w:rPr>
          <w:t>(三)、质量监控与评估</w:t>
        </w:r>
        <w:r>
          <w:tab/>
        </w:r>
        <w:r>
          <w:fldChar w:fldCharType="begin"/>
        </w:r>
        <w:r>
          <w:instrText xml:space="preserve"> PAGEREF _Toc11988 \h </w:instrText>
        </w:r>
        <w:r>
          <w:fldChar w:fldCharType="separate"/>
        </w:r>
        <w:r>
          <w:t>41</w:t>
        </w:r>
        <w:r>
          <w:fldChar w:fldCharType="end"/>
        </w:r>
      </w:hyperlink>
    </w:p>
    <w:p>
      <w:pPr>
        <w:pStyle w:val="TOC2"/>
        <w:tabs>
          <w:tab w:val="right" w:leader="dot" w:pos="8306"/>
        </w:tabs>
      </w:pPr>
      <w:hyperlink w:anchor="_Toc30636" w:history="1">
        <w:r>
          <w:rPr>
            <w:rFonts w:ascii="仿宋" w:eastAsia="仿宋" w:hAnsi="仿宋" w:cs="仿宋" w:hint="eastAsia"/>
            <w:lang w:eastAsia="zh-CN"/>
          </w:rPr>
          <w:t>(四)、质量改进计划</w:t>
        </w:r>
        <w:r>
          <w:tab/>
        </w:r>
        <w:r>
          <w:fldChar w:fldCharType="begin"/>
        </w:r>
        <w:r>
          <w:instrText xml:space="preserve"> PAGEREF _Toc30636 \h </w:instrText>
        </w:r>
        <w:r>
          <w:fldChar w:fldCharType="separate"/>
        </w:r>
        <w:r>
          <w:t>42</w:t>
        </w:r>
        <w:r>
          <w:fldChar w:fldCharType="end"/>
        </w:r>
      </w:hyperlink>
    </w:p>
    <w:p>
      <w:pPr>
        <w:pStyle w:val="TOC1"/>
        <w:tabs>
          <w:tab w:val="right" w:leader="dot" w:pos="8306"/>
        </w:tabs>
      </w:pPr>
      <w:hyperlink w:anchor="_Toc11213" w:history="1">
        <w:r>
          <w:rPr>
            <w:rFonts w:ascii="仿宋" w:eastAsia="仿宋" w:hAnsi="仿宋" w:cs="仿宋" w:hint="eastAsia"/>
            <w:lang w:eastAsia="zh-CN"/>
          </w:rPr>
          <w:t>十一、土地利用与规划方案</w:t>
        </w:r>
        <w:r>
          <w:tab/>
        </w:r>
        <w:r>
          <w:fldChar w:fldCharType="begin"/>
        </w:r>
        <w:r>
          <w:instrText xml:space="preserve"> PAGEREF _Toc11213 \h </w:instrText>
        </w:r>
        <w:r>
          <w:fldChar w:fldCharType="separate"/>
        </w:r>
        <w:r>
          <w:t>44</w:t>
        </w:r>
        <w:r>
          <w:fldChar w:fldCharType="end"/>
        </w:r>
      </w:hyperlink>
    </w:p>
    <w:p>
      <w:pPr>
        <w:pStyle w:val="TOC2"/>
        <w:tabs>
          <w:tab w:val="right" w:leader="dot" w:pos="8306"/>
        </w:tabs>
      </w:pPr>
      <w:hyperlink w:anchor="_Toc19614" w:history="1">
        <w:r>
          <w:rPr>
            <w:rFonts w:ascii="仿宋" w:eastAsia="仿宋" w:hAnsi="仿宋" w:cs="仿宋" w:hint="eastAsia"/>
            <w:lang w:eastAsia="zh-CN"/>
          </w:rPr>
          <w:t>(一)、项目用地情况分析</w:t>
        </w:r>
        <w:r>
          <w:tab/>
        </w:r>
        <w:r>
          <w:fldChar w:fldCharType="begin"/>
        </w:r>
        <w:r>
          <w:instrText xml:space="preserve"> PAGEREF _Toc19614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2" w:history="1">
        <w:r>
          <w:rPr>
            <w:rFonts w:ascii="仿宋" w:eastAsia="仿宋" w:hAnsi="仿宋" w:cs="仿宋" w:hint="eastAsia"/>
            <w:lang w:eastAsia="zh-CN"/>
          </w:rPr>
          <w:t>(二)、土地利用规划方案</w:t>
        </w:r>
        <w:r>
          <w:tab/>
        </w:r>
        <w:r>
          <w:fldChar w:fldCharType="begin"/>
        </w:r>
        <w:r>
          <w:instrText xml:space="preserve"> PAGEREF _Toc14072 \h </w:instrText>
        </w:r>
        <w:r>
          <w:fldChar w:fldCharType="separate"/>
        </w:r>
        <w:r>
          <w:t>45</w:t>
        </w:r>
        <w:r>
          <w:fldChar w:fldCharType="end"/>
        </w:r>
      </w:hyperlink>
    </w:p>
    <w:p>
      <w:pPr>
        <w:pStyle w:val="TOC1"/>
        <w:tabs>
          <w:tab w:val="right" w:leader="dot" w:pos="8306"/>
        </w:tabs>
      </w:pPr>
      <w:hyperlink w:anchor="_Toc17460" w:history="1">
        <w:r>
          <w:rPr>
            <w:rFonts w:ascii="仿宋" w:eastAsia="仿宋" w:hAnsi="仿宋" w:cs="仿宋" w:hint="eastAsia"/>
            <w:lang w:eastAsia="zh-CN"/>
          </w:rPr>
          <w:t>十二、环境保护与治理方案</w:t>
        </w:r>
        <w:r>
          <w:tab/>
        </w:r>
        <w:r>
          <w:fldChar w:fldCharType="begin"/>
        </w:r>
        <w:r>
          <w:instrText xml:space="preserve"> PAGEREF _Toc17460 \h </w:instrText>
        </w:r>
        <w:r>
          <w:fldChar w:fldCharType="separate"/>
        </w:r>
        <w:r>
          <w:t>46</w:t>
        </w:r>
        <w:r>
          <w:fldChar w:fldCharType="end"/>
        </w:r>
      </w:hyperlink>
    </w:p>
    <w:p>
      <w:pPr>
        <w:pStyle w:val="TOC2"/>
        <w:tabs>
          <w:tab w:val="right" w:leader="dot" w:pos="8306"/>
        </w:tabs>
      </w:pPr>
      <w:hyperlink w:anchor="_Toc24468" w:history="1">
        <w:r>
          <w:rPr>
            <w:rFonts w:ascii="仿宋" w:eastAsia="仿宋" w:hAnsi="仿宋" w:cs="仿宋" w:hint="eastAsia"/>
            <w:lang w:eastAsia="zh-CN"/>
          </w:rPr>
          <w:t>(一)、项目环境影响评估</w:t>
        </w:r>
        <w:r>
          <w:tab/>
        </w:r>
        <w:r>
          <w:fldChar w:fldCharType="begin"/>
        </w:r>
        <w:r>
          <w:instrText xml:space="preserve"> PAGEREF _Toc24468 \h </w:instrText>
        </w:r>
        <w:r>
          <w:fldChar w:fldCharType="separate"/>
        </w:r>
        <w:r>
          <w:t>46</w:t>
        </w:r>
        <w:r>
          <w:fldChar w:fldCharType="end"/>
        </w:r>
      </w:hyperlink>
    </w:p>
    <w:p>
      <w:pPr>
        <w:pStyle w:val="TOC2"/>
        <w:tabs>
          <w:tab w:val="right" w:leader="dot" w:pos="8306"/>
        </w:tabs>
      </w:pPr>
      <w:hyperlink w:anchor="_Toc3176" w:history="1">
        <w:r>
          <w:rPr>
            <w:rFonts w:ascii="仿宋" w:eastAsia="仿宋" w:hAnsi="仿宋" w:cs="仿宋" w:hint="eastAsia"/>
            <w:lang w:eastAsia="zh-CN"/>
          </w:rPr>
          <w:t>(二)、环境保护措施与治理方案</w:t>
        </w:r>
        <w:r>
          <w:tab/>
        </w:r>
        <w:r>
          <w:fldChar w:fldCharType="begin"/>
        </w:r>
        <w:r>
          <w:instrText xml:space="preserve"> PAGEREF _Toc3176 \h </w:instrText>
        </w:r>
        <w:r>
          <w:fldChar w:fldCharType="separate"/>
        </w:r>
        <w:r>
          <w:t>46</w:t>
        </w:r>
        <w:r>
          <w:fldChar w:fldCharType="end"/>
        </w:r>
      </w:hyperlink>
    </w:p>
    <w:p>
      <w:pPr>
        <w:pStyle w:val="TOC1"/>
        <w:tabs>
          <w:tab w:val="right" w:leader="dot" w:pos="8306"/>
        </w:tabs>
      </w:pPr>
      <w:hyperlink w:anchor="_Toc28802" w:history="1">
        <w:r>
          <w:rPr>
            <w:rFonts w:ascii="仿宋" w:eastAsia="仿宋" w:hAnsi="仿宋" w:cs="仿宋" w:hint="eastAsia"/>
            <w:lang w:eastAsia="zh-CN"/>
          </w:rPr>
          <w:t>十三、企业合规与伦理</w:t>
        </w:r>
        <w:r>
          <w:tab/>
        </w:r>
        <w:r>
          <w:fldChar w:fldCharType="begin"/>
        </w:r>
        <w:r>
          <w:instrText xml:space="preserve"> PAGEREF _Toc28802 \h </w:instrText>
        </w:r>
        <w:r>
          <w:fldChar w:fldCharType="separate"/>
        </w:r>
        <w:r>
          <w:t>47</w:t>
        </w:r>
        <w:r>
          <w:fldChar w:fldCharType="end"/>
        </w:r>
      </w:hyperlink>
    </w:p>
    <w:p>
      <w:pPr>
        <w:pStyle w:val="TOC2"/>
        <w:tabs>
          <w:tab w:val="right" w:leader="dot" w:pos="8306"/>
        </w:tabs>
      </w:pPr>
      <w:hyperlink w:anchor="_Toc3618" w:history="1">
        <w:r>
          <w:rPr>
            <w:rFonts w:ascii="仿宋" w:eastAsia="仿宋" w:hAnsi="仿宋" w:cs="仿宋" w:hint="eastAsia"/>
            <w:lang w:eastAsia="zh-CN"/>
          </w:rPr>
          <w:t>(一)、合规政策与程序</w:t>
        </w:r>
        <w:r>
          <w:tab/>
        </w:r>
        <w:r>
          <w:fldChar w:fldCharType="begin"/>
        </w:r>
        <w:r>
          <w:instrText xml:space="preserve"> PAGEREF _Toc3618 \h </w:instrText>
        </w:r>
        <w:r>
          <w:fldChar w:fldCharType="separate"/>
        </w:r>
        <w:r>
          <w:t>47</w:t>
        </w:r>
        <w:r>
          <w:fldChar w:fldCharType="end"/>
        </w:r>
      </w:hyperlink>
    </w:p>
    <w:p>
      <w:pPr>
        <w:pStyle w:val="TOC2"/>
        <w:tabs>
          <w:tab w:val="right" w:leader="dot" w:pos="8306"/>
        </w:tabs>
      </w:pPr>
      <w:hyperlink w:anchor="_Toc31341" w:history="1">
        <w:r>
          <w:rPr>
            <w:rFonts w:ascii="仿宋" w:eastAsia="仿宋" w:hAnsi="仿宋" w:cs="仿宋" w:hint="eastAsia"/>
            <w:lang w:eastAsia="zh-CN"/>
          </w:rPr>
          <w:t>(二)、伦理规范与培训</w:t>
        </w:r>
        <w:r>
          <w:tab/>
        </w:r>
        <w:r>
          <w:fldChar w:fldCharType="begin"/>
        </w:r>
        <w:r>
          <w:instrText xml:space="preserve"> PAGEREF _Toc31341 \h </w:instrText>
        </w:r>
        <w:r>
          <w:fldChar w:fldCharType="separate"/>
        </w:r>
        <w:r>
          <w:t>48</w:t>
        </w:r>
        <w:r>
          <w:fldChar w:fldCharType="end"/>
        </w:r>
      </w:hyperlink>
    </w:p>
    <w:p>
      <w:pPr>
        <w:pStyle w:val="TOC2"/>
        <w:tabs>
          <w:tab w:val="right" w:leader="dot" w:pos="8306"/>
        </w:tabs>
      </w:pPr>
      <w:hyperlink w:anchor="_Toc15672" w:history="1">
        <w:r>
          <w:rPr>
            <w:rFonts w:ascii="仿宋" w:eastAsia="仿宋" w:hAnsi="仿宋" w:cs="仿宋" w:hint="eastAsia"/>
            <w:lang w:eastAsia="zh-CN"/>
          </w:rPr>
          <w:t>(三)、合规风险评估</w:t>
        </w:r>
        <w:r>
          <w:tab/>
        </w:r>
        <w:r>
          <w:fldChar w:fldCharType="begin"/>
        </w:r>
        <w:r>
          <w:instrText xml:space="preserve"> PAGEREF _Toc15672 \h </w:instrText>
        </w:r>
        <w:r>
          <w:fldChar w:fldCharType="separate"/>
        </w:r>
        <w:r>
          <w:t>49</w:t>
        </w:r>
        <w:r>
          <w:fldChar w:fldCharType="end"/>
        </w:r>
      </w:hyperlink>
    </w:p>
    <w:p>
      <w:pPr>
        <w:pStyle w:val="TOC2"/>
        <w:tabs>
          <w:tab w:val="right" w:leader="dot" w:pos="8306"/>
        </w:tabs>
      </w:pPr>
      <w:hyperlink w:anchor="_Toc6211" w:history="1">
        <w:r>
          <w:rPr>
            <w:rFonts w:ascii="仿宋" w:eastAsia="仿宋" w:hAnsi="仿宋" w:cs="仿宋" w:hint="eastAsia"/>
            <w:lang w:eastAsia="zh-CN"/>
          </w:rPr>
          <w:t>(四)、合规监督与执行</w:t>
        </w:r>
        <w:r>
          <w:tab/>
        </w:r>
        <w:r>
          <w:fldChar w:fldCharType="begin"/>
        </w:r>
        <w:r>
          <w:instrText xml:space="preserve"> PAGEREF _Toc6211 \h </w:instrText>
        </w:r>
        <w:r>
          <w:fldChar w:fldCharType="separate"/>
        </w:r>
        <w:r>
          <w:t>50</w:t>
        </w:r>
        <w:r>
          <w:fldChar w:fldCharType="end"/>
        </w:r>
      </w:hyperlink>
    </w:p>
    <w:p>
      <w:pPr>
        <w:pStyle w:val="TOC1"/>
        <w:tabs>
          <w:tab w:val="right" w:leader="dot" w:pos="8306"/>
        </w:tabs>
      </w:pPr>
      <w:hyperlink w:anchor="_Toc11661" w:history="1">
        <w:r>
          <w:rPr>
            <w:rFonts w:ascii="仿宋" w:eastAsia="仿宋" w:hAnsi="仿宋" w:cs="仿宋" w:hint="eastAsia"/>
            <w:lang w:eastAsia="zh-CN"/>
          </w:rPr>
          <w:t>十四、创新驱动与持续发展</w:t>
        </w:r>
        <w:r>
          <w:tab/>
        </w:r>
        <w:r>
          <w:fldChar w:fldCharType="begin"/>
        </w:r>
        <w:r>
          <w:instrText xml:space="preserve"> PAGEREF _Toc11661 \h </w:instrText>
        </w:r>
        <w:r>
          <w:fldChar w:fldCharType="separate"/>
        </w:r>
        <w:r>
          <w:t>51</w:t>
        </w:r>
        <w:r>
          <w:fldChar w:fldCharType="end"/>
        </w:r>
      </w:hyperlink>
    </w:p>
    <w:p>
      <w:pPr>
        <w:pStyle w:val="TOC2"/>
        <w:tabs>
          <w:tab w:val="right" w:leader="dot" w:pos="8306"/>
        </w:tabs>
      </w:pPr>
      <w:hyperlink w:anchor="_Toc2142" w:history="1">
        <w:r>
          <w:rPr>
            <w:rFonts w:ascii="仿宋" w:eastAsia="仿宋" w:hAnsi="仿宋" w:cs="仿宋" w:hint="eastAsia"/>
            <w:lang w:eastAsia="zh-CN"/>
          </w:rPr>
          <w:t>(一)、创新驱动战略实施</w:t>
        </w:r>
        <w:r>
          <w:tab/>
        </w:r>
        <w:r>
          <w:fldChar w:fldCharType="begin"/>
        </w:r>
        <w:r>
          <w:instrText xml:space="preserve"> PAGEREF _Toc2142 \h </w:instrText>
        </w:r>
        <w:r>
          <w:fldChar w:fldCharType="separate"/>
        </w:r>
        <w:r>
          <w:t>51</w:t>
        </w:r>
        <w:r>
          <w:fldChar w:fldCharType="end"/>
        </w:r>
      </w:hyperlink>
    </w:p>
    <w:p>
      <w:pPr>
        <w:pStyle w:val="TOC2"/>
        <w:tabs>
          <w:tab w:val="right" w:leader="dot" w:pos="8306"/>
        </w:tabs>
      </w:pPr>
      <w:hyperlink w:anchor="_Toc15885" w:history="1">
        <w:r>
          <w:rPr>
            <w:rFonts w:ascii="仿宋" w:eastAsia="仿宋" w:hAnsi="仿宋" w:cs="仿宋" w:hint="eastAsia"/>
            <w:lang w:eastAsia="zh-CN"/>
          </w:rPr>
          <w:t>(二)、持续发展路径探索</w:t>
        </w:r>
        <w:r>
          <w:tab/>
        </w:r>
        <w:r>
          <w:fldChar w:fldCharType="begin"/>
        </w:r>
        <w:r>
          <w:instrText xml:space="preserve"> PAGEREF _Toc15885 \h </w:instrText>
        </w:r>
        <w:r>
          <w:fldChar w:fldCharType="separate"/>
        </w:r>
        <w:r>
          <w:t>53</w:t>
        </w:r>
        <w:r>
          <w:fldChar w:fldCharType="end"/>
        </w:r>
      </w:hyperlink>
    </w:p>
    <w:p>
      <w:pPr>
        <w:pStyle w:val="TOC1"/>
        <w:tabs>
          <w:tab w:val="right" w:leader="dot" w:pos="8306"/>
        </w:tabs>
      </w:pPr>
      <w:hyperlink w:anchor="_Toc18446" w:history="1">
        <w:r>
          <w:rPr>
            <w:rFonts w:ascii="仿宋" w:eastAsia="仿宋" w:hAnsi="仿宋" w:cs="仿宋" w:hint="eastAsia"/>
            <w:lang w:eastAsia="zh-CN"/>
          </w:rPr>
          <w:t>十五、产业协同与集群发展</w:t>
        </w:r>
        <w:r>
          <w:tab/>
        </w:r>
        <w:r>
          <w:fldChar w:fldCharType="begin"/>
        </w:r>
        <w:r>
          <w:instrText xml:space="preserve"> PAGEREF _Toc18446 \h </w:instrText>
        </w:r>
        <w:r>
          <w:fldChar w:fldCharType="separate"/>
        </w:r>
        <w:r>
          <w:t>57</w:t>
        </w:r>
        <w:r>
          <w:fldChar w:fldCharType="end"/>
        </w:r>
      </w:hyperlink>
    </w:p>
    <w:p>
      <w:pPr>
        <w:pStyle w:val="TOC2"/>
        <w:tabs>
          <w:tab w:val="right" w:leader="dot" w:pos="8306"/>
        </w:tabs>
      </w:pPr>
      <w:hyperlink w:anchor="_Toc28817" w:history="1">
        <w:r>
          <w:rPr>
            <w:rFonts w:ascii="仿宋" w:eastAsia="仿宋" w:hAnsi="仿宋" w:cs="仿宋" w:hint="eastAsia"/>
            <w:lang w:eastAsia="zh-CN"/>
          </w:rPr>
          <w:t>(一)、产业协同机制建设</w:t>
        </w:r>
        <w:r>
          <w:tab/>
        </w:r>
        <w:r>
          <w:fldChar w:fldCharType="begin"/>
        </w:r>
        <w:r>
          <w:instrText xml:space="preserve"> PAGEREF _Toc28817 \h </w:instrText>
        </w:r>
        <w:r>
          <w:fldChar w:fldCharType="separate"/>
        </w:r>
        <w:r>
          <w:t>57</w:t>
        </w:r>
        <w:r>
          <w:fldChar w:fldCharType="end"/>
        </w:r>
      </w:hyperlink>
    </w:p>
    <w:p>
      <w:pPr>
        <w:pStyle w:val="TOC2"/>
        <w:tabs>
          <w:tab w:val="right" w:leader="dot" w:pos="8306"/>
        </w:tabs>
      </w:pPr>
      <w:hyperlink w:anchor="_Toc3173" w:history="1">
        <w:r>
          <w:rPr>
            <w:rFonts w:ascii="仿宋" w:eastAsia="仿宋" w:hAnsi="仿宋" w:cs="仿宋" w:hint="eastAsia"/>
            <w:lang w:eastAsia="zh-CN"/>
          </w:rPr>
          <w:t>(二)、产业集群培育与发展</w:t>
        </w:r>
        <w:r>
          <w:tab/>
        </w:r>
        <w:r>
          <w:fldChar w:fldCharType="begin"/>
        </w:r>
        <w:r>
          <w:instrText xml:space="preserve"> PAGEREF _Toc3173 \h </w:instrText>
        </w:r>
        <w:r>
          <w:fldChar w:fldCharType="separate"/>
        </w:r>
        <w:r>
          <w:t>58</w:t>
        </w:r>
        <w:r>
          <w:fldChar w:fldCharType="end"/>
        </w:r>
      </w:hyperlink>
    </w:p>
    <w:p>
      <w:pPr>
        <w:pStyle w:val="TOC1"/>
        <w:tabs>
          <w:tab w:val="right" w:leader="dot" w:pos="8306"/>
        </w:tabs>
      </w:pPr>
      <w:hyperlink w:anchor="_Toc32251" w:history="1">
        <w:r>
          <w:rPr>
            <w:rFonts w:ascii="仿宋" w:eastAsia="仿宋" w:hAnsi="仿宋" w:cs="仿宋" w:hint="eastAsia"/>
            <w:lang w:eastAsia="zh-CN"/>
          </w:rPr>
          <w:t>十六、设施与设备管理</w:t>
        </w:r>
        <w:r>
          <w:tab/>
        </w:r>
        <w:r>
          <w:fldChar w:fldCharType="begin"/>
        </w:r>
        <w:r>
          <w:instrText xml:space="preserve"> PAGEREF _Toc32251 \h </w:instrText>
        </w:r>
        <w:r>
          <w:fldChar w:fldCharType="separate"/>
        </w:r>
        <w:r>
          <w:t>59</w:t>
        </w:r>
        <w:r>
          <w:fldChar w:fldCharType="end"/>
        </w:r>
      </w:hyperlink>
    </w:p>
    <w:p>
      <w:pPr>
        <w:pStyle w:val="TOC2"/>
        <w:tabs>
          <w:tab w:val="right" w:leader="dot" w:pos="8306"/>
        </w:tabs>
      </w:pPr>
      <w:hyperlink w:anchor="_Toc2678" w:history="1">
        <w:r>
          <w:rPr>
            <w:rFonts w:ascii="仿宋" w:eastAsia="仿宋" w:hAnsi="仿宋" w:cs="仿宋" w:hint="eastAsia"/>
            <w:lang w:eastAsia="zh-CN"/>
          </w:rPr>
          <w:t>(一)、设施规划与配置</w:t>
        </w:r>
        <w:r>
          <w:tab/>
        </w:r>
        <w:r>
          <w:fldChar w:fldCharType="begin"/>
        </w:r>
        <w:r>
          <w:instrText xml:space="preserve"> PAGEREF _Toc2678 \h </w:instrText>
        </w:r>
        <w:r>
          <w:fldChar w:fldCharType="separate"/>
        </w:r>
        <w:r>
          <w:t>59</w:t>
        </w:r>
        <w:r>
          <w:fldChar w:fldCharType="end"/>
        </w:r>
      </w:hyperlink>
    </w:p>
    <w:p>
      <w:pPr>
        <w:pStyle w:val="TOC2"/>
        <w:tabs>
          <w:tab w:val="right" w:leader="dot" w:pos="8306"/>
        </w:tabs>
      </w:pPr>
      <w:hyperlink w:anchor="_Toc28672" w:history="1">
        <w:r>
          <w:rPr>
            <w:rFonts w:ascii="仿宋" w:eastAsia="仿宋" w:hAnsi="仿宋" w:cs="仿宋" w:hint="eastAsia"/>
            <w:lang w:eastAsia="zh-CN"/>
          </w:rPr>
          <w:t>(二)、设备采购与维护管理</w:t>
        </w:r>
        <w:r>
          <w:tab/>
        </w:r>
        <w:r>
          <w:fldChar w:fldCharType="begin"/>
        </w:r>
        <w:r>
          <w:instrText xml:space="preserve"> PAGEREF _Toc28672 \h </w:instrText>
        </w:r>
        <w:r>
          <w:fldChar w:fldCharType="separate"/>
        </w:r>
        <w:r>
          <w:t>59</w:t>
        </w:r>
        <w:r>
          <w:fldChar w:fldCharType="end"/>
        </w:r>
      </w:hyperlink>
    </w:p>
    <w:p>
      <w:pPr>
        <w:pStyle w:val="TOC2"/>
        <w:tabs>
          <w:tab w:val="right" w:leader="dot" w:pos="8306"/>
        </w:tabs>
      </w:pPr>
      <w:hyperlink w:anchor="_Toc21088" w:history="1">
        <w:r>
          <w:rPr>
            <w:rFonts w:ascii="仿宋" w:eastAsia="仿宋" w:hAnsi="仿宋" w:cs="仿宋" w:hint="eastAsia"/>
            <w:lang w:eastAsia="zh-CN"/>
          </w:rPr>
          <w:t>(三)、设施设备升级策略</w:t>
        </w:r>
        <w:r>
          <w:tab/>
        </w:r>
        <w:r>
          <w:fldChar w:fldCharType="begin"/>
        </w:r>
        <w:r>
          <w:instrText xml:space="preserve"> PAGEREF _Toc21088 \h </w:instrText>
        </w:r>
        <w:r>
          <w:fldChar w:fldCharType="separate"/>
        </w:r>
        <w:r>
          <w:t>60</w:t>
        </w:r>
        <w:r>
          <w:fldChar w:fldCharType="end"/>
        </w:r>
      </w:hyperlink>
    </w:p>
    <w:p>
      <w:pPr>
        <w:pStyle w:val="TOC1"/>
        <w:tabs>
          <w:tab w:val="right" w:leader="dot" w:pos="8306"/>
        </w:tabs>
      </w:pPr>
      <w:hyperlink w:anchor="_Toc5757" w:history="1">
        <w:r>
          <w:rPr>
            <w:rFonts w:ascii="仿宋" w:eastAsia="仿宋" w:hAnsi="仿宋" w:cs="仿宋" w:hint="eastAsia"/>
            <w:lang w:eastAsia="zh-CN"/>
          </w:rPr>
          <w:t>十七、质量管理与控制</w:t>
        </w:r>
        <w:r>
          <w:tab/>
        </w:r>
        <w:r>
          <w:fldChar w:fldCharType="begin"/>
        </w:r>
        <w:r>
          <w:instrText xml:space="preserve"> PAGEREF _Toc5757 \h </w:instrText>
        </w:r>
        <w:r>
          <w:fldChar w:fldCharType="separate"/>
        </w:r>
        <w:r>
          <w:t>61</w:t>
        </w:r>
        <w:r>
          <w:fldChar w:fldCharType="end"/>
        </w:r>
      </w:hyperlink>
    </w:p>
    <w:p>
      <w:pPr>
        <w:pStyle w:val="TOC2"/>
        <w:tabs>
          <w:tab w:val="right" w:leader="dot" w:pos="8306"/>
        </w:tabs>
      </w:pPr>
      <w:hyperlink w:anchor="_Toc23514" w:history="1">
        <w:r>
          <w:rPr>
            <w:rFonts w:ascii="仿宋" w:eastAsia="仿宋" w:hAnsi="仿宋" w:cs="仿宋" w:hint="eastAsia"/>
            <w:lang w:eastAsia="zh-CN"/>
          </w:rPr>
          <w:t>(一)、质量管理体系建设</w:t>
        </w:r>
        <w:r>
          <w:tab/>
        </w:r>
        <w:r>
          <w:fldChar w:fldCharType="begin"/>
        </w:r>
        <w:r>
          <w:instrText xml:space="preserve"> PAGEREF _Toc23514 \h </w:instrText>
        </w:r>
        <w:r>
          <w:fldChar w:fldCharType="separate"/>
        </w:r>
        <w:r>
          <w:t>61</w:t>
        </w:r>
        <w:r>
          <w:fldChar w:fldCharType="end"/>
        </w:r>
      </w:hyperlink>
    </w:p>
    <w:p>
      <w:pPr>
        <w:pStyle w:val="TOC2"/>
        <w:tabs>
          <w:tab w:val="right" w:leader="dot" w:pos="8306"/>
        </w:tabs>
      </w:pPr>
      <w:hyperlink w:anchor="_Toc7251" w:history="1">
        <w:r>
          <w:rPr>
            <w:rFonts w:ascii="仿宋" w:eastAsia="仿宋" w:hAnsi="仿宋" w:cs="仿宋" w:hint="eastAsia"/>
            <w:lang w:eastAsia="zh-CN"/>
          </w:rPr>
          <w:t>(二)、质量控制措施</w:t>
        </w:r>
        <w:r>
          <w:tab/>
        </w:r>
        <w:r>
          <w:fldChar w:fldCharType="begin"/>
        </w:r>
        <w:r>
          <w:instrText xml:space="preserve"> PAGEREF _Toc7251 \h </w:instrText>
        </w:r>
        <w:r>
          <w:fldChar w:fldCharType="separate"/>
        </w:r>
        <w:r>
          <w:t>62</w:t>
        </w:r>
        <w:r>
          <w:fldChar w:fldCharType="end"/>
        </w:r>
      </w:hyperlink>
    </w:p>
    <w:p>
      <w:pPr>
        <w:pStyle w:val="TOC1"/>
        <w:tabs>
          <w:tab w:val="right" w:leader="dot" w:pos="8306"/>
        </w:tabs>
      </w:pPr>
      <w:hyperlink w:anchor="_Toc6186" w:history="1">
        <w:r>
          <w:rPr>
            <w:rFonts w:ascii="仿宋" w:eastAsia="仿宋" w:hAnsi="仿宋" w:cs="仿宋" w:hint="eastAsia"/>
            <w:lang w:eastAsia="zh-CN"/>
          </w:rPr>
          <w:t>十八、法律法规与政策遵循</w:t>
        </w:r>
        <w:r>
          <w:tab/>
        </w:r>
        <w:r>
          <w:fldChar w:fldCharType="begin"/>
        </w:r>
        <w:r>
          <w:instrText xml:space="preserve"> PAGEREF _Toc6186 \h </w:instrText>
        </w:r>
        <w:r>
          <w:fldChar w:fldCharType="separate"/>
        </w:r>
        <w:r>
          <w:t>63</w:t>
        </w:r>
        <w:r>
          <w:fldChar w:fldCharType="end"/>
        </w:r>
      </w:hyperlink>
    </w:p>
    <w:p>
      <w:pPr>
        <w:pStyle w:val="TOC2"/>
        <w:tabs>
          <w:tab w:val="right" w:leader="dot" w:pos="8306"/>
        </w:tabs>
      </w:pPr>
      <w:hyperlink w:anchor="_Toc24589" w:history="1">
        <w:r>
          <w:rPr>
            <w:rFonts w:ascii="仿宋" w:eastAsia="仿宋" w:hAnsi="仿宋" w:cs="仿宋" w:hint="eastAsia"/>
            <w:lang w:eastAsia="zh-CN"/>
          </w:rPr>
          <w:t>(一)、法律法规遵守</w:t>
        </w:r>
        <w:r>
          <w:tab/>
        </w:r>
        <w:r>
          <w:fldChar w:fldCharType="begin"/>
        </w:r>
        <w:r>
          <w:instrText xml:space="preserve"> PAGEREF _Toc24589 \h </w:instrText>
        </w:r>
        <w:r>
          <w:fldChar w:fldCharType="separate"/>
        </w:r>
        <w:r>
          <w:t>63</w:t>
        </w:r>
        <w:r>
          <w:fldChar w:fldCharType="end"/>
        </w:r>
      </w:hyperlink>
    </w:p>
    <w:p>
      <w:pPr>
        <w:pStyle w:val="TOC2"/>
        <w:tabs>
          <w:tab w:val="right" w:leader="dot" w:pos="8306"/>
        </w:tabs>
      </w:pPr>
      <w:hyperlink w:anchor="_Toc15519" w:history="1">
        <w:r>
          <w:rPr>
            <w:rFonts w:ascii="仿宋" w:eastAsia="仿宋" w:hAnsi="仿宋" w:cs="仿宋" w:hint="eastAsia"/>
            <w:lang w:eastAsia="zh-CN"/>
          </w:rPr>
          <w:t>(二)、政策导向与利用</w:t>
        </w:r>
        <w:r>
          <w:tab/>
        </w:r>
        <w:r>
          <w:fldChar w:fldCharType="begin"/>
        </w:r>
        <w:r>
          <w:instrText xml:space="preserve"> PAGEREF _Toc15519 \h </w:instrText>
        </w:r>
        <w:r>
          <w:fldChar w:fldCharType="separate"/>
        </w:r>
        <w:r>
          <w:t>64</w:t>
        </w:r>
        <w:r>
          <w:fldChar w:fldCharType="end"/>
        </w:r>
      </w:hyperlink>
    </w:p>
    <w:p>
      <w:pPr>
        <w:pStyle w:val="TOC1"/>
        <w:tabs>
          <w:tab w:val="right" w:leader="dot" w:pos="8306"/>
        </w:tabs>
      </w:pPr>
      <w:hyperlink w:anchor="_Toc5863" w:history="1">
        <w:r>
          <w:rPr>
            <w:rFonts w:ascii="仿宋" w:eastAsia="仿宋" w:hAnsi="仿宋" w:cs="仿宋" w:hint="eastAsia"/>
            <w:lang w:eastAsia="zh-CN"/>
          </w:rPr>
          <w:t>十九、成果转化与推广应用</w:t>
        </w:r>
        <w:r>
          <w:tab/>
        </w:r>
        <w:r>
          <w:fldChar w:fldCharType="begin"/>
        </w:r>
        <w:r>
          <w:instrText xml:space="preserve"> PAGEREF _Toc5863 \h </w:instrText>
        </w:r>
        <w:r>
          <w:fldChar w:fldCharType="separate"/>
        </w:r>
        <w:r>
          <w:t>65</w:t>
        </w:r>
        <w:r>
          <w:fldChar w:fldCharType="end"/>
        </w:r>
      </w:hyperlink>
    </w:p>
    <w:p>
      <w:pPr>
        <w:pStyle w:val="TOC2"/>
        <w:tabs>
          <w:tab w:val="right" w:leader="dot" w:pos="8306"/>
        </w:tabs>
      </w:pPr>
      <w:hyperlink w:anchor="_Toc20999" w:history="1">
        <w:r>
          <w:rPr>
            <w:rFonts w:ascii="仿宋" w:eastAsia="仿宋" w:hAnsi="仿宋" w:cs="仿宋" w:hint="eastAsia"/>
            <w:lang w:eastAsia="zh-CN"/>
          </w:rPr>
          <w:t>(一)、成果转化策略制定</w:t>
        </w:r>
        <w:r>
          <w:tab/>
        </w:r>
        <w:r>
          <w:fldChar w:fldCharType="begin"/>
        </w:r>
        <w:r>
          <w:instrText xml:space="preserve"> PAGEREF _Toc20999 \h </w:instrText>
        </w:r>
        <w:r>
          <w:fldChar w:fldCharType="separate"/>
        </w:r>
        <w:r>
          <w:t>65</w:t>
        </w:r>
        <w:r>
          <w:fldChar w:fldCharType="end"/>
        </w:r>
      </w:hyperlink>
    </w:p>
    <w:p>
      <w:pPr>
        <w:pStyle w:val="TOC2"/>
        <w:tabs>
          <w:tab w:val="right" w:leader="dot" w:pos="8306"/>
        </w:tabs>
      </w:pPr>
      <w:hyperlink w:anchor="_Toc13554" w:history="1">
        <w:r>
          <w:rPr>
            <w:rFonts w:ascii="仿宋" w:eastAsia="仿宋" w:hAnsi="仿宋" w:cs="仿宋" w:hint="eastAsia"/>
            <w:lang w:eastAsia="zh-CN"/>
          </w:rPr>
          <w:t>(二)、成果推广应用方案</w:t>
        </w:r>
        <w:r>
          <w:tab/>
        </w:r>
        <w:r>
          <w:fldChar w:fldCharType="begin"/>
        </w:r>
        <w:r>
          <w:instrText xml:space="preserve"> PAGEREF _Toc13554 \h </w:instrText>
        </w:r>
        <w:r>
          <w:fldChar w:fldCharType="separate"/>
        </w:r>
        <w:r>
          <w:t>67</w:t>
        </w:r>
        <w:r>
          <w:fldChar w:fldCharType="end"/>
        </w:r>
      </w:hyperlink>
    </w:p>
    <w:p>
      <w:pPr>
        <w:pStyle w:val="TOC1"/>
        <w:tabs>
          <w:tab w:val="right" w:leader="dot" w:pos="8306"/>
        </w:tabs>
      </w:pPr>
      <w:hyperlink w:anchor="_Toc14525" w:history="1">
        <w:r>
          <w:rPr>
            <w:rFonts w:ascii="仿宋" w:eastAsia="仿宋" w:hAnsi="仿宋" w:cs="仿宋" w:hint="eastAsia"/>
            <w:lang w:eastAsia="zh-CN"/>
          </w:rPr>
          <w:t>二十、知识产权管理与保护</w:t>
        </w:r>
        <w:r>
          <w:tab/>
        </w:r>
        <w:r>
          <w:fldChar w:fldCharType="begin"/>
        </w:r>
        <w:r>
          <w:instrText xml:space="preserve"> PAGEREF _Toc14525 \h </w:instrText>
        </w:r>
        <w:r>
          <w:fldChar w:fldCharType="separate"/>
        </w:r>
        <w:r>
          <w:t>68</w:t>
        </w:r>
        <w:r>
          <w:fldChar w:fldCharType="end"/>
        </w:r>
      </w:hyperlink>
    </w:p>
    <w:p>
      <w:pPr>
        <w:pStyle w:val="TOC2"/>
        <w:tabs>
          <w:tab w:val="right" w:leader="dot" w:pos="8306"/>
        </w:tabs>
      </w:pPr>
      <w:hyperlink w:anchor="_Toc11110" w:history="1">
        <w:r>
          <w:rPr>
            <w:rFonts w:ascii="仿宋" w:eastAsia="仿宋" w:hAnsi="仿宋" w:cs="仿宋" w:hint="eastAsia"/>
            <w:lang w:eastAsia="zh-CN"/>
          </w:rPr>
          <w:t>(一)、知识产权管理体系建设</w:t>
        </w:r>
        <w:r>
          <w:tab/>
        </w:r>
        <w:r>
          <w:fldChar w:fldCharType="begin"/>
        </w:r>
        <w:r>
          <w:instrText xml:space="preserve"> PAGEREF _Toc11110 \h </w:instrText>
        </w:r>
        <w:r>
          <w:fldChar w:fldCharType="separate"/>
        </w:r>
        <w:r>
          <w:t>68</w:t>
        </w:r>
        <w:r>
          <w:fldChar w:fldCharType="end"/>
        </w:r>
      </w:hyperlink>
    </w:p>
    <w:p>
      <w:pPr>
        <w:pStyle w:val="TOC2"/>
        <w:tabs>
          <w:tab w:val="right" w:leader="dot" w:pos="8306"/>
        </w:tabs>
      </w:pPr>
      <w:hyperlink w:anchor="_Toc3650" w:history="1">
        <w:r>
          <w:rPr>
            <w:rFonts w:ascii="仿宋" w:eastAsia="仿宋" w:hAnsi="仿宋" w:cs="仿宋" w:hint="eastAsia"/>
            <w:lang w:eastAsia="zh-CN"/>
          </w:rPr>
          <w:t>(二)、知识产权保护措施</w:t>
        </w:r>
        <w:r>
          <w:tab/>
        </w:r>
        <w:r>
          <w:fldChar w:fldCharType="begin"/>
        </w:r>
        <w:r>
          <w:instrText xml:space="preserve"> PAGEREF _Toc3650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3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19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植物稳态营养肥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1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93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0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048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624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69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8576"/>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稳态营养肥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植物稳态营养肥料项目将积极采用可持续材料，如再生塑料和生物降解材料，以减少对环境的影响。项目还将推行废物减量和回收计划，例如通过再利用工业废料或建立回收系统。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22225"/>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水资源和水体生态影响：植物稳态营养肥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植物稳态营养肥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植物稳态营养肥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2" w:name="_Toc16275"/>
      <w:r>
        <w:rPr>
          <w:rFonts w:ascii="仿宋" w:eastAsia="仿宋" w:hAnsi="仿宋" w:cs="仿宋" w:hint="eastAsia"/>
          <w:sz w:val="28"/>
          <w:lang w:eastAsia="zh-CN"/>
        </w:rPr>
        <w:t>(三)、生态环境保护措施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植物稳态营养肥料项目将致力于使用清洁能源，如太阳能和风能，减少对化石燃料的依赖。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https://d.book118.com/926214135154010043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植物稳态营养肥料项目可行性建设方案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F9794C"/>
    <w:rsid w:val="25F979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621413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2024-01-13T00:12:00Z</dcterms:created>
  <dcterms:modified xsi:type="dcterms:W3CDTF">2024-01-13T00:13:08Z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DDBC075F1DA64F6AAB3BDA6FD0DBD9B6_11</vt:lpwstr>
  </property>
  <property fmtid="{D5CDD505-2E9C-101B-9397-08002B2CF9AE}" pid="3" name="KSOProductBuildVer">
    <vt:lpwstr>2052-12.1.0.16120</vt:lpwstr>
  </property>
</Properties>
</file>