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3572"/>
        </w:tabs>
        <w:spacing w:line="266" w:lineRule="auto"/>
      </w:pPr>
      <w:r>
        <w:t>第一章</w:t>
        <w:tab/>
        <w:t>核磁共振谱基</w:t>
      </w:r>
      <w:r>
        <w:rPr>
          <w:spacing w:val="-112"/>
        </w:rPr>
        <w:t>础</w:t>
      </w:r>
      <w:r>
        <w:t>（通常</w:t>
      </w:r>
      <w:r>
        <w:rPr>
          <w:spacing w:val="-81"/>
        </w:rPr>
        <w:t xml:space="preserve"> </w:t>
      </w:r>
      <w:r>
        <w:rPr>
          <w:rFonts w:ascii="Arial" w:eastAsia="Arial"/>
        </w:rPr>
        <w:t>NMR</w:t>
      </w:r>
      <w:r>
        <w:rPr>
          <w:rFonts w:ascii="Arial" w:eastAsia="Arial"/>
          <w:spacing w:val="32"/>
        </w:rPr>
        <w:t xml:space="preserve"> </w:t>
      </w:r>
      <w:r>
        <w:rPr>
          <w:spacing w:val="-17"/>
        </w:rPr>
        <w:t>在</w:t>
      </w:r>
      <w:r>
        <w:t>溶液中进行）</w:t>
      </w:r>
    </w:p>
    <w:p>
      <w:pPr>
        <w:pStyle w:val="BodyText"/>
        <w:spacing w:before="6"/>
        <w:rPr>
          <w:sz w:val="65"/>
        </w:rPr>
      </w:pPr>
    </w:p>
    <w:p>
      <w:pPr>
        <w:pStyle w:val="BodyText"/>
        <w:spacing w:line="408" w:lineRule="auto"/>
        <w:ind w:left="463" w:right="543" w:firstLine="833"/>
      </w:pPr>
      <w:r>
        <w:rPr>
          <w:spacing w:val="-14"/>
          <w:w w:val="95"/>
        </w:rPr>
        <w:t xml:space="preserve">本章将介绍核磁共振谱，它是利用组成有机物分子最常见两种 </w:t>
      </w:r>
      <w:r>
        <w:t>元素碳和氢原子核在电磁波作用下的影响情况来推断有机分子结构的，因而核磁共振谱称为波谱。</w:t>
      </w:r>
    </w:p>
    <w:p>
      <w:pPr>
        <w:pStyle w:val="BodyText"/>
        <w:spacing w:before="5" w:line="408" w:lineRule="auto"/>
        <w:ind w:left="463" w:right="361" w:firstLine="833"/>
      </w:pPr>
      <w:r>
        <w:t>核磁共振</w:t>
      </w:r>
      <w:r>
        <w:rPr>
          <w:spacing w:val="-3"/>
        </w:rPr>
        <w:t xml:space="preserve">（Nuclear </w:t>
      </w:r>
      <w:r>
        <w:t xml:space="preserve">Magnetic Resonance, </w:t>
      </w:r>
      <w:r>
        <w:rPr>
          <w:spacing w:val="-15"/>
        </w:rPr>
        <w:t>NMR）</w:t>
      </w:r>
      <w:r>
        <w:t>是原子核在</w:t>
      </w:r>
      <w:r>
        <w:rPr>
          <w:spacing w:val="-1"/>
        </w:rPr>
        <w:t>外加磁场作用下的一种自然现象，</w:t>
      </w:r>
      <w:r>
        <w:rPr>
          <w:spacing w:val="-14"/>
        </w:rPr>
        <w:t>1945</w:t>
      </w:r>
      <w:r>
        <w:rPr>
          <w:spacing w:val="-17"/>
        </w:rPr>
        <w:t xml:space="preserve"> 年由</w:t>
      </w:r>
      <w:r>
        <w:t xml:space="preserve">Bloch </w:t>
      </w:r>
      <w:r>
        <w:rPr>
          <w:spacing w:val="-12"/>
        </w:rPr>
        <w:t>F</w:t>
      </w:r>
      <w:r>
        <w:rPr>
          <w:spacing w:val="-44"/>
        </w:rPr>
        <w:t xml:space="preserve">.和 </w:t>
      </w:r>
      <w:r>
        <w:t>Purcell E.M</w:t>
      </w:r>
      <w:r>
        <w:rPr>
          <w:spacing w:val="-1"/>
        </w:rPr>
        <w:t>.两位科学家首次发现，他们也因此而荣获</w:t>
      </w:r>
      <w:r>
        <w:t>1952</w:t>
      </w:r>
      <w:r>
        <w:rPr>
          <w:spacing w:val="-20"/>
        </w:rPr>
        <w:t xml:space="preserve"> 年的诺贝尔物理奖。核磁共振现象的发现，导致其在许多方面获得应用</w:t>
      </w:r>
      <w:r>
        <w:rPr>
          <w:spacing w:val="-63"/>
        </w:rPr>
        <w:t>，几十年</w:t>
      </w:r>
      <w:r>
        <w:rPr>
          <w:spacing w:val="-62"/>
          <w:w w:val="95"/>
        </w:rPr>
        <w:t xml:space="preserve">来发展迅速。核磁共振技术和应用也愈来愈完善和广泛，在化学上 </w:t>
      </w:r>
      <w:r>
        <w:rPr>
          <w:spacing w:val="-1"/>
          <w:w w:val="95"/>
        </w:rPr>
        <w:t xml:space="preserve">最有价值的应用是利用核磁共振鉴定有机物的分子结构。而且，核 </w:t>
      </w:r>
      <w:r>
        <w:t>磁共振谱对有机物结构的鉴定比其它光谱和质谱均有效</w:t>
      </w:r>
      <w:r>
        <w:rPr>
          <w:spacing w:val="-46"/>
        </w:rPr>
        <w:t>，许多情况</w:t>
      </w:r>
      <w:r>
        <w:rPr>
          <w:spacing w:val="-47"/>
        </w:rPr>
        <w:t>下，根据单一的核磁共振谱就可以推断有机物的分子结构。近</w:t>
      </w:r>
      <w:r>
        <w:t xml:space="preserve">20 </w:t>
      </w:r>
      <w:r>
        <w:rPr>
          <w:spacing w:val="7"/>
          <w:w w:val="99"/>
        </w:rPr>
        <w:t>年核磁共振除传统的</w:t>
      </w:r>
      <w:r>
        <w:rPr>
          <w:spacing w:val="-11"/>
          <w:w w:val="100"/>
          <w:position w:val="1"/>
          <w:sz w:val="20"/>
        </w:rPr>
        <w:t>1</w:t>
      </w:r>
      <w:r>
        <w:rPr>
          <w:w w:val="98"/>
        </w:rPr>
        <w:t>H</w:t>
      </w:r>
      <w:r>
        <w:rPr>
          <w:spacing w:val="-94"/>
        </w:rPr>
        <w:t xml:space="preserve"> </w:t>
      </w:r>
      <w:r>
        <w:rPr>
          <w:spacing w:val="-8"/>
          <w:w w:val="99"/>
        </w:rPr>
        <w:t>谱外，</w:t>
      </w:r>
      <w:r>
        <w:rPr>
          <w:w w:val="100"/>
          <w:position w:val="1"/>
          <w:sz w:val="20"/>
        </w:rPr>
        <w:t>13</w:t>
      </w:r>
      <w:r>
        <w:rPr>
          <w:w w:val="98"/>
        </w:rPr>
        <w:t>C</w:t>
      </w:r>
      <w:r>
        <w:rPr>
          <w:spacing w:val="-94"/>
        </w:rPr>
        <w:t xml:space="preserve"> </w:t>
      </w:r>
      <w:r>
        <w:rPr>
          <w:w w:val="99"/>
        </w:rPr>
        <w:t>和其它原子及多维核磁共振谱也</w:t>
      </w:r>
      <w:r>
        <w:rPr>
          <w:spacing w:val="-2"/>
        </w:rPr>
        <w:t>得到迅速发展，</w:t>
      </w:r>
      <w:r>
        <w:rPr>
          <w:spacing w:val="-8"/>
        </w:rPr>
        <w:t>Ernst</w:t>
      </w:r>
      <w:r>
        <w:rPr>
          <w:spacing w:val="-141"/>
        </w:rPr>
        <w:t xml:space="preserve"> </w:t>
      </w:r>
      <w:r>
        <w:t>R.R</w:t>
      </w:r>
      <w:r>
        <w:rPr>
          <w:spacing w:val="-11"/>
        </w:rPr>
        <w:t xml:space="preserve"> 由于在此方面的卓越贡献而被授予</w:t>
      </w:r>
      <w:r>
        <w:t xml:space="preserve">1991 </w:t>
      </w:r>
      <w:r>
        <w:rPr>
          <w:spacing w:val="-1"/>
          <w:w w:val="95"/>
        </w:rPr>
        <w:t xml:space="preserve">年的诺贝尔化学奖。现在，核磁共振谱已成为有机物分子结构鉴定 </w:t>
      </w:r>
      <w:r>
        <w:t>中最有用的一个工具。</w:t>
      </w:r>
    </w:p>
    <w:p>
      <w:pPr>
        <w:pStyle w:val="BodyText"/>
        <w:rPr>
          <w:sz w:val="42"/>
        </w:rPr>
      </w:pPr>
    </w:p>
    <w:p>
      <w:pPr>
        <w:pStyle w:val="BodyText"/>
        <w:spacing w:before="12"/>
        <w:rPr>
          <w:sz w:val="29"/>
        </w:rPr>
      </w:pPr>
    </w:p>
    <w:p>
      <w:pPr>
        <w:pStyle w:val="BodyText"/>
        <w:ind w:left="3024" w:right="2815"/>
        <w:jc w:val="center"/>
      </w:pPr>
      <w:r>
        <w:t>第一节 基本原理</w:t>
      </w:r>
    </w:p>
    <w:p>
      <w:pPr>
        <w:pStyle w:val="BodyText"/>
        <w:spacing w:before="11"/>
        <w:rPr>
          <w:sz w:val="30"/>
        </w:rPr>
      </w:pPr>
    </w:p>
    <w:p>
      <w:pPr>
        <w:pStyle w:val="ListParagraph"/>
        <w:numPr>
          <w:ilvl w:val="1"/>
          <w:numId w:val="10"/>
        </w:numPr>
        <w:tabs>
          <w:tab w:val="left" w:pos="6118"/>
        </w:tabs>
        <w:spacing w:before="0" w:after="0" w:line="240" w:lineRule="auto"/>
        <w:ind w:left="6118" w:right="0" w:hanging="969"/>
        <w:jc w:val="left"/>
        <w:rPr>
          <w:b/>
          <w:sz w:val="43"/>
        </w:rPr>
      </w:pPr>
      <w:r>
        <w:rPr>
          <w:b/>
          <w:sz w:val="43"/>
        </w:rPr>
        <w:t>原子的磁性</w:t>
      </w:r>
    </w:p>
    <w:p>
      <w:pPr>
        <w:spacing w:after="0" w:line="240" w:lineRule="auto"/>
        <w:jc w:val="left"/>
        <w:rPr>
          <w:sz w:val="43"/>
        </w:rPr>
        <w:sectPr>
          <w:type w:val="continuous"/>
          <w:pgSz w:w="17870" w:h="25270"/>
          <w:pgMar w:top="2080" w:right="2200" w:bottom="280" w:left="2420" w:header="708" w:footer="708"/>
          <w:cols w:space="708"/>
        </w:sectPr>
      </w:pPr>
    </w:p>
    <w:p>
      <w:pPr>
        <w:pStyle w:val="BodyText"/>
        <w:spacing w:before="24" w:line="408" w:lineRule="auto"/>
        <w:ind w:left="463" w:right="318" w:firstLine="833"/>
      </w:pPr>
      <w:r>
        <w:t>我们知道：原子是由原子核和电子组成的，原子核带正电</w:t>
      </w:r>
      <w:r>
        <w:rPr>
          <w:spacing w:val="-124"/>
        </w:rPr>
        <w:t>，电</w:t>
      </w:r>
      <w:r>
        <w:rPr>
          <w:spacing w:val="-124"/>
          <w:w w:val="95"/>
        </w:rPr>
        <w:t xml:space="preserve">子带负电。原子核又是由质子和中子组成的，其中质子带正电，中 </w:t>
      </w:r>
      <w:r>
        <w:rPr>
          <w:spacing w:val="-38"/>
          <w:w w:val="95"/>
        </w:rPr>
        <w:t xml:space="preserve">子不带电。对于一个中性原子而言，带电荷的质子和电子数目一致， </w:t>
      </w:r>
      <w:r>
        <w:rPr>
          <w:w w:val="95"/>
        </w:rPr>
        <w:t xml:space="preserve">而且两者质量可以忽略，原子真正的质量大小是由中子决定的。对 </w:t>
      </w:r>
      <w:r>
        <w:rPr>
          <w:spacing w:val="-5"/>
        </w:rPr>
        <w:t>一种元素而言，质子数是恒定的，目前发现的只有</w:t>
      </w:r>
      <w:r>
        <w:t>107</w:t>
      </w:r>
      <w:r>
        <w:rPr>
          <w:spacing w:val="-23"/>
        </w:rPr>
        <w:t xml:space="preserve"> 种元素，所</w:t>
      </w:r>
      <w:r>
        <w:rPr>
          <w:spacing w:val="-19"/>
        </w:rPr>
        <w:t>以世界上所有原子的质子数都在</w:t>
      </w:r>
      <w:r>
        <w:rPr>
          <w:spacing w:val="-3"/>
        </w:rPr>
        <w:t>1—107</w:t>
      </w:r>
      <w:r>
        <w:rPr>
          <w:spacing w:val="-15"/>
        </w:rPr>
        <w:t xml:space="preserve"> 范围。但同一元素原子的</w:t>
      </w:r>
      <w:r>
        <w:rPr>
          <w:spacing w:val="-20"/>
        </w:rPr>
        <w:t>中子数则有差异，这样同种元素就可能有几个不同质量</w:t>
      </w:r>
      <w:r>
        <w:t>（即中子数</w:t>
      </w:r>
      <w:r>
        <w:rPr>
          <w:w w:val="95"/>
        </w:rPr>
        <w:t>不同）的原子，这种同种元素的不同质量的原子称作同位素。如氢</w:t>
      </w:r>
      <w:r>
        <w:rPr>
          <w:w w:val="99"/>
        </w:rPr>
        <w:t>有</w:t>
      </w:r>
      <w:r>
        <w:rPr>
          <w:spacing w:val="7"/>
          <w:w w:val="99"/>
        </w:rPr>
        <w:t>三种同位素，分别为</w:t>
      </w:r>
      <w:r>
        <w:rPr>
          <w:spacing w:val="-12"/>
          <w:w w:val="100"/>
          <w:position w:val="1"/>
          <w:sz w:val="20"/>
        </w:rPr>
        <w:t>1</w:t>
      </w:r>
      <w:r>
        <w:rPr>
          <w:spacing w:val="11"/>
          <w:w w:val="98"/>
        </w:rPr>
        <w:t>H</w:t>
      </w:r>
      <w:r>
        <w:rPr>
          <w:spacing w:val="-1"/>
          <w:w w:val="99"/>
        </w:rPr>
        <w:t>、</w:t>
      </w:r>
      <w:r>
        <w:rPr>
          <w:spacing w:val="-11"/>
          <w:w w:val="100"/>
          <w:position w:val="1"/>
          <w:sz w:val="20"/>
        </w:rPr>
        <w:t>2</w:t>
      </w:r>
      <w:r>
        <w:rPr>
          <w:w w:val="98"/>
        </w:rPr>
        <w:t>H</w:t>
      </w:r>
      <w:r>
        <w:rPr>
          <w:spacing w:val="-1"/>
          <w:w w:val="98"/>
        </w:rPr>
        <w:t>(</w:t>
      </w:r>
      <w:r>
        <w:rPr>
          <w:spacing w:val="90"/>
          <w:w w:val="99"/>
        </w:rPr>
        <w:t>氘</w:t>
      </w:r>
      <w:r>
        <w:rPr>
          <w:w w:val="98"/>
        </w:rPr>
        <w:t>D)</w:t>
      </w:r>
      <w:r>
        <w:rPr>
          <w:w w:val="99"/>
        </w:rPr>
        <w:t>和</w:t>
      </w:r>
      <w:r>
        <w:rPr>
          <w:spacing w:val="-105"/>
        </w:rPr>
        <w:t xml:space="preserve"> </w:t>
      </w:r>
      <w:r>
        <w:rPr>
          <w:spacing w:val="-12"/>
          <w:w w:val="100"/>
          <w:position w:val="1"/>
          <w:sz w:val="20"/>
        </w:rPr>
        <w:t>3</w:t>
      </w:r>
      <w:r>
        <w:rPr>
          <w:w w:val="98"/>
        </w:rPr>
        <w:t>H(</w:t>
      </w:r>
      <w:r>
        <w:rPr>
          <w:w w:val="99"/>
        </w:rPr>
        <w:t>氚</w:t>
      </w:r>
      <w:r>
        <w:rPr>
          <w:spacing w:val="-104"/>
        </w:rPr>
        <w:t xml:space="preserve"> </w:t>
      </w:r>
      <w:r>
        <w:rPr>
          <w:w w:val="98"/>
        </w:rPr>
        <w:t>T</w:t>
      </w:r>
      <w:r>
        <w:rPr>
          <w:spacing w:val="-1"/>
          <w:w w:val="98"/>
        </w:rPr>
        <w:t>)</w:t>
      </w:r>
      <w:r>
        <w:rPr>
          <w:w w:val="99"/>
        </w:rPr>
        <w:t xml:space="preserve">，碳和氧等许多种 </w:t>
      </w:r>
      <w:r>
        <w:rPr>
          <w:w w:val="95"/>
        </w:rPr>
        <w:t>元</w:t>
      </w:r>
      <w:r>
        <w:rPr>
          <w:spacing w:val="-10"/>
          <w:w w:val="95"/>
        </w:rPr>
        <w:t>素都有同位素。另外，各种元素的同位素在自然界的丰度是有很</w:t>
      </w:r>
      <w:r>
        <w:rPr>
          <w:w w:val="99"/>
        </w:rPr>
        <w:t>大差别的，如</w:t>
      </w:r>
      <w:r>
        <w:rPr>
          <w:spacing w:val="-128"/>
        </w:rPr>
        <w:t xml:space="preserve"> </w:t>
      </w:r>
      <w:r>
        <w:rPr>
          <w:spacing w:val="-12"/>
          <w:w w:val="100"/>
          <w:position w:val="1"/>
          <w:sz w:val="20"/>
        </w:rPr>
        <w:t>1</w:t>
      </w:r>
      <w:r>
        <w:rPr>
          <w:w w:val="98"/>
        </w:rPr>
        <w:t>H</w:t>
      </w:r>
      <w:r>
        <w:rPr>
          <w:spacing w:val="-93"/>
        </w:rPr>
        <w:t xml:space="preserve"> </w:t>
      </w:r>
      <w:r>
        <w:rPr>
          <w:spacing w:val="5"/>
          <w:w w:val="99"/>
        </w:rPr>
        <w:t>在三种同位素中占</w:t>
      </w:r>
      <w:r>
        <w:rPr>
          <w:w w:val="98"/>
        </w:rPr>
        <w:t>99.9</w:t>
      </w:r>
      <w:r>
        <w:rPr>
          <w:spacing w:val="-12"/>
          <w:w w:val="98"/>
        </w:rPr>
        <w:t>8</w:t>
      </w:r>
      <w:r>
        <w:rPr>
          <w:w w:val="99"/>
        </w:rPr>
        <w:t>％，而</w:t>
      </w:r>
      <w:r>
        <w:rPr>
          <w:spacing w:val="-128"/>
        </w:rPr>
        <w:t xml:space="preserve"> </w:t>
      </w:r>
      <w:r>
        <w:rPr>
          <w:spacing w:val="-12"/>
          <w:w w:val="100"/>
          <w:position w:val="1"/>
          <w:sz w:val="20"/>
        </w:rPr>
        <w:t>2</w:t>
      </w:r>
      <w:r>
        <w:rPr>
          <w:w w:val="98"/>
        </w:rPr>
        <w:t>H</w:t>
      </w:r>
      <w:r>
        <w:rPr>
          <w:spacing w:val="-93"/>
        </w:rPr>
        <w:t xml:space="preserve"> </w:t>
      </w:r>
      <w:r>
        <w:rPr>
          <w:w w:val="99"/>
        </w:rPr>
        <w:t>和</w:t>
      </w:r>
      <w:r>
        <w:rPr>
          <w:spacing w:val="-104"/>
        </w:rPr>
        <w:t xml:space="preserve"> </w:t>
      </w:r>
      <w:r>
        <w:rPr>
          <w:spacing w:val="-12"/>
          <w:w w:val="100"/>
          <w:position w:val="1"/>
          <w:sz w:val="20"/>
        </w:rPr>
        <w:t>3</w:t>
      </w:r>
      <w:r>
        <w:rPr>
          <w:w w:val="98"/>
        </w:rPr>
        <w:t>H</w:t>
      </w:r>
      <w:r>
        <w:rPr>
          <w:spacing w:val="-116"/>
        </w:rPr>
        <w:t xml:space="preserve"> </w:t>
      </w:r>
      <w:r>
        <w:rPr>
          <w:w w:val="99"/>
        </w:rPr>
        <w:t xml:space="preserve">则只占到 </w:t>
      </w:r>
      <w:r>
        <w:rPr>
          <w:w w:val="98"/>
        </w:rPr>
        <w:t>0.0</w:t>
      </w:r>
      <w:r>
        <w:rPr>
          <w:spacing w:val="-1"/>
          <w:w w:val="98"/>
        </w:rPr>
        <w:t>2</w:t>
      </w:r>
      <w:r>
        <w:rPr>
          <w:spacing w:val="9"/>
          <w:w w:val="99"/>
        </w:rPr>
        <w:t>％；碳同位素中</w:t>
      </w:r>
      <w:r>
        <w:rPr>
          <w:w w:val="100"/>
          <w:position w:val="1"/>
          <w:sz w:val="20"/>
        </w:rPr>
        <w:t>1</w:t>
      </w:r>
      <w:r>
        <w:rPr>
          <w:spacing w:val="1"/>
          <w:w w:val="100"/>
          <w:position w:val="1"/>
          <w:sz w:val="20"/>
        </w:rPr>
        <w:t>2</w:t>
      </w:r>
      <w:r>
        <w:rPr>
          <w:w w:val="98"/>
        </w:rPr>
        <w:t>C</w:t>
      </w:r>
      <w:r>
        <w:rPr>
          <w:spacing w:val="-94"/>
        </w:rPr>
        <w:t xml:space="preserve"> </w:t>
      </w:r>
      <w:r>
        <w:rPr>
          <w:w w:val="99"/>
        </w:rPr>
        <w:t>占</w:t>
      </w:r>
      <w:r>
        <w:rPr>
          <w:spacing w:val="-127"/>
        </w:rPr>
        <w:t xml:space="preserve"> </w:t>
      </w:r>
      <w:r>
        <w:rPr>
          <w:w w:val="98"/>
        </w:rPr>
        <w:t>9</w:t>
      </w:r>
      <w:r>
        <w:rPr>
          <w:spacing w:val="-1"/>
          <w:w w:val="98"/>
        </w:rPr>
        <w:t>8</w:t>
      </w:r>
      <w:r>
        <w:rPr>
          <w:w w:val="99"/>
        </w:rPr>
        <w:t>％，而</w:t>
      </w:r>
      <w:r>
        <w:rPr>
          <w:spacing w:val="-128"/>
        </w:rPr>
        <w:t xml:space="preserve"> </w:t>
      </w:r>
      <w:r>
        <w:rPr>
          <w:w w:val="100"/>
          <w:position w:val="1"/>
          <w:sz w:val="20"/>
        </w:rPr>
        <w:t>13</w:t>
      </w:r>
      <w:r>
        <w:rPr>
          <w:w w:val="98"/>
        </w:rPr>
        <w:t>C</w:t>
      </w:r>
      <w:r>
        <w:rPr>
          <w:spacing w:val="-94"/>
        </w:rPr>
        <w:t xml:space="preserve"> </w:t>
      </w:r>
      <w:r>
        <w:rPr>
          <w:spacing w:val="33"/>
          <w:w w:val="99"/>
        </w:rPr>
        <w:t>只占</w:t>
      </w:r>
      <w:r>
        <w:rPr>
          <w:w w:val="98"/>
        </w:rPr>
        <w:t>1.1</w:t>
      </w:r>
      <w:r>
        <w:rPr>
          <w:spacing w:val="-1"/>
          <w:w w:val="98"/>
        </w:rPr>
        <w:t>1</w:t>
      </w:r>
      <w:r>
        <w:rPr>
          <w:w w:val="99"/>
        </w:rPr>
        <w:t>％。</w:t>
      </w:r>
    </w:p>
    <w:p>
      <w:pPr>
        <w:pStyle w:val="BodyText"/>
        <w:spacing w:line="410" w:lineRule="auto"/>
        <w:ind w:left="463" w:right="384" w:firstLine="833"/>
      </w:pPr>
      <w:r>
        <w:rPr>
          <w:spacing w:val="-1"/>
          <w:w w:val="95"/>
        </w:rPr>
        <w:t xml:space="preserve">原子核是带正电的粒子，若其进行自旋运动将能产生磁极矩， </w:t>
      </w:r>
      <w:r>
        <w:rPr>
          <w:spacing w:val="-11"/>
        </w:rPr>
        <w:t>但并不是所有的原子核都能产生自旋，只有那些中子数和质子数均</w:t>
      </w:r>
      <w:r>
        <w:rPr>
          <w:spacing w:val="-11"/>
          <w:w w:val="95"/>
        </w:rPr>
        <w:t>为奇数，或中子数和质子数之一为奇数的原子核才能产生自旋。如</w:t>
      </w:r>
      <w:r>
        <w:rPr>
          <w:spacing w:val="11"/>
          <w:w w:val="100"/>
          <w:position w:val="1"/>
          <w:sz w:val="20"/>
        </w:rPr>
        <w:t>1</w:t>
      </w:r>
      <w:r>
        <w:rPr>
          <w:spacing w:val="10"/>
          <w:w w:val="98"/>
        </w:rPr>
        <w:t>H</w:t>
      </w:r>
      <w:r>
        <w:rPr>
          <w:spacing w:val="-23"/>
          <w:w w:val="99"/>
        </w:rPr>
        <w:t>、</w:t>
      </w:r>
      <w:r>
        <w:rPr>
          <w:w w:val="100"/>
          <w:position w:val="1"/>
          <w:sz w:val="20"/>
        </w:rPr>
        <w:t>13</w:t>
      </w:r>
      <w:r>
        <w:rPr>
          <w:spacing w:val="-79"/>
          <w:position w:val="1"/>
          <w:sz w:val="20"/>
        </w:rPr>
        <w:t xml:space="preserve"> </w:t>
      </w:r>
      <w:r>
        <w:rPr>
          <w:spacing w:val="-11"/>
          <w:w w:val="98"/>
        </w:rPr>
        <w:t>C</w:t>
      </w:r>
      <w:r>
        <w:rPr>
          <w:w w:val="99"/>
        </w:rPr>
        <w:t>、</w:t>
      </w:r>
      <w:r>
        <w:rPr>
          <w:w w:val="100"/>
          <w:position w:val="1"/>
          <w:sz w:val="20"/>
        </w:rPr>
        <w:t>1</w:t>
      </w:r>
      <w:r>
        <w:rPr>
          <w:spacing w:val="-1"/>
          <w:w w:val="100"/>
          <w:position w:val="1"/>
          <w:sz w:val="20"/>
        </w:rPr>
        <w:t>5</w:t>
      </w:r>
      <w:r>
        <w:rPr>
          <w:spacing w:val="10"/>
          <w:w w:val="98"/>
        </w:rPr>
        <w:t>N</w:t>
      </w:r>
      <w:r>
        <w:rPr>
          <w:spacing w:val="-23"/>
          <w:w w:val="99"/>
        </w:rPr>
        <w:t>、</w:t>
      </w:r>
      <w:r>
        <w:rPr>
          <w:w w:val="100"/>
          <w:position w:val="1"/>
          <w:sz w:val="20"/>
        </w:rPr>
        <w:t>19</w:t>
      </w:r>
      <w:r>
        <w:rPr>
          <w:spacing w:val="-79"/>
          <w:position w:val="1"/>
          <w:sz w:val="20"/>
        </w:rPr>
        <w:t xml:space="preserve"> </w:t>
      </w:r>
      <w:r>
        <w:rPr>
          <w:spacing w:val="-11"/>
          <w:w w:val="98"/>
        </w:rPr>
        <w:t>F</w:t>
      </w:r>
      <w:r>
        <w:rPr>
          <w:spacing w:val="-1"/>
          <w:w w:val="99"/>
        </w:rPr>
        <w:t>、</w:t>
      </w:r>
      <w:r>
        <w:rPr>
          <w:w w:val="100"/>
          <w:position w:val="1"/>
          <w:sz w:val="20"/>
        </w:rPr>
        <w:t>31</w:t>
      </w:r>
      <w:r>
        <w:rPr>
          <w:spacing w:val="10"/>
          <w:w w:val="98"/>
        </w:rPr>
        <w:t>P</w:t>
      </w:r>
      <w:r>
        <w:rPr>
          <w:w w:val="197"/>
        </w:rPr>
        <w:t>„„</w:t>
      </w:r>
      <w:r>
        <w:rPr>
          <w:spacing w:val="-23"/>
          <w:w w:val="99"/>
        </w:rPr>
        <w:t>、</w:t>
      </w:r>
      <w:r>
        <w:rPr>
          <w:w w:val="100"/>
          <w:position w:val="1"/>
          <w:sz w:val="20"/>
        </w:rPr>
        <w:t>11</w:t>
      </w:r>
      <w:r>
        <w:rPr>
          <w:spacing w:val="11"/>
          <w:w w:val="100"/>
          <w:position w:val="1"/>
          <w:sz w:val="20"/>
        </w:rPr>
        <w:t>9</w:t>
      </w:r>
      <w:r>
        <w:rPr>
          <w:w w:val="98"/>
        </w:rPr>
        <w:t>Sn</w:t>
      </w:r>
      <w:r>
        <w:rPr>
          <w:spacing w:val="-104"/>
        </w:rPr>
        <w:t xml:space="preserve"> </w:t>
      </w:r>
      <w:r>
        <w:rPr>
          <w:w w:val="99"/>
        </w:rPr>
        <w:t>等。这些能够自旋的原子核进行自</w:t>
      </w:r>
      <w:r>
        <w:t>旋</w:t>
      </w:r>
      <w:r>
        <w:rPr>
          <w:spacing w:val="-2"/>
        </w:rPr>
        <w:t>运动时能产生磁极矩，原子核的自旋运动与自旋量子数</w:t>
      </w:r>
      <w:r>
        <w:t>I</w:t>
      </w:r>
      <w:r>
        <w:rPr>
          <w:spacing w:val="-63"/>
        </w:rPr>
        <w:t xml:space="preserve"> 相</w:t>
      </w:r>
    </w:p>
    <w:p>
      <w:pPr>
        <w:pStyle w:val="BodyText"/>
        <w:spacing w:line="524" w:lineRule="exact"/>
        <w:ind w:left="463"/>
      </w:pPr>
      <w:r>
        <w:t>关,I=0 的原子核没有自旋运动.只有 I≠0 的原子核有自旋运动.</w:t>
      </w:r>
    </w:p>
    <w:p>
      <w:pPr>
        <w:pStyle w:val="BodyText"/>
        <w:spacing w:before="9"/>
        <w:rPr>
          <w:sz w:val="30"/>
        </w:rPr>
      </w:pPr>
    </w:p>
    <w:p>
      <w:pPr>
        <w:pStyle w:val="BodyText"/>
        <w:ind w:left="1297"/>
      </w:pPr>
      <w:r>
        <w:t>原子核的磁矩</w:t>
      </w:r>
    </w:p>
    <w:p>
      <w:pPr>
        <w:pStyle w:val="BodyText"/>
        <w:spacing w:before="373" w:line="412" w:lineRule="auto"/>
        <w:ind w:left="463" w:right="361" w:firstLine="855"/>
        <w:jc w:val="both"/>
      </w:pPr>
      <w:r>
        <w:rPr>
          <w:spacing w:val="-1"/>
          <w:w w:val="95"/>
        </w:rPr>
        <w:t xml:space="preserve">原子核由中子和质子所组成，因此有相应的质量数和电荷数。 很多种同位素的原子核都具有磁矩，这样的原子核可称为磁性核， </w:t>
      </w:r>
      <w:r>
        <w:rPr>
          <w:spacing w:val="-13"/>
        </w:rPr>
        <w:t>是核磁共振的研究对象。原子核的磁矩取决于原子核的自旋角动量</w:t>
      </w:r>
    </w:p>
    <w:p>
      <w:pPr>
        <w:spacing w:after="0" w:line="412" w:lineRule="auto"/>
        <w:jc w:val="both"/>
        <w:sectPr>
          <w:pgSz w:w="17870" w:h="25270"/>
          <w:pgMar w:top="1940" w:right="2200" w:bottom="280" w:left="2420" w:header="708" w:footer="708"/>
          <w:pgNumType w:start="2"/>
          <w:cols w:space="708"/>
        </w:sectPr>
      </w:pPr>
    </w:p>
    <w:p>
      <w:pPr>
        <w:pStyle w:val="BodyText"/>
        <w:spacing w:before="24"/>
        <w:ind w:left="463"/>
      </w:pPr>
      <w:r>
        <w:rPr>
          <w:position w:val="2"/>
          <w:sz w:val="45"/>
        </w:rPr>
        <w:t>P</w:t>
      </w:r>
      <w:r>
        <w:t>，其大小为：</w:t>
      </w:r>
    </w:p>
    <w:p>
      <w:pPr>
        <w:pStyle w:val="BodyText"/>
        <w:spacing w:before="1"/>
        <w:rPr>
          <w:sz w:val="36"/>
        </w:rPr>
      </w:pPr>
    </w:p>
    <w:p>
      <w:pPr>
        <w:spacing w:before="0"/>
        <w:ind w:left="2223" w:right="3023" w:firstLine="0"/>
        <w:jc w:val="center"/>
        <w:rPr>
          <w:b/>
          <w:sz w:val="43"/>
        </w:rPr>
      </w:pPr>
      <w:r>
        <w:rPr>
          <w:position w:val="-5"/>
        </w:rPr>
        <w:drawing>
          <wp:inline distT="0" distB="0" distL="0" distR="0">
            <wp:extent cx="2757549" cy="58585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757549" cy="585851"/>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rPr>
          <w:b/>
          <w:sz w:val="43"/>
        </w:rPr>
        <w:t>(6.1)</w:t>
      </w:r>
    </w:p>
    <w:p>
      <w:pPr>
        <w:pStyle w:val="BodyText"/>
        <w:spacing w:before="310" w:line="388" w:lineRule="auto"/>
        <w:ind w:left="1319" w:right="3227" w:hanging="856"/>
      </w:pPr>
      <w:r>
        <w:rPr>
          <w:spacing w:val="-4"/>
        </w:rPr>
        <w:t>式中：</w:t>
      </w:r>
      <w:r>
        <w:rPr>
          <w:spacing w:val="-12"/>
          <w:position w:val="2"/>
          <w:sz w:val="45"/>
        </w:rPr>
        <w:t>I</w:t>
      </w:r>
      <w:r>
        <w:rPr>
          <w:spacing w:val="-152"/>
          <w:position w:val="2"/>
          <w:sz w:val="45"/>
        </w:rPr>
        <w:t xml:space="preserve"> </w:t>
      </w:r>
      <w:r>
        <w:rPr>
          <w:spacing w:val="-7"/>
        </w:rPr>
        <w:t>为原子核的自旋量子数。</w:t>
      </w:r>
      <w:r>
        <w:rPr>
          <w:position w:val="2"/>
          <w:sz w:val="45"/>
        </w:rPr>
        <w:t>h</w:t>
      </w:r>
      <w:r>
        <w:rPr>
          <w:spacing w:val="-166"/>
          <w:position w:val="2"/>
          <w:sz w:val="45"/>
        </w:rPr>
        <w:t xml:space="preserve"> </w:t>
      </w:r>
      <w:r>
        <w:rPr>
          <w:spacing w:val="-3"/>
        </w:rPr>
        <w:t>为普朗克常数。</w:t>
      </w:r>
      <w:r>
        <w:rPr>
          <w:spacing w:val="-5"/>
        </w:rPr>
        <w:t>原子核可按</w:t>
      </w:r>
      <w:r>
        <w:rPr>
          <w:spacing w:val="-24"/>
          <w:position w:val="2"/>
          <w:sz w:val="45"/>
        </w:rPr>
        <w:t>Ｉ</w:t>
      </w:r>
      <w:r>
        <w:t>的数值分为以下三类：</w:t>
      </w:r>
    </w:p>
    <w:p>
      <w:pPr>
        <w:spacing w:before="0" w:line="563" w:lineRule="exact"/>
        <w:ind w:left="1319" w:right="0" w:firstLine="0"/>
        <w:jc w:val="left"/>
        <w:rPr>
          <w:b/>
          <w:sz w:val="43"/>
        </w:rPr>
      </w:pPr>
      <w:r>
        <w:rPr>
          <w:b/>
          <w:w w:val="99"/>
          <w:sz w:val="43"/>
        </w:rPr>
        <w:t>（１）</w:t>
      </w:r>
      <w:r>
        <w:rPr>
          <w:b/>
          <w:spacing w:val="-1"/>
          <w:w w:val="99"/>
          <w:sz w:val="43"/>
        </w:rPr>
        <w:t>中子数、质子数均为偶数，则</w:t>
      </w:r>
      <w:r>
        <w:rPr>
          <w:b/>
          <w:spacing w:val="-1"/>
          <w:w w:val="99"/>
          <w:position w:val="2"/>
          <w:sz w:val="45"/>
        </w:rPr>
        <w:t>I</w:t>
      </w:r>
      <w:r>
        <w:rPr>
          <w:b/>
          <w:w w:val="98"/>
          <w:sz w:val="43"/>
        </w:rPr>
        <w:t>=0</w:t>
      </w:r>
      <w:r>
        <w:rPr>
          <w:b/>
          <w:w w:val="99"/>
          <w:sz w:val="43"/>
        </w:rPr>
        <w:t>，如</w:t>
      </w:r>
      <w:r>
        <w:rPr>
          <w:b/>
          <w:spacing w:val="-128"/>
          <w:sz w:val="43"/>
        </w:rPr>
        <w:t xml:space="preserve"> </w:t>
      </w:r>
      <w:r>
        <w:rPr>
          <w:b/>
          <w:w w:val="100"/>
          <w:position w:val="1"/>
          <w:sz w:val="20"/>
        </w:rPr>
        <w:t>12</w:t>
      </w:r>
      <w:r>
        <w:rPr>
          <w:b/>
          <w:spacing w:val="10"/>
          <w:w w:val="98"/>
          <w:sz w:val="43"/>
        </w:rPr>
        <w:t>C</w:t>
      </w:r>
      <w:r>
        <w:rPr>
          <w:b/>
          <w:spacing w:val="-23"/>
          <w:w w:val="99"/>
          <w:sz w:val="43"/>
        </w:rPr>
        <w:t>、</w:t>
      </w:r>
      <w:r>
        <w:rPr>
          <w:b/>
          <w:w w:val="100"/>
          <w:position w:val="1"/>
          <w:sz w:val="20"/>
        </w:rPr>
        <w:t>16</w:t>
      </w:r>
      <w:r>
        <w:rPr>
          <w:b/>
          <w:spacing w:val="-79"/>
          <w:position w:val="1"/>
          <w:sz w:val="20"/>
        </w:rPr>
        <w:t xml:space="preserve"> </w:t>
      </w:r>
      <w:r>
        <w:rPr>
          <w:b/>
          <w:spacing w:val="-11"/>
          <w:w w:val="98"/>
          <w:sz w:val="43"/>
        </w:rPr>
        <w:t>O</w:t>
      </w:r>
      <w:r>
        <w:rPr>
          <w:b/>
          <w:spacing w:val="-1"/>
          <w:w w:val="99"/>
          <w:sz w:val="43"/>
        </w:rPr>
        <w:t>、</w:t>
      </w:r>
      <w:r>
        <w:rPr>
          <w:b/>
          <w:w w:val="100"/>
          <w:position w:val="1"/>
          <w:sz w:val="20"/>
        </w:rPr>
        <w:t>32</w:t>
      </w:r>
      <w:r>
        <w:rPr>
          <w:b/>
          <w:w w:val="98"/>
          <w:sz w:val="43"/>
        </w:rPr>
        <w:t>S</w:t>
      </w:r>
      <w:r>
        <w:rPr>
          <w:b/>
          <w:spacing w:val="-94"/>
          <w:sz w:val="43"/>
        </w:rPr>
        <w:t xml:space="preserve"> </w:t>
      </w:r>
      <w:r>
        <w:rPr>
          <w:b/>
          <w:w w:val="99"/>
          <w:sz w:val="43"/>
        </w:rPr>
        <w:t>等。</w:t>
      </w:r>
    </w:p>
    <w:p>
      <w:pPr>
        <w:pStyle w:val="BodyText"/>
        <w:spacing w:before="394"/>
        <w:ind w:left="463"/>
      </w:pPr>
      <w:r>
        <w:t>此类原子核不能用核磁共振法进行测定。</w:t>
      </w:r>
    </w:p>
    <w:p>
      <w:pPr>
        <w:pStyle w:val="BodyText"/>
        <w:spacing w:before="334" w:line="403" w:lineRule="auto"/>
        <w:ind w:left="463" w:right="613" w:firstLine="833"/>
      </w:pPr>
      <w:r>
        <w:rPr>
          <w:w w:val="95"/>
        </w:rPr>
        <w:t>（２）</w:t>
      </w:r>
      <w:r>
        <w:rPr>
          <w:spacing w:val="-11"/>
          <w:w w:val="95"/>
        </w:rPr>
        <w:t>中子数与质子数其一为偶数，另一为奇数，则</w:t>
      </w:r>
      <w:r>
        <w:rPr>
          <w:spacing w:val="-46"/>
          <w:w w:val="95"/>
          <w:position w:val="2"/>
          <w:sz w:val="45"/>
        </w:rPr>
        <w:t>Ｉ</w:t>
      </w:r>
      <w:r>
        <w:rPr>
          <w:spacing w:val="-6"/>
          <w:w w:val="95"/>
        </w:rPr>
        <w:t xml:space="preserve">为半整 </w:t>
      </w:r>
      <w:r>
        <w:t>数，如</w:t>
      </w:r>
    </w:p>
    <w:p>
      <w:pPr>
        <w:spacing w:before="0" w:line="574" w:lineRule="exact"/>
        <w:ind w:left="1319" w:right="0" w:firstLine="0"/>
        <w:jc w:val="left"/>
        <w:rPr>
          <w:b/>
          <w:sz w:val="43"/>
        </w:rPr>
      </w:pPr>
      <w:r>
        <w:rPr>
          <w:b/>
          <w:spacing w:val="-23"/>
          <w:w w:val="99"/>
          <w:position w:val="2"/>
          <w:sz w:val="45"/>
        </w:rPr>
        <w:t>I</w:t>
      </w:r>
      <w:r>
        <w:rPr>
          <w:b/>
          <w:w w:val="98"/>
          <w:sz w:val="43"/>
        </w:rPr>
        <w:t>=1/</w:t>
      </w:r>
      <w:r>
        <w:rPr>
          <w:b/>
          <w:spacing w:val="-1"/>
          <w:w w:val="98"/>
          <w:sz w:val="43"/>
        </w:rPr>
        <w:t>2</w:t>
      </w:r>
      <w:r>
        <w:rPr>
          <w:b/>
          <w:w w:val="99"/>
          <w:sz w:val="43"/>
        </w:rPr>
        <w:t>：</w:t>
      </w:r>
      <w:r>
        <w:rPr>
          <w:b/>
          <w:spacing w:val="-15"/>
          <w:sz w:val="43"/>
        </w:rPr>
        <w:t xml:space="preserve"> </w:t>
      </w:r>
      <w:r>
        <w:rPr>
          <w:b/>
          <w:spacing w:val="11"/>
          <w:w w:val="100"/>
          <w:position w:val="1"/>
          <w:sz w:val="20"/>
        </w:rPr>
        <w:t>1</w:t>
      </w:r>
      <w:r>
        <w:rPr>
          <w:b/>
          <w:spacing w:val="11"/>
          <w:w w:val="98"/>
          <w:sz w:val="43"/>
        </w:rPr>
        <w:t>H</w:t>
      </w:r>
      <w:r>
        <w:rPr>
          <w:b/>
          <w:spacing w:val="-24"/>
          <w:w w:val="99"/>
          <w:sz w:val="43"/>
        </w:rPr>
        <w:t>、</w:t>
      </w:r>
      <w:r>
        <w:rPr>
          <w:b/>
          <w:w w:val="100"/>
          <w:position w:val="1"/>
          <w:sz w:val="20"/>
        </w:rPr>
        <w:t>13</w:t>
      </w:r>
      <w:r>
        <w:rPr>
          <w:b/>
          <w:spacing w:val="10"/>
          <w:w w:val="98"/>
          <w:sz w:val="43"/>
        </w:rPr>
        <w:t>C</w:t>
      </w:r>
      <w:r>
        <w:rPr>
          <w:b/>
          <w:w w:val="99"/>
          <w:sz w:val="43"/>
        </w:rPr>
        <w:t>、</w:t>
      </w:r>
      <w:r>
        <w:rPr>
          <w:b/>
          <w:w w:val="100"/>
          <w:position w:val="1"/>
          <w:sz w:val="20"/>
        </w:rPr>
        <w:t>15</w:t>
      </w:r>
      <w:r>
        <w:rPr>
          <w:b/>
          <w:spacing w:val="11"/>
          <w:w w:val="98"/>
          <w:sz w:val="43"/>
        </w:rPr>
        <w:t>N</w:t>
      </w:r>
      <w:r>
        <w:rPr>
          <w:b/>
          <w:spacing w:val="-24"/>
          <w:w w:val="99"/>
          <w:sz w:val="43"/>
        </w:rPr>
        <w:t>、</w:t>
      </w:r>
      <w:r>
        <w:rPr>
          <w:b/>
          <w:w w:val="100"/>
          <w:position w:val="1"/>
          <w:sz w:val="20"/>
        </w:rPr>
        <w:t>19</w:t>
      </w:r>
      <w:r>
        <w:rPr>
          <w:b/>
          <w:spacing w:val="-78"/>
          <w:position w:val="1"/>
          <w:sz w:val="20"/>
        </w:rPr>
        <w:t xml:space="preserve"> </w:t>
      </w:r>
      <w:r>
        <w:rPr>
          <w:b/>
          <w:spacing w:val="-12"/>
          <w:w w:val="98"/>
          <w:sz w:val="43"/>
        </w:rPr>
        <w:t>F</w:t>
      </w:r>
      <w:r>
        <w:rPr>
          <w:b/>
          <w:w w:val="99"/>
          <w:sz w:val="43"/>
        </w:rPr>
        <w:t>、</w:t>
      </w:r>
      <w:r>
        <w:rPr>
          <w:b/>
          <w:w w:val="100"/>
          <w:position w:val="1"/>
          <w:sz w:val="20"/>
        </w:rPr>
        <w:t>3</w:t>
      </w:r>
      <w:r>
        <w:rPr>
          <w:b/>
          <w:spacing w:val="-1"/>
          <w:w w:val="100"/>
          <w:position w:val="1"/>
          <w:sz w:val="20"/>
        </w:rPr>
        <w:t>1</w:t>
      </w:r>
      <w:r>
        <w:rPr>
          <w:b/>
          <w:spacing w:val="10"/>
          <w:w w:val="98"/>
          <w:sz w:val="43"/>
        </w:rPr>
        <w:t>P</w:t>
      </w:r>
      <w:r>
        <w:rPr>
          <w:b/>
          <w:w w:val="99"/>
          <w:sz w:val="43"/>
        </w:rPr>
        <w:t>、</w:t>
      </w:r>
      <w:r>
        <w:rPr>
          <w:b/>
          <w:w w:val="100"/>
          <w:position w:val="1"/>
          <w:sz w:val="20"/>
        </w:rPr>
        <w:t>3</w:t>
      </w:r>
      <w:r>
        <w:rPr>
          <w:b/>
          <w:spacing w:val="-1"/>
          <w:w w:val="100"/>
          <w:position w:val="1"/>
          <w:sz w:val="20"/>
        </w:rPr>
        <w:t>7</w:t>
      </w:r>
      <w:r>
        <w:rPr>
          <w:b/>
          <w:w w:val="98"/>
          <w:sz w:val="43"/>
        </w:rPr>
        <w:t>Se</w:t>
      </w:r>
      <w:r>
        <w:rPr>
          <w:b/>
          <w:spacing w:val="-127"/>
          <w:sz w:val="43"/>
        </w:rPr>
        <w:t xml:space="preserve"> </w:t>
      </w:r>
      <w:r>
        <w:rPr>
          <w:b/>
          <w:w w:val="99"/>
          <w:sz w:val="43"/>
        </w:rPr>
        <w:t>等；</w:t>
      </w:r>
    </w:p>
    <w:p>
      <w:pPr>
        <w:spacing w:before="332"/>
        <w:ind w:left="1319" w:right="0" w:firstLine="0"/>
        <w:jc w:val="left"/>
        <w:rPr>
          <w:b/>
          <w:sz w:val="43"/>
        </w:rPr>
      </w:pPr>
      <w:r>
        <w:rPr>
          <w:b/>
          <w:spacing w:val="-23"/>
          <w:w w:val="99"/>
          <w:position w:val="2"/>
          <w:sz w:val="45"/>
        </w:rPr>
        <w:t>I</w:t>
      </w:r>
      <w:r>
        <w:rPr>
          <w:b/>
          <w:w w:val="98"/>
          <w:sz w:val="43"/>
        </w:rPr>
        <w:t>=3/</w:t>
      </w:r>
      <w:r>
        <w:rPr>
          <w:b/>
          <w:spacing w:val="-1"/>
          <w:w w:val="98"/>
          <w:sz w:val="43"/>
        </w:rPr>
        <w:t>2</w:t>
      </w:r>
      <w:r>
        <w:rPr>
          <w:b/>
          <w:w w:val="99"/>
          <w:sz w:val="43"/>
        </w:rPr>
        <w:t>：</w:t>
      </w:r>
      <w:r>
        <w:rPr>
          <w:b/>
          <w:spacing w:val="-15"/>
          <w:sz w:val="43"/>
        </w:rPr>
        <w:t xml:space="preserve"> </w:t>
      </w:r>
      <w:r>
        <w:rPr>
          <w:b/>
          <w:spacing w:val="11"/>
          <w:w w:val="100"/>
          <w:position w:val="1"/>
          <w:sz w:val="20"/>
        </w:rPr>
        <w:t>7</w:t>
      </w:r>
      <w:r>
        <w:rPr>
          <w:b/>
          <w:w w:val="98"/>
          <w:sz w:val="43"/>
        </w:rPr>
        <w:t>Li</w:t>
      </w:r>
      <w:r>
        <w:rPr>
          <w:b/>
          <w:spacing w:val="-1"/>
          <w:w w:val="99"/>
          <w:sz w:val="43"/>
        </w:rPr>
        <w:t>、</w:t>
      </w:r>
      <w:r>
        <w:rPr>
          <w:b/>
          <w:spacing w:val="-12"/>
          <w:w w:val="100"/>
          <w:position w:val="1"/>
          <w:sz w:val="20"/>
        </w:rPr>
        <w:t>9</w:t>
      </w:r>
      <w:r>
        <w:rPr>
          <w:b/>
          <w:w w:val="98"/>
          <w:sz w:val="43"/>
        </w:rPr>
        <w:t>Be</w:t>
      </w:r>
      <w:r>
        <w:rPr>
          <w:b/>
          <w:spacing w:val="-1"/>
          <w:w w:val="99"/>
          <w:sz w:val="43"/>
        </w:rPr>
        <w:t>、</w:t>
      </w:r>
      <w:r>
        <w:rPr>
          <w:b/>
          <w:w w:val="100"/>
          <w:position w:val="1"/>
          <w:sz w:val="20"/>
        </w:rPr>
        <w:t>11</w:t>
      </w:r>
      <w:r>
        <w:rPr>
          <w:b/>
          <w:spacing w:val="10"/>
          <w:w w:val="98"/>
          <w:sz w:val="43"/>
        </w:rPr>
        <w:t>B</w:t>
      </w:r>
      <w:r>
        <w:rPr>
          <w:b/>
          <w:spacing w:val="-1"/>
          <w:w w:val="99"/>
          <w:sz w:val="43"/>
        </w:rPr>
        <w:t>、</w:t>
      </w:r>
      <w:r>
        <w:rPr>
          <w:b/>
          <w:w w:val="100"/>
          <w:position w:val="1"/>
          <w:sz w:val="20"/>
        </w:rPr>
        <w:t>33</w:t>
      </w:r>
      <w:r>
        <w:rPr>
          <w:b/>
          <w:spacing w:val="-12"/>
          <w:w w:val="98"/>
          <w:sz w:val="43"/>
        </w:rPr>
        <w:t>S</w:t>
      </w:r>
      <w:r>
        <w:rPr>
          <w:b/>
          <w:w w:val="99"/>
          <w:sz w:val="43"/>
        </w:rPr>
        <w:t>、</w:t>
      </w:r>
      <w:r>
        <w:rPr>
          <w:b/>
          <w:w w:val="100"/>
          <w:position w:val="1"/>
          <w:sz w:val="20"/>
        </w:rPr>
        <w:t>35</w:t>
      </w:r>
      <w:r>
        <w:rPr>
          <w:b/>
          <w:w w:val="98"/>
          <w:sz w:val="43"/>
        </w:rPr>
        <w:t>C</w:t>
      </w:r>
      <w:r>
        <w:rPr>
          <w:b/>
          <w:spacing w:val="-1"/>
          <w:w w:val="98"/>
          <w:sz w:val="43"/>
        </w:rPr>
        <w:t>l</w:t>
      </w:r>
      <w:r>
        <w:rPr>
          <w:b/>
          <w:spacing w:val="-1"/>
          <w:w w:val="99"/>
          <w:sz w:val="43"/>
        </w:rPr>
        <w:t>、</w:t>
      </w:r>
      <w:r>
        <w:rPr>
          <w:b/>
          <w:w w:val="100"/>
          <w:position w:val="1"/>
          <w:sz w:val="20"/>
        </w:rPr>
        <w:t>37</w:t>
      </w:r>
      <w:r>
        <w:rPr>
          <w:b/>
          <w:w w:val="98"/>
          <w:sz w:val="43"/>
        </w:rPr>
        <w:t>Cl</w:t>
      </w:r>
      <w:r>
        <w:rPr>
          <w:b/>
          <w:spacing w:val="-105"/>
          <w:sz w:val="43"/>
        </w:rPr>
        <w:t xml:space="preserve"> </w:t>
      </w:r>
      <w:r>
        <w:rPr>
          <w:b/>
          <w:w w:val="99"/>
          <w:sz w:val="43"/>
        </w:rPr>
        <w:t>等；</w:t>
      </w:r>
    </w:p>
    <w:p>
      <w:pPr>
        <w:spacing w:before="355" w:line="379" w:lineRule="auto"/>
        <w:ind w:left="1319" w:right="5660" w:firstLine="0"/>
        <w:jc w:val="left"/>
        <w:rPr>
          <w:b/>
          <w:sz w:val="43"/>
        </w:rPr>
      </w:pPr>
      <w:r>
        <w:rPr>
          <w:b/>
          <w:spacing w:val="-23"/>
          <w:w w:val="99"/>
          <w:position w:val="2"/>
          <w:sz w:val="45"/>
        </w:rPr>
        <w:t>I</w:t>
      </w:r>
      <w:r>
        <w:rPr>
          <w:b/>
          <w:w w:val="98"/>
          <w:sz w:val="43"/>
        </w:rPr>
        <w:t>=5/</w:t>
      </w:r>
      <w:r>
        <w:rPr>
          <w:b/>
          <w:spacing w:val="-1"/>
          <w:w w:val="98"/>
          <w:sz w:val="43"/>
        </w:rPr>
        <w:t>2</w:t>
      </w:r>
      <w:r>
        <w:rPr>
          <w:b/>
          <w:w w:val="99"/>
          <w:sz w:val="43"/>
        </w:rPr>
        <w:t>：</w:t>
      </w:r>
      <w:r>
        <w:rPr>
          <w:b/>
          <w:sz w:val="43"/>
        </w:rPr>
        <w:t xml:space="preserve"> </w:t>
      </w:r>
      <w:r>
        <w:rPr>
          <w:b/>
          <w:w w:val="100"/>
          <w:position w:val="1"/>
          <w:sz w:val="20"/>
        </w:rPr>
        <w:t>1</w:t>
      </w:r>
      <w:r>
        <w:rPr>
          <w:b/>
          <w:spacing w:val="-1"/>
          <w:w w:val="100"/>
          <w:position w:val="1"/>
          <w:sz w:val="20"/>
        </w:rPr>
        <w:t>7</w:t>
      </w:r>
      <w:r>
        <w:rPr>
          <w:b/>
          <w:spacing w:val="11"/>
          <w:w w:val="98"/>
          <w:sz w:val="43"/>
        </w:rPr>
        <w:t>O</w:t>
      </w:r>
      <w:r>
        <w:rPr>
          <w:b/>
          <w:spacing w:val="-1"/>
          <w:w w:val="99"/>
          <w:sz w:val="43"/>
        </w:rPr>
        <w:t>、</w:t>
      </w:r>
      <w:r>
        <w:rPr>
          <w:b/>
          <w:w w:val="100"/>
          <w:position w:val="1"/>
          <w:sz w:val="20"/>
        </w:rPr>
        <w:t>2</w:t>
      </w:r>
      <w:r>
        <w:rPr>
          <w:b/>
          <w:spacing w:val="-1"/>
          <w:w w:val="100"/>
          <w:position w:val="1"/>
          <w:sz w:val="20"/>
        </w:rPr>
        <w:t>5</w:t>
      </w:r>
      <w:r>
        <w:rPr>
          <w:b/>
          <w:w w:val="98"/>
          <w:sz w:val="43"/>
        </w:rPr>
        <w:t>Mg</w:t>
      </w:r>
      <w:r>
        <w:rPr>
          <w:b/>
          <w:spacing w:val="-1"/>
          <w:w w:val="99"/>
          <w:sz w:val="43"/>
        </w:rPr>
        <w:t>、</w:t>
      </w:r>
      <w:r>
        <w:rPr>
          <w:b/>
          <w:w w:val="100"/>
          <w:position w:val="1"/>
          <w:sz w:val="20"/>
        </w:rPr>
        <w:t>27</w:t>
      </w:r>
      <w:r>
        <w:rPr>
          <w:b/>
          <w:w w:val="98"/>
          <w:sz w:val="43"/>
        </w:rPr>
        <w:t>A</w:t>
      </w:r>
      <w:r>
        <w:rPr>
          <w:b/>
          <w:spacing w:val="-1"/>
          <w:w w:val="98"/>
          <w:sz w:val="43"/>
        </w:rPr>
        <w:t>l</w:t>
      </w:r>
      <w:r>
        <w:rPr>
          <w:b/>
          <w:w w:val="99"/>
          <w:sz w:val="43"/>
        </w:rPr>
        <w:t>、</w:t>
      </w:r>
      <w:r>
        <w:rPr>
          <w:b/>
          <w:w w:val="100"/>
          <w:position w:val="1"/>
          <w:sz w:val="20"/>
        </w:rPr>
        <w:t>5</w:t>
      </w:r>
      <w:r>
        <w:rPr>
          <w:b/>
          <w:spacing w:val="-1"/>
          <w:w w:val="100"/>
          <w:position w:val="1"/>
          <w:sz w:val="20"/>
        </w:rPr>
        <w:t>5</w:t>
      </w:r>
      <w:r>
        <w:rPr>
          <w:b/>
          <w:w w:val="98"/>
          <w:sz w:val="43"/>
        </w:rPr>
        <w:t>Mn</w:t>
      </w:r>
      <w:r>
        <w:rPr>
          <w:b/>
          <w:spacing w:val="-104"/>
          <w:sz w:val="43"/>
        </w:rPr>
        <w:t xml:space="preserve"> </w:t>
      </w:r>
      <w:r>
        <w:rPr>
          <w:b/>
          <w:w w:val="99"/>
          <w:sz w:val="43"/>
        </w:rPr>
        <w:t>等；</w:t>
      </w:r>
      <w:r>
        <w:rPr>
          <w:b/>
          <w:spacing w:val="45"/>
          <w:sz w:val="43"/>
        </w:rPr>
        <w:t>以及</w:t>
      </w:r>
      <w:r>
        <w:rPr>
          <w:b/>
          <w:spacing w:val="-5"/>
          <w:position w:val="2"/>
          <w:sz w:val="45"/>
        </w:rPr>
        <w:t>I</w:t>
      </w:r>
      <w:r>
        <w:rPr>
          <w:b/>
          <w:spacing w:val="-5"/>
          <w:sz w:val="43"/>
        </w:rPr>
        <w:t>=7/2</w:t>
      </w:r>
      <w:r>
        <w:rPr>
          <w:b/>
          <w:sz w:val="43"/>
        </w:rPr>
        <w:t>、9/2</w:t>
      </w:r>
      <w:r>
        <w:rPr>
          <w:b/>
          <w:spacing w:val="-40"/>
          <w:sz w:val="43"/>
        </w:rPr>
        <w:t xml:space="preserve"> 等。</w:t>
      </w:r>
    </w:p>
    <w:p>
      <w:pPr>
        <w:pStyle w:val="BodyText"/>
        <w:spacing w:before="18"/>
        <w:ind w:left="1274"/>
      </w:pPr>
      <w:r>
        <w:rPr>
          <w:w w:val="99"/>
        </w:rPr>
        <w:t>（３）</w:t>
      </w:r>
      <w:r>
        <w:rPr>
          <w:spacing w:val="-8"/>
          <w:w w:val="99"/>
        </w:rPr>
        <w:t>中子数、质子数均为奇数，则</w:t>
      </w:r>
      <w:r>
        <w:rPr>
          <w:w w:val="99"/>
          <w:position w:val="2"/>
          <w:sz w:val="45"/>
        </w:rPr>
        <w:t>I</w:t>
      </w:r>
      <w:r>
        <w:rPr>
          <w:spacing w:val="-115"/>
          <w:position w:val="2"/>
          <w:sz w:val="45"/>
        </w:rPr>
        <w:t xml:space="preserve"> </w:t>
      </w:r>
      <w:r>
        <w:rPr>
          <w:spacing w:val="4"/>
          <w:w w:val="99"/>
        </w:rPr>
        <w:t>为整数，如</w:t>
      </w:r>
      <w:r>
        <w:rPr>
          <w:spacing w:val="11"/>
          <w:w w:val="100"/>
          <w:position w:val="1"/>
          <w:sz w:val="20"/>
        </w:rPr>
        <w:t>2</w:t>
      </w:r>
      <w:r>
        <w:rPr>
          <w:w w:val="98"/>
        </w:rPr>
        <w:t>H(D</w:t>
      </w:r>
      <w:r>
        <w:rPr>
          <w:spacing w:val="-1"/>
          <w:w w:val="98"/>
        </w:rPr>
        <w:t>)</w:t>
      </w:r>
      <w:r>
        <w:rPr>
          <w:spacing w:val="-45"/>
          <w:w w:val="99"/>
        </w:rPr>
        <w:t>、</w:t>
      </w:r>
      <w:r>
        <w:rPr>
          <w:spacing w:val="-12"/>
          <w:w w:val="100"/>
          <w:position w:val="1"/>
          <w:sz w:val="20"/>
        </w:rPr>
        <w:t>6</w:t>
      </w:r>
      <w:r>
        <w:rPr>
          <w:w w:val="98"/>
        </w:rPr>
        <w:t>Li</w:t>
      </w:r>
      <w:r>
        <w:rPr>
          <w:w w:val="99"/>
        </w:rPr>
        <w:t>、</w:t>
      </w:r>
    </w:p>
    <w:p>
      <w:pPr>
        <w:spacing w:before="355"/>
        <w:ind w:left="463" w:right="0" w:firstLine="0"/>
        <w:jc w:val="left"/>
        <w:rPr>
          <w:b/>
          <w:sz w:val="43"/>
        </w:rPr>
      </w:pPr>
      <w:r>
        <w:rPr>
          <w:b/>
          <w:w w:val="100"/>
          <w:position w:val="1"/>
          <w:sz w:val="20"/>
        </w:rPr>
        <w:t>14</w:t>
      </w:r>
      <w:r>
        <w:rPr>
          <w:b/>
          <w:spacing w:val="-79"/>
          <w:position w:val="1"/>
          <w:sz w:val="20"/>
        </w:rPr>
        <w:t xml:space="preserve"> </w:t>
      </w:r>
      <w:r>
        <w:rPr>
          <w:b/>
          <w:w w:val="98"/>
          <w:sz w:val="43"/>
        </w:rPr>
        <w:t>N</w:t>
      </w:r>
      <w:r>
        <w:rPr>
          <w:b/>
          <w:spacing w:val="-115"/>
          <w:sz w:val="43"/>
        </w:rPr>
        <w:t xml:space="preserve"> </w:t>
      </w:r>
      <w:r>
        <w:rPr>
          <w:b/>
          <w:spacing w:val="90"/>
          <w:w w:val="99"/>
          <w:sz w:val="43"/>
        </w:rPr>
        <w:t>等</w:t>
      </w:r>
      <w:r>
        <w:rPr>
          <w:b/>
          <w:spacing w:val="-1"/>
          <w:w w:val="99"/>
          <w:position w:val="2"/>
          <w:sz w:val="45"/>
        </w:rPr>
        <w:t>I</w:t>
      </w:r>
      <w:r>
        <w:rPr>
          <w:b/>
          <w:w w:val="98"/>
          <w:sz w:val="43"/>
        </w:rPr>
        <w:t>=</w:t>
      </w:r>
      <w:r>
        <w:rPr>
          <w:b/>
          <w:spacing w:val="-1"/>
          <w:w w:val="98"/>
          <w:sz w:val="43"/>
        </w:rPr>
        <w:t>1</w:t>
      </w:r>
      <w:r>
        <w:rPr>
          <w:b/>
          <w:spacing w:val="-1"/>
          <w:w w:val="99"/>
          <w:sz w:val="43"/>
        </w:rPr>
        <w:t>；</w:t>
      </w:r>
      <w:r>
        <w:rPr>
          <w:b/>
          <w:w w:val="100"/>
          <w:position w:val="1"/>
          <w:sz w:val="20"/>
        </w:rPr>
        <w:t>58</w:t>
      </w:r>
      <w:r>
        <w:rPr>
          <w:b/>
          <w:w w:val="98"/>
          <w:sz w:val="43"/>
        </w:rPr>
        <w:t>C</w:t>
      </w:r>
      <w:r>
        <w:rPr>
          <w:b/>
          <w:spacing w:val="-1"/>
          <w:w w:val="98"/>
          <w:sz w:val="43"/>
        </w:rPr>
        <w:t>o</w:t>
      </w:r>
      <w:r>
        <w:rPr>
          <w:b/>
          <w:spacing w:val="-23"/>
          <w:w w:val="99"/>
          <w:sz w:val="43"/>
        </w:rPr>
        <w:t>，</w:t>
      </w:r>
      <w:r>
        <w:rPr>
          <w:b/>
          <w:spacing w:val="-1"/>
          <w:w w:val="99"/>
          <w:position w:val="2"/>
          <w:sz w:val="45"/>
        </w:rPr>
        <w:t>I</w:t>
      </w:r>
      <w:r>
        <w:rPr>
          <w:b/>
          <w:w w:val="98"/>
          <w:sz w:val="43"/>
        </w:rPr>
        <w:t>=</w:t>
      </w:r>
      <w:r>
        <w:rPr>
          <w:b/>
          <w:spacing w:val="-1"/>
          <w:w w:val="98"/>
          <w:sz w:val="43"/>
        </w:rPr>
        <w:t>2</w:t>
      </w:r>
      <w:r>
        <w:rPr>
          <w:b/>
          <w:w w:val="99"/>
          <w:sz w:val="43"/>
        </w:rPr>
        <w:t>；</w:t>
      </w:r>
      <w:r>
        <w:rPr>
          <w:b/>
          <w:w w:val="100"/>
          <w:position w:val="1"/>
          <w:sz w:val="20"/>
        </w:rPr>
        <w:t>1</w:t>
      </w:r>
      <w:r>
        <w:rPr>
          <w:b/>
          <w:spacing w:val="-1"/>
          <w:w w:val="100"/>
          <w:position w:val="1"/>
          <w:sz w:val="20"/>
        </w:rPr>
        <w:t>0</w:t>
      </w:r>
      <w:r>
        <w:rPr>
          <w:b/>
          <w:spacing w:val="-11"/>
          <w:w w:val="98"/>
          <w:sz w:val="43"/>
        </w:rPr>
        <w:t>B</w:t>
      </w:r>
      <w:r>
        <w:rPr>
          <w:b/>
          <w:spacing w:val="-1"/>
          <w:w w:val="99"/>
          <w:sz w:val="43"/>
        </w:rPr>
        <w:t>，</w:t>
      </w:r>
      <w:r>
        <w:rPr>
          <w:b/>
          <w:spacing w:val="-23"/>
          <w:w w:val="99"/>
          <w:position w:val="2"/>
          <w:sz w:val="45"/>
        </w:rPr>
        <w:t>I</w:t>
      </w:r>
      <w:r>
        <w:rPr>
          <w:b/>
          <w:w w:val="98"/>
          <w:sz w:val="43"/>
        </w:rPr>
        <w:t>=</w:t>
      </w:r>
      <w:r>
        <w:rPr>
          <w:b/>
          <w:spacing w:val="-1"/>
          <w:w w:val="98"/>
          <w:sz w:val="43"/>
        </w:rPr>
        <w:t>3</w:t>
      </w:r>
      <w:r>
        <w:rPr>
          <w:b/>
          <w:w w:val="99"/>
          <w:sz w:val="43"/>
        </w:rPr>
        <w:t>。</w:t>
      </w:r>
    </w:p>
    <w:p>
      <w:pPr>
        <w:pStyle w:val="BodyText"/>
        <w:spacing w:before="372" w:line="396" w:lineRule="auto"/>
        <w:ind w:left="463" w:right="474" w:firstLine="855"/>
      </w:pPr>
      <w:r>
        <w:rPr>
          <w:w w:val="99"/>
        </w:rPr>
        <w:t>（２</w:t>
      </w:r>
      <w:r>
        <w:rPr>
          <w:spacing w:val="-226"/>
          <w:w w:val="99"/>
        </w:rPr>
        <w:t>）、</w:t>
      </w:r>
      <w:r>
        <w:rPr>
          <w:w w:val="99"/>
        </w:rPr>
        <w:t xml:space="preserve">（３）类原子核是核磁共振研究的对象。其中， </w:t>
      </w:r>
      <w:r>
        <w:rPr>
          <w:color w:val="FF0000"/>
          <w:w w:val="95"/>
          <w:position w:val="2"/>
          <w:sz w:val="45"/>
        </w:rPr>
        <w:t>I</w:t>
      </w:r>
      <w:r>
        <w:rPr>
          <w:color w:val="FF0000"/>
          <w:w w:val="95"/>
        </w:rPr>
        <w:t>=1/2</w:t>
      </w:r>
      <w:r>
        <w:rPr>
          <w:color w:val="FF0000"/>
          <w:spacing w:val="-1"/>
          <w:w w:val="95"/>
        </w:rPr>
        <w:t xml:space="preserve"> 的原子核，其电荷均匀分布于原子核表面，这样的原子核不</w:t>
      </w:r>
      <w:r>
        <w:rPr>
          <w:color w:val="FF0000"/>
        </w:rPr>
        <w:t>具有四极矩，其核磁共振的谱线窄，最宜于核磁共振检测。</w:t>
      </w:r>
    </w:p>
    <w:p>
      <w:pPr>
        <w:pStyle w:val="BodyText"/>
        <w:spacing w:line="583" w:lineRule="exact"/>
        <w:ind w:left="1319"/>
      </w:pPr>
      <w:r>
        <w:rPr>
          <w:spacing w:val="90"/>
        </w:rPr>
        <w:t>凡</w:t>
      </w:r>
      <w:r>
        <w:rPr>
          <w:position w:val="2"/>
          <w:sz w:val="45"/>
        </w:rPr>
        <w:t>I</w:t>
      </w:r>
      <w:r>
        <w:rPr>
          <w:spacing w:val="-126"/>
          <w:position w:val="2"/>
          <w:sz w:val="45"/>
        </w:rPr>
        <w:t xml:space="preserve"> </w:t>
      </w:r>
      <w:r>
        <w:rPr>
          <w:spacing w:val="-1"/>
        </w:rPr>
        <w:t>值非零的原子核即具有自旋角动量</w:t>
      </w:r>
      <w:r>
        <w:rPr>
          <w:position w:val="2"/>
          <w:sz w:val="45"/>
        </w:rPr>
        <w:t>P</w:t>
      </w:r>
      <w:r>
        <w:rPr>
          <w:spacing w:val="-7"/>
        </w:rPr>
        <w:t>，也就具有磁矩</w:t>
      </w:r>
      <w:r>
        <w:rPr>
          <w:rFonts w:ascii="Arial" w:eastAsia="Arial" w:hAnsi="Arial"/>
          <w:i/>
        </w:rPr>
        <w:t xml:space="preserve">μ </w:t>
      </w:r>
      <w:r>
        <w:t>，</w:t>
      </w:r>
    </w:p>
    <w:p>
      <w:pPr>
        <w:spacing w:before="355"/>
        <w:ind w:left="463" w:right="0" w:firstLine="0"/>
        <w:jc w:val="left"/>
        <w:rPr>
          <w:b/>
          <w:sz w:val="43"/>
        </w:rPr>
      </w:pPr>
      <w:r>
        <w:rPr>
          <w:rFonts w:ascii="Arial" w:eastAsia="Arial" w:hAnsi="Arial"/>
          <w:b/>
          <w:i/>
          <w:sz w:val="43"/>
        </w:rPr>
        <w:t xml:space="preserve">μ </w:t>
      </w:r>
      <w:r>
        <w:rPr>
          <w:b/>
          <w:spacing w:val="89"/>
          <w:sz w:val="43"/>
        </w:rPr>
        <w:t>与</w:t>
      </w:r>
      <w:r>
        <w:rPr>
          <w:b/>
          <w:position w:val="2"/>
          <w:sz w:val="45"/>
        </w:rPr>
        <w:t>P</w:t>
      </w:r>
      <w:r>
        <w:rPr>
          <w:b/>
          <w:spacing w:val="-115"/>
          <w:position w:val="2"/>
          <w:sz w:val="45"/>
        </w:rPr>
        <w:t xml:space="preserve"> </w:t>
      </w:r>
      <w:r>
        <w:rPr>
          <w:b/>
          <w:sz w:val="43"/>
        </w:rPr>
        <w:t>之间的关系为：</w:t>
      </w:r>
    </w:p>
    <w:p>
      <w:pPr>
        <w:spacing w:before="395"/>
        <w:ind w:left="3835" w:right="0" w:firstLine="0"/>
        <w:jc w:val="left"/>
        <w:rPr>
          <w:b/>
          <w:sz w:val="43"/>
        </w:rPr>
      </w:pPr>
      <w:r>
        <w:rPr>
          <w:position w:val="-4"/>
        </w:rPr>
        <w:drawing>
          <wp:inline distT="0" distB="0" distL="0" distR="0">
            <wp:extent cx="685800" cy="3001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685800" cy="300100"/>
                    </a:xfrm>
                    <a:prstGeom prst="rect">
                      <a:avLst/>
                    </a:prstGeom>
                  </pic:spPr>
                </pic:pic>
              </a:graphicData>
            </a:graphic>
          </wp:inline>
        </w:drawing>
      </w:r>
      <w:r>
        <w:rPr>
          <w:rFonts w:ascii="Times New Roman"/>
          <w:sz w:val="20"/>
        </w:rPr>
        <w:t xml:space="preserve">                         </w:t>
      </w:r>
      <w:r>
        <w:rPr>
          <w:rFonts w:ascii="Times New Roman"/>
          <w:spacing w:val="-7"/>
          <w:sz w:val="20"/>
        </w:rPr>
        <w:t xml:space="preserve"> </w:t>
      </w:r>
      <w:r>
        <w:rPr>
          <w:b/>
          <w:sz w:val="43"/>
        </w:rPr>
        <w:t>(6.2)</w:t>
      </w:r>
    </w:p>
    <w:p>
      <w:pPr>
        <w:pStyle w:val="BodyText"/>
        <w:spacing w:before="372" w:line="403" w:lineRule="auto"/>
        <w:ind w:left="1319" w:right="5635" w:hanging="860"/>
      </w:pPr>
      <w:r>
        <w:rPr>
          <w:b w:val="0"/>
          <w:position w:val="-4"/>
        </w:rPr>
        <w:drawing>
          <wp:inline distT="0" distB="0" distL="0" distR="0">
            <wp:extent cx="114339" cy="228600"/>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4339" cy="228600"/>
                    </a:xfrm>
                    <a:prstGeom prst="rect">
                      <a:avLst/>
                    </a:prstGeom>
                  </pic:spPr>
                </pic:pic>
              </a:graphicData>
            </a:graphic>
          </wp:inline>
        </w:drawing>
      </w:r>
      <w:r>
        <w:rPr>
          <w:rFonts w:ascii="Times New Roman" w:eastAsia="Times New Roman"/>
          <w:b w:val="0"/>
          <w:sz w:val="20"/>
        </w:rPr>
        <w:t xml:space="preserve"> </w:t>
      </w:r>
      <w:r>
        <w:rPr>
          <w:rFonts w:ascii="Times New Roman" w:eastAsia="Times New Roman"/>
          <w:b w:val="0"/>
          <w:spacing w:val="15"/>
          <w:sz w:val="20"/>
        </w:rPr>
        <w:t xml:space="preserve"> </w:t>
      </w:r>
      <w:r>
        <w:rPr>
          <w:spacing w:val="-1"/>
          <w:w w:val="95"/>
        </w:rPr>
        <w:t>称为磁旋比，是原子核的重要属性。</w:t>
      </w:r>
      <w:r>
        <w:t>核动量矩及磁矩的空间量子比</w:t>
      </w:r>
    </w:p>
    <w:p>
      <w:pPr>
        <w:spacing w:after="0" w:line="403" w:lineRule="auto"/>
        <w:sectPr>
          <w:pgSz w:w="17870" w:h="25270"/>
          <w:pgMar w:top="1900" w:right="2200" w:bottom="280" w:left="2420" w:header="708" w:footer="708"/>
          <w:pgNumType w:start="3"/>
          <w:cols w:space="708"/>
        </w:sectPr>
      </w:pPr>
    </w:p>
    <w:p>
      <w:pPr>
        <w:pStyle w:val="BodyText"/>
        <w:spacing w:before="24" w:line="403" w:lineRule="auto"/>
        <w:ind w:left="463" w:right="501" w:firstLine="855"/>
        <w:jc w:val="both"/>
      </w:pPr>
      <w:r>
        <w:rPr>
          <w:spacing w:val="-7"/>
          <w:w w:val="95"/>
        </w:rPr>
        <w:t>当空间存在着静磁场，且其磁力线沿</w:t>
      </w:r>
      <w:r>
        <w:rPr>
          <w:w w:val="95"/>
          <w:position w:val="2"/>
          <w:sz w:val="45"/>
        </w:rPr>
        <w:t>z</w:t>
      </w:r>
      <w:r>
        <w:rPr>
          <w:spacing w:val="74"/>
          <w:w w:val="95"/>
          <w:position w:val="2"/>
          <w:sz w:val="45"/>
        </w:rPr>
        <w:t xml:space="preserve"> </w:t>
      </w:r>
      <w:r>
        <w:rPr>
          <w:spacing w:val="-2"/>
          <w:w w:val="95"/>
        </w:rPr>
        <w:t>轴方向时，根据量子力</w:t>
      </w:r>
      <w:r>
        <w:rPr>
          <w:spacing w:val="-8"/>
        </w:rPr>
        <w:t>学原则，原子核自旋角动量在</w:t>
      </w:r>
      <w:r>
        <w:t>z</w:t>
      </w:r>
      <w:r>
        <w:rPr>
          <w:spacing w:val="-15"/>
        </w:rPr>
        <w:t xml:space="preserve"> 轴上的投影只能取一些不连续的数值：</w:t>
      </w:r>
    </w:p>
    <w:p>
      <w:pPr>
        <w:spacing w:before="42"/>
        <w:ind w:left="3047" w:right="0" w:firstLine="0"/>
        <w:jc w:val="left"/>
        <w:rPr>
          <w:b/>
          <w:sz w:val="43"/>
        </w:rPr>
      </w:pPr>
      <w:r>
        <w:rPr>
          <w:position w:val="-5"/>
        </w:rPr>
        <w:drawing>
          <wp:inline distT="0" distB="0" distL="0" distR="0">
            <wp:extent cx="785812" cy="34290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785812" cy="34290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rPr>
          <w:b/>
          <w:sz w:val="43"/>
        </w:rPr>
        <w:t>(6.3)</w:t>
      </w:r>
    </w:p>
    <w:p>
      <w:pPr>
        <w:pStyle w:val="BodyText"/>
        <w:spacing w:before="265" w:line="403" w:lineRule="auto"/>
        <w:ind w:left="2378" w:right="436" w:hanging="1915"/>
      </w:pPr>
      <w:r>
        <w:rPr>
          <w:spacing w:val="44"/>
          <w:w w:val="99"/>
        </w:rPr>
        <w:t>式中</w:t>
      </w:r>
      <w:r>
        <w:rPr>
          <w:w w:val="99"/>
          <w:position w:val="2"/>
          <w:sz w:val="45"/>
        </w:rPr>
        <w:t>m</w:t>
      </w:r>
      <w:r>
        <w:rPr>
          <w:spacing w:val="-115"/>
          <w:position w:val="2"/>
          <w:sz w:val="45"/>
        </w:rPr>
        <w:t xml:space="preserve"> </w:t>
      </w:r>
      <w:r>
        <w:rPr>
          <w:spacing w:val="-7"/>
          <w:w w:val="99"/>
        </w:rPr>
        <w:t>为原子核的磁量子数，</w:t>
      </w:r>
      <w:r>
        <w:rPr>
          <w:spacing w:val="-1"/>
          <w:w w:val="99"/>
          <w:position w:val="2"/>
          <w:sz w:val="45"/>
        </w:rPr>
        <w:t>m</w:t>
      </w:r>
      <w:r>
        <w:rPr>
          <w:spacing w:val="-11"/>
          <w:w w:val="98"/>
        </w:rPr>
        <w:t>=</w:t>
      </w:r>
      <w:r>
        <w:rPr>
          <w:spacing w:val="-24"/>
          <w:w w:val="99"/>
          <w:position w:val="2"/>
          <w:sz w:val="45"/>
        </w:rPr>
        <w:t>I</w:t>
      </w:r>
      <w:r>
        <w:rPr>
          <w:w w:val="98"/>
        </w:rPr>
        <w:t>,</w:t>
      </w:r>
      <w:r>
        <w:t xml:space="preserve"> </w:t>
      </w:r>
      <w:r>
        <w:rPr>
          <w:spacing w:val="-1"/>
          <w:w w:val="99"/>
          <w:position w:val="2"/>
          <w:sz w:val="45"/>
        </w:rPr>
        <w:t>I</w:t>
      </w:r>
      <w:r>
        <w:rPr>
          <w:w w:val="98"/>
        </w:rPr>
        <w:t>-1,</w:t>
      </w:r>
      <w:r>
        <w:t xml:space="preserve"> </w:t>
      </w:r>
      <w:r>
        <w:rPr>
          <w:spacing w:val="-24"/>
          <w:w w:val="197"/>
        </w:rPr>
        <w:t>„</w:t>
      </w:r>
      <w:r>
        <w:rPr>
          <w:w w:val="98"/>
        </w:rPr>
        <w:t>,-</w:t>
      </w:r>
      <w:r>
        <w:rPr>
          <w:spacing w:val="-1"/>
          <w:w w:val="99"/>
          <w:position w:val="2"/>
          <w:sz w:val="45"/>
        </w:rPr>
        <w:t>I</w:t>
      </w:r>
      <w:r>
        <w:rPr>
          <w:w w:val="99"/>
        </w:rPr>
        <w:t>，</w:t>
      </w:r>
      <w:r>
        <w:t xml:space="preserve"> </w:t>
      </w:r>
      <w:r>
        <w:rPr>
          <w:w w:val="99"/>
        </w:rPr>
        <w:t>如图</w:t>
      </w:r>
      <w:r>
        <w:rPr>
          <w:spacing w:val="-128"/>
        </w:rPr>
        <w:t xml:space="preserve"> </w:t>
      </w:r>
      <w:r>
        <w:rPr>
          <w:w w:val="98"/>
        </w:rPr>
        <w:t>6.1</w:t>
      </w:r>
      <w:r>
        <w:rPr>
          <w:spacing w:val="-116"/>
        </w:rPr>
        <w:t xml:space="preserve"> </w:t>
      </w:r>
      <w:r>
        <w:rPr>
          <w:w w:val="99"/>
        </w:rPr>
        <w:t>所示。</w:t>
      </w:r>
      <w:r>
        <w:rPr>
          <w:spacing w:val="1"/>
        </w:rPr>
        <w:t>与此相应，原子核磁矩在</w:t>
      </w:r>
      <w:r>
        <w:t>z</w:t>
      </w:r>
      <w:r>
        <w:rPr>
          <w:spacing w:val="-15"/>
        </w:rPr>
        <w:t xml:space="preserve"> 轴上的投影：</w:t>
      </w:r>
    </w:p>
    <w:p>
      <w:pPr>
        <w:spacing w:after="0" w:line="403" w:lineRule="auto"/>
        <w:sectPr>
          <w:pgSz w:w="17870" w:h="25270"/>
          <w:pgMar w:top="1900" w:right="2200" w:bottom="280" w:left="2420" w:header="708" w:footer="708"/>
          <w:pgNumType w:start="4"/>
          <w:cols w:space="708"/>
        </w:sectPr>
      </w:pPr>
    </w:p>
    <w:p>
      <w:pPr>
        <w:pStyle w:val="BodyText"/>
        <w:rPr>
          <w:sz w:val="46"/>
        </w:rPr>
      </w:pPr>
    </w:p>
    <w:p>
      <w:pPr>
        <w:pStyle w:val="BodyText"/>
        <w:spacing w:before="316" w:line="539" w:lineRule="exact"/>
        <w:ind w:left="463"/>
        <w:rPr>
          <w:sz w:val="45"/>
        </w:rPr>
      </w:pPr>
      <w:r>
        <w:t>磁矩和磁场</w:t>
      </w:r>
      <w:r>
        <w:rPr>
          <w:position w:val="2"/>
          <w:sz w:val="45"/>
        </w:rPr>
        <w:t>B</w:t>
      </w:r>
    </w:p>
    <w:p>
      <w:pPr>
        <w:spacing w:before="0" w:line="204" w:lineRule="exact"/>
        <w:ind w:left="0" w:right="0" w:firstLine="0"/>
        <w:jc w:val="right"/>
        <w:rPr>
          <w:b/>
          <w:sz w:val="20"/>
        </w:rPr>
      </w:pPr>
      <w:r>
        <w:rPr>
          <w:b/>
          <w:w w:val="100"/>
          <w:sz w:val="20"/>
        </w:rPr>
        <w:t>0</w:t>
      </w:r>
    </w:p>
    <w:p>
      <w:pPr>
        <w:pStyle w:val="BodyText"/>
        <w:spacing w:before="2"/>
        <w:rPr>
          <w:sz w:val="3"/>
        </w:rPr>
      </w:pPr>
      <w:r>
        <w:rPr>
          <w:b w:val="0"/>
        </w:rPr>
        <w:br w:type="column"/>
      </w:r>
    </w:p>
    <w:p>
      <w:pPr>
        <w:pStyle w:val="BodyText"/>
        <w:ind w:left="-14"/>
        <w:rPr>
          <w:b w:val="0"/>
          <w:sz w:val="20"/>
        </w:rPr>
      </w:pPr>
      <w:r>
        <w:rPr>
          <w:b w:val="0"/>
          <w:sz w:val="20"/>
        </w:rPr>
        <w:drawing>
          <wp:inline distT="0" distB="0" distL="0" distR="0">
            <wp:extent cx="1385679" cy="328612"/>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385679" cy="328612"/>
                    </a:xfrm>
                    <a:prstGeom prst="rect">
                      <a:avLst/>
                    </a:prstGeom>
                  </pic:spPr>
                </pic:pic>
              </a:graphicData>
            </a:graphic>
          </wp:inline>
        </w:drawing>
      </w:r>
    </w:p>
    <w:p>
      <w:pPr>
        <w:pStyle w:val="BodyText"/>
        <w:spacing w:before="3"/>
        <w:rPr>
          <w:sz w:val="30"/>
        </w:rPr>
      </w:pPr>
    </w:p>
    <w:p>
      <w:pPr>
        <w:pStyle w:val="BodyText"/>
        <w:ind w:left="16"/>
      </w:pPr>
      <w:r>
        <w:t>的相互作用能为</w:t>
      </w:r>
    </w:p>
    <w:p>
      <w:pPr>
        <w:pStyle w:val="BodyText"/>
        <w:rPr>
          <w:sz w:val="20"/>
        </w:rPr>
      </w:pPr>
    </w:p>
    <w:p>
      <w:pPr>
        <w:pStyle w:val="BodyText"/>
        <w:spacing w:before="1"/>
        <w:rPr>
          <w:sz w:val="12"/>
        </w:rPr>
      </w:pPr>
    </w:p>
    <w:p>
      <w:pPr>
        <w:pStyle w:val="BodyText"/>
        <w:ind w:left="-15"/>
        <w:rPr>
          <w:b w:val="0"/>
          <w:sz w:val="20"/>
        </w:rPr>
      </w:pPr>
      <w:r>
        <w:rPr>
          <w:b w:val="0"/>
          <w:sz w:val="20"/>
        </w:rPr>
        <w:drawing>
          <wp:inline distT="0" distB="0" distL="0" distR="0">
            <wp:extent cx="1889166" cy="338327"/>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889166" cy="338327"/>
                    </a:xfrm>
                    <a:prstGeom prst="rect">
                      <a:avLst/>
                    </a:prstGeom>
                  </pic:spPr>
                </pic:pic>
              </a:graphicData>
            </a:graphic>
          </wp:inline>
        </w:drawing>
      </w:r>
    </w:p>
    <w:p>
      <w:pPr>
        <w:pStyle w:val="BodyText"/>
        <w:spacing w:before="67"/>
        <w:ind w:left="553"/>
      </w:pPr>
      <w:r>
        <w:rPr>
          <w:b w:val="0"/>
        </w:rPr>
        <w:br w:type="column"/>
      </w:r>
      <w:r>
        <w:t>(6.4)</w:t>
      </w:r>
    </w:p>
    <w:p>
      <w:pPr>
        <w:pStyle w:val="BodyText"/>
        <w:rPr>
          <w:sz w:val="42"/>
        </w:rPr>
      </w:pPr>
    </w:p>
    <w:p>
      <w:pPr>
        <w:pStyle w:val="BodyText"/>
        <w:spacing w:before="8"/>
        <w:rPr>
          <w:sz w:val="62"/>
        </w:rPr>
      </w:pPr>
    </w:p>
    <w:p>
      <w:pPr>
        <w:pStyle w:val="BodyText"/>
        <w:spacing w:before="1"/>
        <w:ind w:left="463"/>
      </w:pPr>
      <w:r>
        <w:t>(6.5)</w:t>
      </w:r>
    </w:p>
    <w:p>
      <w:pPr>
        <w:spacing w:after="0"/>
        <w:sectPr>
          <w:type w:val="continuous"/>
          <w:pgSz w:w="17870" w:h="25270"/>
          <w:pgMar w:top="2080" w:right="2200" w:bottom="280" w:left="2420" w:header="708" w:footer="708"/>
          <w:pgNumType w:start="5"/>
          <w:cols w:num="3" w:space="708" w:equalWidth="0">
            <w:col w:w="3021" w:space="40"/>
            <w:col w:w="3054" w:space="351"/>
            <w:col w:w="6784" w:space="0"/>
          </w:cols>
        </w:sectPr>
      </w:pPr>
    </w:p>
    <w:p>
      <w:pPr>
        <w:pStyle w:val="BodyText"/>
        <w:spacing w:before="10"/>
        <w:rPr>
          <w:sz w:val="20"/>
        </w:rPr>
      </w:pPr>
    </w:p>
    <w:p>
      <w:pPr>
        <w:pStyle w:val="BodyText"/>
        <w:spacing w:before="38"/>
        <w:ind w:left="463"/>
      </w:pPr>
      <w:r>
        <w:t>将(6.4)式代入上式，则有</w:t>
      </w:r>
    </w:p>
    <w:p>
      <w:pPr>
        <w:pStyle w:val="BodyText"/>
        <w:rPr>
          <w:sz w:val="20"/>
        </w:rPr>
      </w:pPr>
    </w:p>
    <w:p>
      <w:pPr>
        <w:spacing w:after="0"/>
        <w:rPr>
          <w:sz w:val="20"/>
        </w:rPr>
        <w:sectPr>
          <w:type w:val="continuous"/>
          <w:pgSz w:w="17870" w:h="25270"/>
          <w:pgMar w:top="2080" w:right="2200" w:bottom="280" w:left="2420" w:header="708" w:footer="708"/>
          <w:pgNumType w:start="6"/>
          <w:cols w:space="708"/>
        </w:sectPr>
      </w:pPr>
    </w:p>
    <w:p>
      <w:pPr>
        <w:pStyle w:val="BodyText"/>
        <w:rPr>
          <w:sz w:val="46"/>
        </w:rPr>
      </w:pPr>
    </w:p>
    <w:p>
      <w:pPr>
        <w:pStyle w:val="BodyText"/>
        <w:spacing w:before="7"/>
        <w:rPr>
          <w:sz w:val="35"/>
        </w:rPr>
      </w:pPr>
    </w:p>
    <w:p>
      <w:pPr>
        <w:spacing w:before="0" w:line="539" w:lineRule="exact"/>
        <w:ind w:left="463" w:right="0" w:firstLine="0"/>
        <w:jc w:val="left"/>
        <w:rPr>
          <w:b/>
          <w:sz w:val="45"/>
        </w:rPr>
      </w:pPr>
      <w:r>
        <w:rPr>
          <w:b/>
          <w:spacing w:val="-37"/>
          <w:sz w:val="43"/>
        </w:rPr>
        <w:t xml:space="preserve">式中 </w:t>
      </w:r>
      <w:r>
        <w:rPr>
          <w:b/>
          <w:position w:val="2"/>
          <w:sz w:val="45"/>
        </w:rPr>
        <w:t>B</w:t>
      </w:r>
    </w:p>
    <w:p>
      <w:pPr>
        <w:spacing w:before="0" w:line="204" w:lineRule="exact"/>
        <w:ind w:left="0" w:right="0" w:firstLine="0"/>
        <w:jc w:val="right"/>
        <w:rPr>
          <w:b/>
          <w:sz w:val="20"/>
        </w:rPr>
      </w:pPr>
      <w:r>
        <w:rPr>
          <w:b/>
          <w:w w:val="100"/>
          <w:sz w:val="20"/>
        </w:rPr>
        <w:t>0</w:t>
      </w:r>
    </w:p>
    <w:p>
      <w:pPr>
        <w:pStyle w:val="BodyText"/>
        <w:spacing w:before="12" w:after="39"/>
        <w:rPr>
          <w:sz w:val="8"/>
        </w:rPr>
      </w:pPr>
      <w:r>
        <w:rPr>
          <w:b w:val="0"/>
        </w:rPr>
        <w:br w:type="column"/>
      </w:r>
    </w:p>
    <w:p>
      <w:pPr>
        <w:pStyle w:val="BodyText"/>
        <w:ind w:left="1248"/>
        <w:rPr>
          <w:b w:val="0"/>
          <w:sz w:val="20"/>
        </w:rPr>
      </w:pPr>
      <w:r>
        <w:rPr>
          <w:b w:val="0"/>
          <w:sz w:val="20"/>
        </w:rPr>
        <w:drawing>
          <wp:inline distT="0" distB="0" distL="0" distR="0">
            <wp:extent cx="1100197" cy="342900"/>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100197" cy="342900"/>
                    </a:xfrm>
                    <a:prstGeom prst="rect">
                      <a:avLst/>
                    </a:prstGeom>
                  </pic:spPr>
                </pic:pic>
              </a:graphicData>
            </a:graphic>
          </wp:inline>
        </w:drawing>
      </w:r>
    </w:p>
    <w:p>
      <w:pPr>
        <w:pStyle w:val="BodyText"/>
        <w:spacing w:before="7"/>
        <w:rPr>
          <w:sz w:val="30"/>
        </w:rPr>
      </w:pPr>
    </w:p>
    <w:p>
      <w:pPr>
        <w:pStyle w:val="BodyText"/>
        <w:ind w:left="-7"/>
      </w:pPr>
      <w:r>
        <w:t>为静磁感强度。</w:t>
      </w:r>
    </w:p>
    <w:p>
      <w:pPr>
        <w:pStyle w:val="BodyText"/>
        <w:spacing w:before="206"/>
        <w:ind w:left="463"/>
      </w:pPr>
      <w:r>
        <w:rPr>
          <w:b w:val="0"/>
        </w:rPr>
        <w:br w:type="column"/>
      </w:r>
      <w:r>
        <w:t>(6.6)</w:t>
      </w:r>
    </w:p>
    <w:p>
      <w:pPr>
        <w:spacing w:after="0"/>
        <w:sectPr>
          <w:type w:val="continuous"/>
          <w:pgSz w:w="17870" w:h="25270"/>
          <w:pgMar w:top="2080" w:right="2200" w:bottom="280" w:left="2420" w:header="708" w:footer="708"/>
          <w:pgNumType w:start="7"/>
          <w:cols w:num="3" w:space="708" w:equalWidth="0">
            <w:col w:w="1760" w:space="40"/>
            <w:col w:w="3032" w:space="1871"/>
            <w:col w:w="6547" w:space="0"/>
          </w:cols>
        </w:sectPr>
      </w:pPr>
    </w:p>
    <w:p>
      <w:pPr>
        <w:pStyle w:val="BodyText"/>
        <w:spacing w:before="3"/>
        <w:rPr>
          <w:sz w:val="14"/>
        </w:rPr>
      </w:pPr>
    </w:p>
    <w:p>
      <w:pPr>
        <w:pStyle w:val="BodyText"/>
        <w:spacing w:before="38"/>
        <w:ind w:left="1319"/>
      </w:pPr>
      <w:r>
        <w:t>原子核不同能级之间的能量差则为：</w:t>
      </w:r>
    </w:p>
    <w:p>
      <w:pPr>
        <w:pStyle w:val="BodyText"/>
        <w:rPr>
          <w:sz w:val="20"/>
        </w:rPr>
      </w:pPr>
    </w:p>
    <w:p>
      <w:pPr>
        <w:spacing w:after="0"/>
        <w:rPr>
          <w:sz w:val="20"/>
        </w:rPr>
        <w:sectPr>
          <w:type w:val="continuous"/>
          <w:pgSz w:w="17870" w:h="25270"/>
          <w:pgMar w:top="2080" w:right="2200" w:bottom="280" w:left="2420" w:header="708" w:footer="708"/>
          <w:pgNumType w:start="8"/>
          <w:cols w:space="708"/>
        </w:sectPr>
      </w:pPr>
    </w:p>
    <w:p>
      <w:pPr>
        <w:pStyle w:val="BodyText"/>
        <w:spacing w:before="10"/>
        <w:rPr>
          <w:sz w:val="11"/>
        </w:rPr>
      </w:pPr>
    </w:p>
    <w:p>
      <w:pPr>
        <w:pStyle w:val="BodyText"/>
        <w:ind w:left="3025"/>
        <w:rPr>
          <w:b w:val="0"/>
          <w:sz w:val="20"/>
        </w:rPr>
      </w:pPr>
      <w:r>
        <w:rPr>
          <w:b w:val="0"/>
          <w:sz w:val="20"/>
        </w:rPr>
        <w:drawing>
          <wp:inline distT="0" distB="0" distL="0" distR="0">
            <wp:extent cx="1371660" cy="342900"/>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371660" cy="342900"/>
                    </a:xfrm>
                    <a:prstGeom prst="rect">
                      <a:avLst/>
                    </a:prstGeom>
                  </pic:spPr>
                </pic:pic>
              </a:graphicData>
            </a:graphic>
          </wp:inline>
        </w:drawing>
      </w:r>
    </w:p>
    <w:p>
      <w:pPr>
        <w:pStyle w:val="BodyText"/>
        <w:spacing w:before="371"/>
        <w:ind w:left="1319"/>
      </w:pPr>
      <w:r>
        <w:rPr>
          <w:w w:val="95"/>
        </w:rPr>
        <w:t>由量子力学的选律可知，只有</w:t>
      </w:r>
    </w:p>
    <w:p>
      <w:pPr>
        <w:pStyle w:val="BodyText"/>
        <w:spacing w:before="207"/>
        <w:ind w:left="205"/>
      </w:pPr>
      <w:r>
        <w:rPr>
          <w:b w:val="0"/>
        </w:rPr>
        <w:br w:type="column"/>
      </w:r>
      <w:r>
        <w:rPr>
          <w:w w:val="95"/>
        </w:rPr>
        <w:t>(6.7)</w:t>
      </w:r>
    </w:p>
    <w:p>
      <w:pPr>
        <w:pStyle w:val="BodyText"/>
        <w:spacing w:before="2"/>
        <w:rPr>
          <w:sz w:val="28"/>
        </w:rPr>
      </w:pPr>
    </w:p>
    <w:p>
      <w:pPr>
        <w:spacing w:line="240" w:lineRule="auto"/>
        <w:ind w:left="-9" w:right="-29" w:firstLine="0"/>
        <w:rPr>
          <w:sz w:val="20"/>
        </w:rPr>
      </w:pPr>
      <w:r>
        <w:rPr>
          <w:sz w:val="20"/>
        </w:rPr>
        <w:drawing>
          <wp:inline distT="0" distB="0" distL="0" distR="0">
            <wp:extent cx="300016" cy="271462"/>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300016" cy="271462"/>
                    </a:xfrm>
                    <a:prstGeom prst="rect">
                      <a:avLst/>
                    </a:prstGeom>
                  </pic:spPr>
                </pic:pic>
              </a:graphicData>
            </a:graphic>
          </wp:inline>
        </w:drawing>
      </w:r>
      <w:r>
        <w:rPr>
          <w:rFonts w:ascii="Times New Roman"/>
          <w:spacing w:val="62"/>
          <w:sz w:val="20"/>
        </w:rPr>
        <w:t xml:space="preserve"> </w:t>
      </w:r>
      <w:r>
        <w:rPr>
          <w:spacing w:val="62"/>
          <w:sz w:val="20"/>
        </w:rPr>
        <w:drawing>
          <wp:inline distT="0" distB="0" distL="0" distR="0">
            <wp:extent cx="428570" cy="242887"/>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428570" cy="242887"/>
                    </a:xfrm>
                    <a:prstGeom prst="rect">
                      <a:avLst/>
                    </a:prstGeom>
                  </pic:spPr>
                </pic:pic>
              </a:graphicData>
            </a:graphic>
          </wp:inline>
        </w:drawing>
      </w:r>
    </w:p>
    <w:p>
      <w:pPr>
        <w:pStyle w:val="BodyText"/>
        <w:rPr>
          <w:sz w:val="42"/>
        </w:rPr>
      </w:pPr>
      <w:r>
        <w:rPr>
          <w:b w:val="0"/>
        </w:rPr>
        <w:br w:type="column"/>
      </w:r>
    </w:p>
    <w:p>
      <w:pPr>
        <w:pStyle w:val="BodyText"/>
        <w:spacing w:before="11"/>
        <w:rPr>
          <w:sz w:val="40"/>
        </w:rPr>
      </w:pPr>
    </w:p>
    <w:p>
      <w:pPr>
        <w:pStyle w:val="BodyText"/>
        <w:spacing w:before="1"/>
        <w:ind w:left="-30"/>
      </w:pPr>
      <w:r>
        <w:t>的跃迁才是允许的，所以</w:t>
      </w:r>
    </w:p>
    <w:p>
      <w:pPr>
        <w:spacing w:after="0"/>
        <w:sectPr>
          <w:type w:val="continuous"/>
          <w:pgSz w:w="17870" w:h="25270"/>
          <w:pgMar w:top="2080" w:right="2200" w:bottom="280" w:left="2420" w:header="708" w:footer="708"/>
          <w:pgNumType w:start="9"/>
          <w:cols w:num="3" w:space="708" w:equalWidth="0">
            <w:col w:w="6729" w:space="40"/>
            <w:col w:w="1277" w:space="39"/>
            <w:col w:w="5165" w:space="0"/>
          </w:cols>
        </w:sectPr>
      </w:pPr>
    </w:p>
    <w:p>
      <w:pPr>
        <w:pStyle w:val="BodyText"/>
        <w:spacing w:before="11"/>
        <w:rPr>
          <w:sz w:val="27"/>
        </w:rPr>
      </w:pPr>
    </w:p>
    <w:p>
      <w:pPr>
        <w:pStyle w:val="BodyText"/>
        <w:spacing w:before="38"/>
        <w:ind w:left="463"/>
      </w:pPr>
      <w:r>
        <w:t>相邻能级之间发生跃迁所对应的能量差为：</w:t>
      </w:r>
    </w:p>
    <w:p>
      <w:pPr>
        <w:pStyle w:val="BodyText"/>
        <w:spacing w:before="7"/>
        <w:rPr>
          <w:sz w:val="31"/>
        </w:rPr>
      </w:pPr>
    </w:p>
    <w:p>
      <w:pPr>
        <w:tabs>
          <w:tab w:val="left" w:pos="7131"/>
        </w:tabs>
        <w:spacing w:before="0"/>
        <w:ind w:left="3025" w:right="0" w:firstLine="0"/>
        <w:jc w:val="left"/>
        <w:rPr>
          <w:b/>
          <w:sz w:val="43"/>
        </w:rPr>
      </w:pPr>
      <w:r>
        <w:rPr>
          <w:position w:val="-4"/>
        </w:rPr>
        <w:drawing>
          <wp:inline distT="0" distB="0" distL="0" distR="0">
            <wp:extent cx="943034" cy="342900"/>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943034" cy="342900"/>
                    </a:xfrm>
                    <a:prstGeom prst="rect">
                      <a:avLst/>
                    </a:prstGeom>
                  </pic:spPr>
                </pic:pic>
              </a:graphicData>
            </a:graphic>
          </wp:inline>
        </w:drawing>
      </w:r>
      <w:r>
        <w:rPr>
          <w:rFonts w:ascii="Times New Roman"/>
          <w:sz w:val="20"/>
        </w:rPr>
        <w:tab/>
      </w:r>
      <w:r>
        <w:rPr>
          <w:rFonts w:ascii="Times New Roman"/>
          <w:spacing w:val="21"/>
          <w:sz w:val="20"/>
        </w:rPr>
        <w:t xml:space="preserve"> </w:t>
      </w:r>
      <w:r>
        <w:rPr>
          <w:b/>
          <w:sz w:val="43"/>
        </w:rPr>
        <w:t>(6.8)</w:t>
      </w:r>
    </w:p>
    <w:p>
      <w:pPr>
        <w:pStyle w:val="BodyText"/>
        <w:spacing w:before="264" w:line="403" w:lineRule="auto"/>
        <w:ind w:left="463" w:right="387" w:firstLine="855"/>
      </w:pPr>
      <w:r>
        <w:rPr>
          <w:spacing w:val="-10"/>
          <w:w w:val="99"/>
        </w:rPr>
        <w:t>另一方面，</w:t>
      </w:r>
      <w:r>
        <w:rPr>
          <w:spacing w:val="-1"/>
          <w:w w:val="99"/>
          <w:position w:val="2"/>
          <w:sz w:val="45"/>
        </w:rPr>
        <w:t>m</w:t>
      </w:r>
      <w:r>
        <w:rPr>
          <w:spacing w:val="-12"/>
          <w:w w:val="98"/>
        </w:rPr>
        <w:t>=</w:t>
      </w:r>
      <w:r>
        <w:rPr>
          <w:spacing w:val="-1"/>
          <w:w w:val="99"/>
          <w:position w:val="2"/>
          <w:sz w:val="45"/>
        </w:rPr>
        <w:t>I</w:t>
      </w:r>
      <w:r>
        <w:rPr>
          <w:w w:val="98"/>
        </w:rPr>
        <w:t>,</w:t>
      </w:r>
      <w:r>
        <w:rPr>
          <w:spacing w:val="-116"/>
        </w:rPr>
        <w:t xml:space="preserve"> </w:t>
      </w:r>
      <w:r>
        <w:rPr>
          <w:spacing w:val="-23"/>
          <w:w w:val="99"/>
          <w:position w:val="2"/>
          <w:sz w:val="45"/>
        </w:rPr>
        <w:t>I</w:t>
      </w:r>
      <w:r>
        <w:rPr>
          <w:spacing w:val="-1"/>
          <w:w w:val="99"/>
        </w:rPr>
        <w:t>－</w:t>
      </w:r>
      <w:r>
        <w:rPr>
          <w:w w:val="98"/>
        </w:rPr>
        <w:t>1,</w:t>
      </w:r>
      <w:r>
        <w:t xml:space="preserve"> </w:t>
      </w:r>
      <w:r>
        <w:rPr>
          <w:spacing w:val="-1"/>
          <w:w w:val="197"/>
        </w:rPr>
        <w:t>„</w:t>
      </w:r>
      <w:r>
        <w:rPr>
          <w:w w:val="98"/>
        </w:rPr>
        <w:t>,</w:t>
      </w:r>
      <w:r>
        <w:t xml:space="preserve"> </w:t>
      </w:r>
      <w:r>
        <w:rPr>
          <w:spacing w:val="-23"/>
          <w:w w:val="99"/>
        </w:rPr>
        <w:t>－</w:t>
      </w:r>
      <w:r>
        <w:rPr>
          <w:spacing w:val="-1"/>
          <w:w w:val="99"/>
          <w:position w:val="2"/>
          <w:sz w:val="45"/>
        </w:rPr>
        <w:t>I</w:t>
      </w:r>
      <w:r>
        <w:rPr>
          <w:spacing w:val="6"/>
          <w:w w:val="99"/>
        </w:rPr>
        <w:t>，即核磁矩共有</w:t>
      </w:r>
      <w:r>
        <w:rPr>
          <w:spacing w:val="11"/>
          <w:w w:val="98"/>
        </w:rPr>
        <w:t>2</w:t>
      </w:r>
      <w:r>
        <w:rPr>
          <w:spacing w:val="-24"/>
          <w:w w:val="99"/>
          <w:position w:val="2"/>
          <w:sz w:val="45"/>
        </w:rPr>
        <w:t>I</w:t>
      </w:r>
      <w:r>
        <w:rPr>
          <w:w w:val="98"/>
        </w:rPr>
        <w:t>+1</w:t>
      </w:r>
      <w:r>
        <w:rPr>
          <w:spacing w:val="-105"/>
        </w:rPr>
        <w:t xml:space="preserve"> </w:t>
      </w:r>
      <w:r>
        <w:rPr>
          <w:w w:val="99"/>
        </w:rPr>
        <w:t>个取向，</w:t>
      </w:r>
      <w:r>
        <w:rPr>
          <w:spacing w:val="-6"/>
        </w:rPr>
        <w:t>再利用式</w:t>
      </w:r>
      <w:r>
        <w:t>(6.5)，可得出相邻能级之间的能量差为：</w:t>
      </w:r>
    </w:p>
    <w:p>
      <w:pPr>
        <w:tabs>
          <w:tab w:val="left" w:pos="7311"/>
        </w:tabs>
        <w:spacing w:before="30"/>
        <w:ind w:left="3025" w:right="0" w:firstLine="0"/>
        <w:jc w:val="left"/>
        <w:rPr>
          <w:b/>
          <w:sz w:val="43"/>
        </w:rPr>
      </w:pPr>
      <w:r>
        <w:rPr>
          <w:position w:val="-4"/>
        </w:rPr>
        <w:drawing>
          <wp:inline distT="0" distB="0" distL="0" distR="0">
            <wp:extent cx="1071622" cy="614426"/>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1071622" cy="614426"/>
                    </a:xfrm>
                    <a:prstGeom prst="rect">
                      <a:avLst/>
                    </a:prstGeom>
                  </pic:spPr>
                </pic:pic>
              </a:graphicData>
            </a:graphic>
          </wp:inline>
        </w:drawing>
      </w:r>
      <w:r>
        <w:rPr>
          <w:rFonts w:ascii="Times New Roman"/>
          <w:sz w:val="20"/>
        </w:rPr>
        <w:tab/>
      </w:r>
      <w:r>
        <w:rPr>
          <w:rFonts w:ascii="Times New Roman"/>
          <w:spacing w:val="-1"/>
          <w:sz w:val="20"/>
        </w:rPr>
        <w:t xml:space="preserve"> </w:t>
      </w:r>
      <w:r>
        <w:rPr>
          <w:b/>
          <w:sz w:val="43"/>
        </w:rPr>
        <w:t>(6.9)</w:t>
      </w:r>
    </w:p>
    <w:p>
      <w:pPr>
        <w:pStyle w:val="BodyText"/>
        <w:spacing w:before="356"/>
        <w:ind w:left="1319"/>
      </w:pPr>
      <w:r>
        <w:rPr>
          <w:w w:val="95"/>
        </w:rPr>
        <w:t>当</w:t>
      </w:r>
      <w:r>
        <w:rPr>
          <w:spacing w:val="-23"/>
          <w:w w:val="95"/>
        </w:rPr>
        <w:t>用</w:t>
      </w:r>
      <w:r>
        <w:rPr>
          <w:w w:val="95"/>
        </w:rPr>
        <w:t>(6.9)式时</w:t>
      </w:r>
      <w:r>
        <w:rPr>
          <w:spacing w:val="13"/>
          <w:w w:val="95"/>
        </w:rPr>
        <w:t>，</w:t>
      </w:r>
      <w:r>
        <w:rPr>
          <w:spacing w:val="-65"/>
          <w:w w:val="95"/>
        </w:rPr>
        <w:t xml:space="preserve"> </w:t>
      </w:r>
      <w:r>
        <w:rPr>
          <w:spacing w:val="13"/>
          <w:w w:val="99"/>
          <w:position w:val="-4"/>
        </w:rPr>
        <w:drawing>
          <wp:inline distT="0" distB="0" distL="0" distR="0">
            <wp:extent cx="214312" cy="328675"/>
            <wp:effectExtent l="0" t="0" r="0" b="0"/>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214312" cy="328675"/>
                    </a:xfrm>
                    <a:prstGeom prst="rect">
                      <a:avLst/>
                    </a:prstGeom>
                  </pic:spPr>
                </pic:pic>
              </a:graphicData>
            </a:graphic>
          </wp:inline>
        </w:drawing>
      </w:r>
      <w:r>
        <w:t>表示</w:t>
      </w:r>
      <w:r>
        <w:rPr>
          <w:rFonts w:ascii="幼圆" w:eastAsia="幼圆" w:hAnsi="幼圆" w:hint="eastAsia"/>
        </w:rPr>
        <w:t>μ</w:t>
      </w:r>
      <w:r>
        <w:rPr>
          <w:spacing w:val="90"/>
        </w:rPr>
        <w:t>在</w:t>
      </w:r>
      <w:r>
        <w:t>z</w:t>
      </w:r>
      <w:r>
        <w:rPr>
          <w:spacing w:val="-94"/>
        </w:rPr>
        <w:t xml:space="preserve"> </w:t>
      </w:r>
      <w:r>
        <w:t>轴上的最大投影。</w:t>
      </w:r>
    </w:p>
    <w:p>
      <w:pPr>
        <w:spacing w:after="0"/>
        <w:sectPr>
          <w:type w:val="continuous"/>
          <w:pgSz w:w="17870" w:h="25270"/>
          <w:pgMar w:top="2080" w:right="2200" w:bottom="280" w:left="2420" w:header="708" w:footer="708"/>
          <w:pgNumType w:start="10"/>
          <w:cols w:space="708"/>
        </w:sectPr>
      </w:pPr>
    </w:p>
    <w:p>
      <w:pPr>
        <w:pStyle w:val="BodyText"/>
        <w:ind w:left="1616"/>
        <w:rPr>
          <w:b w:val="0"/>
          <w:sz w:val="20"/>
        </w:rPr>
      </w:pPr>
      <w:r>
        <w:rPr>
          <w:b w:val="0"/>
          <w:sz w:val="20"/>
        </w:rPr>
        <w:drawing>
          <wp:inline distT="0" distB="0" distL="0" distR="0">
            <wp:extent cx="4332537" cy="5060061"/>
            <wp:effectExtent l="0" t="0" r="0" b="0"/>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4332537" cy="5060061"/>
                    </a:xfrm>
                    <a:prstGeom prst="rect">
                      <a:avLst/>
                    </a:prstGeom>
                  </pic:spPr>
                </pic:pic>
              </a:graphicData>
            </a:graphic>
          </wp:inline>
        </w:drawing>
      </w:r>
    </w:p>
    <w:p>
      <w:pPr>
        <w:pStyle w:val="BodyText"/>
        <w:rPr>
          <w:sz w:val="20"/>
        </w:rPr>
      </w:pPr>
    </w:p>
    <w:p>
      <w:pPr>
        <w:pStyle w:val="BodyText"/>
        <w:spacing w:before="10"/>
        <w:rPr>
          <w:sz w:val="21"/>
        </w:rPr>
      </w:pPr>
      <w:r>
        <w:pict>
          <v:group id="_x0000_s1025" style="width:356.2pt;height:282.35pt;margin-top:15.94pt;margin-left:154.57pt;mso-position-horizontal-relative:page;mso-wrap-distance-left:0;mso-wrap-distance-right:0;position:absolute;z-index:-251658240" coordorigin="3091,319" coordsize="7124,56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307;height:5647;left:3091;position:absolute;top:318" stroked="f">
              <v:imagedata r:id="rId18" o:title=""/>
            </v:shape>
            <v:shape id="_x0000_s1027" type="#_x0000_t75" style="width:788;height:1350;left:9427;position:absolute;top:4604" stroked="f">
              <v:imagedata r:id="rId19" o:title=""/>
            </v:shape>
            <w10:wrap type="topAndBottom"/>
          </v:group>
        </w:pict>
      </w:r>
    </w:p>
    <w:p>
      <w:pPr>
        <w:pStyle w:val="BodyText"/>
        <w:spacing w:before="4"/>
        <w:rPr>
          <w:sz w:val="21"/>
        </w:rPr>
      </w:pPr>
    </w:p>
    <w:p>
      <w:pPr>
        <w:pStyle w:val="BodyText"/>
        <w:spacing w:before="38"/>
        <w:ind w:left="1297"/>
      </w:pPr>
      <w:r>
        <w:t>可分为以下几种情况:</w:t>
      </w:r>
    </w:p>
    <w:p>
      <w:pPr>
        <w:spacing w:before="372" w:line="412" w:lineRule="auto"/>
        <w:ind w:left="1297" w:right="3021" w:firstLine="0"/>
        <w:jc w:val="left"/>
        <w:rPr>
          <w:b/>
          <w:sz w:val="43"/>
        </w:rPr>
      </w:pPr>
      <w:r>
        <w:rPr>
          <w:b/>
          <w:w w:val="98"/>
          <w:sz w:val="43"/>
        </w:rPr>
        <w:t>I=1/2;</w:t>
      </w:r>
      <w:r>
        <w:rPr>
          <w:b/>
          <w:spacing w:val="-116"/>
          <w:sz w:val="43"/>
        </w:rPr>
        <w:t xml:space="preserve"> </w:t>
      </w:r>
      <w:r>
        <w:rPr>
          <w:b/>
          <w:w w:val="100"/>
          <w:position w:val="1"/>
          <w:sz w:val="20"/>
        </w:rPr>
        <w:t>1</w:t>
      </w:r>
      <w:r>
        <w:rPr>
          <w:b/>
          <w:w w:val="98"/>
          <w:sz w:val="43"/>
        </w:rPr>
        <w:t>H</w:t>
      </w:r>
      <w:r>
        <w:rPr>
          <w:b/>
          <w:spacing w:val="-1"/>
          <w:w w:val="98"/>
          <w:sz w:val="43"/>
        </w:rPr>
        <w:t>,</w:t>
      </w:r>
      <w:r>
        <w:rPr>
          <w:b/>
          <w:w w:val="100"/>
          <w:position w:val="1"/>
          <w:sz w:val="20"/>
        </w:rPr>
        <w:t>13</w:t>
      </w:r>
      <w:r>
        <w:rPr>
          <w:b/>
          <w:spacing w:val="-78"/>
          <w:position w:val="1"/>
          <w:sz w:val="20"/>
        </w:rPr>
        <w:t xml:space="preserve"> </w:t>
      </w:r>
      <w:r>
        <w:rPr>
          <w:b/>
          <w:w w:val="98"/>
          <w:sz w:val="43"/>
        </w:rPr>
        <w:t>C</w:t>
      </w:r>
      <w:r>
        <w:rPr>
          <w:b/>
          <w:spacing w:val="-1"/>
          <w:w w:val="98"/>
          <w:sz w:val="43"/>
        </w:rPr>
        <w:t>,</w:t>
      </w:r>
      <w:r>
        <w:rPr>
          <w:b/>
          <w:w w:val="100"/>
          <w:position w:val="1"/>
          <w:sz w:val="20"/>
        </w:rPr>
        <w:t>1</w:t>
      </w:r>
      <w:r>
        <w:rPr>
          <w:b/>
          <w:spacing w:val="-1"/>
          <w:w w:val="100"/>
          <w:position w:val="1"/>
          <w:sz w:val="20"/>
        </w:rPr>
        <w:t>5</w:t>
      </w:r>
      <w:r>
        <w:rPr>
          <w:b/>
          <w:w w:val="98"/>
          <w:sz w:val="43"/>
        </w:rPr>
        <w:t>N,</w:t>
      </w:r>
      <w:r>
        <w:rPr>
          <w:b/>
          <w:w w:val="100"/>
          <w:position w:val="1"/>
          <w:sz w:val="20"/>
        </w:rPr>
        <w:t>1</w:t>
      </w:r>
      <w:r>
        <w:rPr>
          <w:b/>
          <w:spacing w:val="-1"/>
          <w:w w:val="100"/>
          <w:position w:val="1"/>
          <w:sz w:val="20"/>
        </w:rPr>
        <w:t>9</w:t>
      </w:r>
      <w:r>
        <w:rPr>
          <w:b/>
          <w:w w:val="98"/>
          <w:sz w:val="43"/>
        </w:rPr>
        <w:t>F,</w:t>
      </w:r>
      <w:r>
        <w:rPr>
          <w:b/>
          <w:w w:val="100"/>
          <w:position w:val="1"/>
          <w:sz w:val="20"/>
        </w:rPr>
        <w:t>3</w:t>
      </w:r>
      <w:r>
        <w:rPr>
          <w:b/>
          <w:spacing w:val="-1"/>
          <w:w w:val="100"/>
          <w:position w:val="1"/>
          <w:sz w:val="20"/>
        </w:rPr>
        <w:t>1</w:t>
      </w:r>
      <w:r>
        <w:rPr>
          <w:b/>
          <w:w w:val="98"/>
          <w:sz w:val="43"/>
        </w:rPr>
        <w:t>P,</w:t>
      </w:r>
      <w:r>
        <w:rPr>
          <w:b/>
          <w:w w:val="100"/>
          <w:position w:val="1"/>
          <w:sz w:val="20"/>
        </w:rPr>
        <w:t>7</w:t>
      </w:r>
      <w:r>
        <w:rPr>
          <w:b/>
          <w:spacing w:val="-1"/>
          <w:w w:val="100"/>
          <w:position w:val="1"/>
          <w:sz w:val="20"/>
        </w:rPr>
        <w:t>7</w:t>
      </w:r>
      <w:r>
        <w:rPr>
          <w:b/>
          <w:w w:val="98"/>
          <w:sz w:val="43"/>
        </w:rPr>
        <w:t>Se</w:t>
      </w:r>
      <w:r>
        <w:rPr>
          <w:b/>
          <w:spacing w:val="11"/>
          <w:w w:val="98"/>
          <w:sz w:val="43"/>
        </w:rPr>
        <w:t>,</w:t>
      </w:r>
      <w:r>
        <w:rPr>
          <w:b/>
          <w:w w:val="100"/>
          <w:position w:val="1"/>
          <w:sz w:val="20"/>
        </w:rPr>
        <w:t>11</w:t>
      </w:r>
      <w:r>
        <w:rPr>
          <w:b/>
          <w:spacing w:val="11"/>
          <w:w w:val="100"/>
          <w:position w:val="1"/>
          <w:sz w:val="20"/>
        </w:rPr>
        <w:t>3</w:t>
      </w:r>
      <w:r>
        <w:rPr>
          <w:b/>
          <w:w w:val="98"/>
          <w:sz w:val="43"/>
        </w:rPr>
        <w:t>Cd</w:t>
      </w:r>
      <w:r>
        <w:rPr>
          <w:b/>
          <w:spacing w:val="-12"/>
          <w:w w:val="98"/>
          <w:sz w:val="43"/>
        </w:rPr>
        <w:t>,</w:t>
      </w:r>
      <w:r>
        <w:rPr>
          <w:b/>
          <w:w w:val="100"/>
          <w:position w:val="1"/>
          <w:sz w:val="20"/>
        </w:rPr>
        <w:t>11</w:t>
      </w:r>
      <w:r>
        <w:rPr>
          <w:b/>
          <w:spacing w:val="11"/>
          <w:w w:val="100"/>
          <w:position w:val="1"/>
          <w:sz w:val="20"/>
        </w:rPr>
        <w:t>9</w:t>
      </w:r>
      <w:r>
        <w:rPr>
          <w:b/>
          <w:w w:val="98"/>
          <w:sz w:val="43"/>
        </w:rPr>
        <w:t>Sn</w:t>
      </w:r>
      <w:r>
        <w:rPr>
          <w:b/>
          <w:spacing w:val="10"/>
          <w:w w:val="98"/>
          <w:sz w:val="43"/>
        </w:rPr>
        <w:t>,</w:t>
      </w:r>
      <w:r>
        <w:rPr>
          <w:b/>
          <w:w w:val="100"/>
          <w:position w:val="1"/>
          <w:sz w:val="20"/>
        </w:rPr>
        <w:t>19</w:t>
      </w:r>
      <w:r>
        <w:rPr>
          <w:b/>
          <w:spacing w:val="-11"/>
          <w:w w:val="100"/>
          <w:position w:val="1"/>
          <w:sz w:val="20"/>
        </w:rPr>
        <w:t>5</w:t>
      </w:r>
      <w:r>
        <w:rPr>
          <w:b/>
          <w:w w:val="98"/>
          <w:sz w:val="43"/>
        </w:rPr>
        <w:t>Pt</w:t>
      </w:r>
      <w:r>
        <w:rPr>
          <w:b/>
          <w:spacing w:val="10"/>
          <w:w w:val="98"/>
          <w:sz w:val="43"/>
        </w:rPr>
        <w:t>,</w:t>
      </w:r>
      <w:r>
        <w:rPr>
          <w:b/>
          <w:w w:val="100"/>
          <w:position w:val="1"/>
          <w:sz w:val="20"/>
        </w:rPr>
        <w:t>19</w:t>
      </w:r>
      <w:r>
        <w:rPr>
          <w:b/>
          <w:spacing w:val="11"/>
          <w:w w:val="100"/>
          <w:position w:val="1"/>
          <w:sz w:val="20"/>
        </w:rPr>
        <w:t>9</w:t>
      </w:r>
      <w:r>
        <w:rPr>
          <w:b/>
          <w:w w:val="98"/>
          <w:sz w:val="43"/>
        </w:rPr>
        <w:t>Hg I=3/2</w:t>
      </w:r>
      <w:r>
        <w:rPr>
          <w:b/>
          <w:spacing w:val="-1"/>
          <w:w w:val="98"/>
          <w:sz w:val="43"/>
        </w:rPr>
        <w:t>;</w:t>
      </w:r>
      <w:r>
        <w:rPr>
          <w:b/>
          <w:spacing w:val="12"/>
          <w:w w:val="100"/>
          <w:position w:val="1"/>
          <w:sz w:val="20"/>
        </w:rPr>
        <w:t>7</w:t>
      </w:r>
      <w:r>
        <w:rPr>
          <w:b/>
          <w:w w:val="98"/>
          <w:sz w:val="43"/>
        </w:rPr>
        <w:t>Li</w:t>
      </w:r>
      <w:r>
        <w:rPr>
          <w:b/>
          <w:spacing w:val="-12"/>
          <w:w w:val="98"/>
          <w:sz w:val="43"/>
        </w:rPr>
        <w:t>,</w:t>
      </w:r>
      <w:r>
        <w:rPr>
          <w:b/>
          <w:spacing w:val="11"/>
          <w:w w:val="100"/>
          <w:position w:val="1"/>
          <w:sz w:val="20"/>
        </w:rPr>
        <w:t>9</w:t>
      </w:r>
      <w:r>
        <w:rPr>
          <w:b/>
          <w:w w:val="98"/>
          <w:sz w:val="43"/>
        </w:rPr>
        <w:t>Be</w:t>
      </w:r>
      <w:r>
        <w:rPr>
          <w:b/>
          <w:spacing w:val="-12"/>
          <w:w w:val="98"/>
          <w:sz w:val="43"/>
        </w:rPr>
        <w:t>,</w:t>
      </w:r>
      <w:r>
        <w:rPr>
          <w:b/>
          <w:w w:val="100"/>
          <w:position w:val="1"/>
          <w:sz w:val="20"/>
        </w:rPr>
        <w:t>11</w:t>
      </w:r>
      <w:r>
        <w:rPr>
          <w:b/>
          <w:w w:val="98"/>
          <w:sz w:val="43"/>
        </w:rPr>
        <w:t>B,</w:t>
      </w:r>
      <w:r>
        <w:rPr>
          <w:b/>
          <w:w w:val="100"/>
          <w:position w:val="1"/>
          <w:sz w:val="20"/>
        </w:rPr>
        <w:t>23</w:t>
      </w:r>
      <w:r>
        <w:rPr>
          <w:b/>
          <w:w w:val="98"/>
          <w:sz w:val="43"/>
        </w:rPr>
        <w:t>Na</w:t>
      </w:r>
      <w:r>
        <w:rPr>
          <w:b/>
          <w:spacing w:val="10"/>
          <w:w w:val="98"/>
          <w:sz w:val="43"/>
        </w:rPr>
        <w:t>,</w:t>
      </w:r>
      <w:r>
        <w:rPr>
          <w:b/>
          <w:w w:val="100"/>
          <w:position w:val="1"/>
          <w:sz w:val="20"/>
        </w:rPr>
        <w:t>33</w:t>
      </w:r>
      <w:r>
        <w:rPr>
          <w:b/>
          <w:w w:val="98"/>
          <w:sz w:val="43"/>
        </w:rPr>
        <w:t>S</w:t>
      </w:r>
      <w:r>
        <w:rPr>
          <w:b/>
          <w:spacing w:val="-1"/>
          <w:w w:val="98"/>
          <w:sz w:val="43"/>
        </w:rPr>
        <w:t>,</w:t>
      </w:r>
      <w:r>
        <w:rPr>
          <w:b/>
          <w:w w:val="100"/>
          <w:position w:val="1"/>
          <w:sz w:val="20"/>
        </w:rPr>
        <w:t>3</w:t>
      </w:r>
      <w:r>
        <w:rPr>
          <w:b/>
          <w:spacing w:val="1"/>
          <w:w w:val="100"/>
          <w:position w:val="1"/>
          <w:sz w:val="20"/>
        </w:rPr>
        <w:t>5</w:t>
      </w:r>
      <w:r>
        <w:rPr>
          <w:b/>
          <w:w w:val="98"/>
          <w:sz w:val="43"/>
        </w:rPr>
        <w:t>Cl</w:t>
      </w:r>
      <w:r>
        <w:rPr>
          <w:b/>
          <w:spacing w:val="10"/>
          <w:w w:val="98"/>
          <w:sz w:val="43"/>
        </w:rPr>
        <w:t>,</w:t>
      </w:r>
      <w:r>
        <w:rPr>
          <w:b/>
          <w:w w:val="100"/>
          <w:position w:val="1"/>
          <w:sz w:val="20"/>
        </w:rPr>
        <w:t>37</w:t>
      </w:r>
      <w:r>
        <w:rPr>
          <w:b/>
          <w:w w:val="98"/>
          <w:sz w:val="43"/>
        </w:rPr>
        <w:t>Cl</w:t>
      </w:r>
      <w:r>
        <w:rPr>
          <w:b/>
          <w:spacing w:val="-12"/>
          <w:w w:val="98"/>
          <w:sz w:val="43"/>
        </w:rPr>
        <w:t>,</w:t>
      </w:r>
      <w:r>
        <w:rPr>
          <w:b/>
          <w:w w:val="100"/>
          <w:position w:val="1"/>
          <w:sz w:val="20"/>
        </w:rPr>
        <w:t>39</w:t>
      </w:r>
      <w:r>
        <w:rPr>
          <w:b/>
          <w:spacing w:val="-78"/>
          <w:position w:val="1"/>
          <w:sz w:val="20"/>
        </w:rPr>
        <w:t xml:space="preserve"> </w:t>
      </w:r>
      <w:r>
        <w:rPr>
          <w:b/>
          <w:w w:val="98"/>
          <w:sz w:val="43"/>
        </w:rPr>
        <w:t>K</w:t>
      </w:r>
      <w:r>
        <w:rPr>
          <w:b/>
          <w:spacing w:val="-1"/>
          <w:w w:val="98"/>
          <w:sz w:val="43"/>
        </w:rPr>
        <w:t>,</w:t>
      </w:r>
      <w:r>
        <w:rPr>
          <w:b/>
          <w:w w:val="100"/>
          <w:position w:val="1"/>
          <w:sz w:val="20"/>
        </w:rPr>
        <w:t>63</w:t>
      </w:r>
      <w:r>
        <w:rPr>
          <w:b/>
          <w:w w:val="98"/>
          <w:sz w:val="43"/>
        </w:rPr>
        <w:t>Cu</w:t>
      </w:r>
      <w:r>
        <w:rPr>
          <w:b/>
          <w:spacing w:val="-12"/>
          <w:w w:val="98"/>
          <w:sz w:val="43"/>
        </w:rPr>
        <w:t>,</w:t>
      </w:r>
      <w:r>
        <w:rPr>
          <w:b/>
          <w:w w:val="100"/>
          <w:position w:val="1"/>
          <w:sz w:val="20"/>
        </w:rPr>
        <w:t>7</w:t>
      </w:r>
      <w:r>
        <w:rPr>
          <w:b/>
          <w:spacing w:val="-1"/>
          <w:w w:val="100"/>
          <w:position w:val="1"/>
          <w:sz w:val="20"/>
        </w:rPr>
        <w:t>9</w:t>
      </w:r>
      <w:r>
        <w:rPr>
          <w:b/>
          <w:w w:val="98"/>
          <w:sz w:val="43"/>
        </w:rPr>
        <w:t>Br</w:t>
      </w:r>
    </w:p>
    <w:p>
      <w:pPr>
        <w:pStyle w:val="BodyText"/>
        <w:spacing w:line="405" w:lineRule="auto"/>
        <w:ind w:left="463" w:right="613" w:firstLine="833"/>
      </w:pPr>
      <w:r>
        <w:rPr>
          <w:spacing w:val="16"/>
          <w:w w:val="95"/>
        </w:rPr>
        <w:t>此外还有</w:t>
      </w:r>
      <w:r>
        <w:rPr>
          <w:w w:val="95"/>
        </w:rPr>
        <w:t>I=5/2,7/2,9/2,1,2,3</w:t>
      </w:r>
      <w:r>
        <w:rPr>
          <w:spacing w:val="-7"/>
          <w:w w:val="95"/>
        </w:rPr>
        <w:t>等.</w:t>
      </w:r>
      <w:r>
        <w:rPr>
          <w:color w:val="FF0000"/>
          <w:spacing w:val="33"/>
          <w:w w:val="95"/>
        </w:rPr>
        <w:t>由于</w:t>
      </w:r>
      <w:r>
        <w:rPr>
          <w:color w:val="FF0000"/>
          <w:w w:val="95"/>
        </w:rPr>
        <w:t>I=1/2</w:t>
      </w:r>
      <w:r>
        <w:rPr>
          <w:color w:val="FF0000"/>
          <w:spacing w:val="18"/>
          <w:w w:val="95"/>
        </w:rPr>
        <w:t xml:space="preserve"> 的原子核,电荷</w:t>
      </w:r>
      <w:r>
        <w:rPr>
          <w:color w:val="FF0000"/>
          <w:spacing w:val="-9"/>
        </w:rPr>
        <w:t>均匀分布在原子核的表面,这样的原子核不具有电四级距,核磁共</w:t>
      </w:r>
      <w:r>
        <w:rPr>
          <w:color w:val="FF0000"/>
          <w:spacing w:val="-13"/>
          <w:w w:val="99"/>
        </w:rPr>
        <w:t>振谱线窄</w:t>
      </w:r>
      <w:r>
        <w:rPr>
          <w:color w:val="FF0000"/>
          <w:spacing w:val="10"/>
          <w:w w:val="98"/>
        </w:rPr>
        <w:t>,</w:t>
      </w:r>
      <w:r>
        <w:rPr>
          <w:color w:val="FF0000"/>
          <w:spacing w:val="-7"/>
          <w:w w:val="99"/>
        </w:rPr>
        <w:t>最适用核磁共振的检测</w:t>
      </w:r>
      <w:r>
        <w:rPr>
          <w:color w:val="FF0000"/>
          <w:spacing w:val="11"/>
          <w:w w:val="98"/>
        </w:rPr>
        <w:t>.</w:t>
      </w:r>
      <w:r>
        <w:rPr>
          <w:w w:val="99"/>
        </w:rPr>
        <w:t>研究</w:t>
      </w:r>
      <w:r>
        <w:rPr>
          <w:spacing w:val="-128"/>
        </w:rPr>
        <w:t xml:space="preserve"> </w:t>
      </w:r>
      <w:r>
        <w:rPr>
          <w:spacing w:val="11"/>
          <w:w w:val="100"/>
          <w:position w:val="1"/>
          <w:sz w:val="20"/>
        </w:rPr>
        <w:t>1</w:t>
      </w:r>
      <w:r>
        <w:rPr>
          <w:w w:val="98"/>
        </w:rPr>
        <w:t>H,</w:t>
      </w:r>
      <w:r>
        <w:rPr>
          <w:w w:val="100"/>
          <w:position w:val="1"/>
          <w:sz w:val="20"/>
        </w:rPr>
        <w:t>13</w:t>
      </w:r>
      <w:r>
        <w:rPr>
          <w:w w:val="98"/>
        </w:rPr>
        <w:t>C</w:t>
      </w:r>
      <w:r>
        <w:rPr>
          <w:spacing w:val="-115"/>
        </w:rPr>
        <w:t xml:space="preserve"> </w:t>
      </w:r>
      <w:r>
        <w:rPr>
          <w:spacing w:val="-6"/>
          <w:w w:val="99"/>
        </w:rPr>
        <w:t>原子核是最为常见</w:t>
      </w:r>
      <w:r>
        <w:rPr>
          <w:w w:val="98"/>
        </w:rPr>
        <w:t>,</w:t>
      </w:r>
      <w:r>
        <w:rPr>
          <w:w w:val="99"/>
        </w:rPr>
        <w:t>其次是</w:t>
      </w:r>
      <w:r>
        <w:rPr>
          <w:spacing w:val="-105"/>
        </w:rPr>
        <w:t xml:space="preserve"> </w:t>
      </w:r>
      <w:r>
        <w:rPr>
          <w:w w:val="100"/>
          <w:position w:val="1"/>
          <w:sz w:val="20"/>
        </w:rPr>
        <w:t>15</w:t>
      </w:r>
      <w:r>
        <w:rPr>
          <w:w w:val="98"/>
        </w:rPr>
        <w:t>N</w:t>
      </w:r>
      <w:r>
        <w:rPr>
          <w:spacing w:val="-1"/>
          <w:w w:val="98"/>
        </w:rPr>
        <w:t>,</w:t>
      </w:r>
      <w:r>
        <w:rPr>
          <w:w w:val="100"/>
          <w:position w:val="1"/>
          <w:sz w:val="20"/>
        </w:rPr>
        <w:t>19</w:t>
      </w:r>
      <w:r>
        <w:rPr>
          <w:w w:val="98"/>
        </w:rPr>
        <w:t>F</w:t>
      </w:r>
      <w:r>
        <w:rPr>
          <w:spacing w:val="-1"/>
          <w:w w:val="98"/>
        </w:rPr>
        <w:t>,</w:t>
      </w:r>
      <w:r>
        <w:rPr>
          <w:w w:val="100"/>
          <w:position w:val="1"/>
          <w:sz w:val="20"/>
        </w:rPr>
        <w:t>31</w:t>
      </w:r>
      <w:r>
        <w:rPr>
          <w:w w:val="98"/>
        </w:rPr>
        <w:t>P</w:t>
      </w:r>
      <w:r>
        <w:rPr>
          <w:spacing w:val="-94"/>
        </w:rPr>
        <w:t xml:space="preserve"> </w:t>
      </w:r>
      <w:r>
        <w:rPr>
          <w:spacing w:val="-23"/>
          <w:w w:val="99"/>
        </w:rPr>
        <w:t>核</w:t>
      </w:r>
      <w:r>
        <w:rPr>
          <w:w w:val="98"/>
        </w:rPr>
        <w:t>.</w:t>
      </w:r>
    </w:p>
    <w:p>
      <w:pPr>
        <w:spacing w:after="0" w:line="405" w:lineRule="auto"/>
        <w:sectPr>
          <w:pgSz w:w="17870" w:h="25270"/>
          <w:pgMar w:top="1960" w:right="2200" w:bottom="280" w:left="2420" w:header="708" w:footer="708"/>
          <w:pgNumType w:start="11"/>
          <w:cols w:space="708"/>
        </w:sectPr>
      </w:pPr>
    </w:p>
    <w:p>
      <w:pPr>
        <w:pStyle w:val="BodyText"/>
        <w:tabs>
          <w:tab w:val="left" w:leader="dot" w:pos="9464"/>
        </w:tabs>
        <w:spacing w:before="24" w:line="412" w:lineRule="auto"/>
        <w:ind w:left="463" w:right="613" w:firstLine="833"/>
      </w:pPr>
      <w:r>
        <w:t>质子核磁距在外加磁场中空间量子化，</w:t>
      </w:r>
      <w:r>
        <w:rPr>
          <w:spacing w:val="19"/>
        </w:rPr>
        <w:t>有</w:t>
      </w:r>
      <w:r>
        <w:t>2I</w:t>
      </w:r>
      <w:r>
        <w:rPr>
          <w:spacing w:val="-35"/>
        </w:rPr>
        <w:t xml:space="preserve"> </w:t>
      </w:r>
      <w:r>
        <w:t>+</w:t>
      </w:r>
      <w:r>
        <w:rPr>
          <w:spacing w:val="-34"/>
        </w:rPr>
        <w:t xml:space="preserve"> </w:t>
      </w:r>
      <w:r>
        <w:t>1</w:t>
      </w:r>
      <w:r>
        <w:rPr>
          <w:spacing w:val="-140"/>
        </w:rPr>
        <w:t xml:space="preserve"> </w:t>
      </w:r>
      <w:r>
        <w:t>种可能的空</w:t>
      </w:r>
      <w:r>
        <w:rPr>
          <w:w w:val="99"/>
        </w:rPr>
        <w:t>间取向</w:t>
      </w:r>
      <w:r>
        <w:rPr>
          <w:spacing w:val="-204"/>
          <w:w w:val="99"/>
        </w:rPr>
        <w:t>，</w:t>
      </w:r>
      <w:r>
        <w:rPr>
          <w:w w:val="99"/>
        </w:rPr>
        <w:t>，这些磁量子</w:t>
      </w:r>
      <w:r>
        <w:rPr>
          <w:spacing w:val="20"/>
          <w:w w:val="99"/>
        </w:rPr>
        <w:t>数</w:t>
      </w:r>
      <w:r>
        <w:rPr>
          <w:w w:val="98"/>
        </w:rPr>
        <w:t>m</w:t>
      </w:r>
      <w:r>
        <w:rPr>
          <w:spacing w:val="-93"/>
        </w:rPr>
        <w:t xml:space="preserve"> </w:t>
      </w:r>
      <w:r>
        <w:rPr>
          <w:w w:val="99"/>
        </w:rPr>
        <w:t>的值只能</w:t>
      </w:r>
      <w:r>
        <w:rPr>
          <w:spacing w:val="66"/>
          <w:w w:val="99"/>
        </w:rPr>
        <w:t>取</w:t>
      </w:r>
      <w:r>
        <w:rPr>
          <w:w w:val="98"/>
        </w:rPr>
        <w:t>I,I-1.</w:t>
      </w:r>
      <w:r>
        <w:rPr>
          <w:rFonts w:ascii="Times New Roman" w:eastAsia="Times New Roman"/>
          <w:b w:val="0"/>
          <w:w w:val="99"/>
        </w:rPr>
        <w:t xml:space="preserve"> </w:t>
      </w:r>
      <w:r>
        <w:rPr>
          <w:rFonts w:ascii="Times New Roman" w:eastAsia="Times New Roman"/>
          <w:b w:val="0"/>
        </w:rPr>
        <w:tab/>
      </w:r>
      <w:r>
        <w:rPr>
          <w:w w:val="98"/>
        </w:rPr>
        <w:t>..-I</w:t>
      </w:r>
      <w:r>
        <w:rPr>
          <w:spacing w:val="-24"/>
          <w:w w:val="98"/>
        </w:rPr>
        <w:t>,</w:t>
      </w:r>
      <w:r>
        <w:rPr>
          <w:spacing w:val="-24"/>
          <w:w w:val="99"/>
        </w:rPr>
        <w:t>－</w:t>
      </w:r>
      <w:r>
        <w:rPr>
          <w:w w:val="98"/>
        </w:rPr>
        <w:t>I+1,</w:t>
      </w:r>
      <w:r>
        <w:rPr>
          <w:w w:val="99"/>
        </w:rPr>
        <w:t>共</w:t>
      </w:r>
      <w:r>
        <w:rPr>
          <w:spacing w:val="-16"/>
          <w:w w:val="99"/>
        </w:rPr>
        <w:t>有</w:t>
      </w:r>
    </w:p>
    <w:p>
      <w:pPr>
        <w:pStyle w:val="BodyText"/>
        <w:spacing w:line="525" w:lineRule="exact"/>
        <w:ind w:left="463"/>
      </w:pPr>
      <w:r>
        <w:t>2I + 1 种可能的值。</w:t>
      </w:r>
    </w:p>
    <w:p>
      <w:pPr>
        <w:pStyle w:val="BodyText"/>
        <w:rPr>
          <w:sz w:val="45"/>
        </w:rPr>
      </w:pPr>
    </w:p>
    <w:p>
      <w:pPr>
        <w:spacing w:before="0"/>
        <w:ind w:left="1847" w:right="3023" w:firstLine="0"/>
        <w:jc w:val="center"/>
        <w:rPr>
          <w:rFonts w:ascii="Arial"/>
          <w:sz w:val="30"/>
        </w:rPr>
      </w:pPr>
      <w:r>
        <w:drawing>
          <wp:anchor distT="0" distB="0" distL="0" distR="0" simplePos="0" relativeHeight="251659264" behindDoc="1" locked="0" layoutInCell="1" allowOverlap="1">
            <wp:simplePos x="0" y="0"/>
            <wp:positionH relativeFrom="page">
              <wp:posOffset>2336800</wp:posOffset>
            </wp:positionH>
            <wp:positionV relativeFrom="paragraph">
              <wp:posOffset>108582</wp:posOffset>
            </wp:positionV>
            <wp:extent cx="1308100" cy="2451100"/>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20" cstate="print"/>
                    <a:stretch>
                      <a:fillRect/>
                    </a:stretch>
                  </pic:blipFill>
                  <pic:spPr>
                    <a:xfrm>
                      <a:off x="0" y="0"/>
                      <a:ext cx="1308100" cy="2451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6223000</wp:posOffset>
            </wp:positionH>
            <wp:positionV relativeFrom="paragraph">
              <wp:posOffset>95882</wp:posOffset>
            </wp:positionV>
            <wp:extent cx="1308100" cy="2451100"/>
            <wp:effectExtent l="0" t="0" r="0" b="0"/>
            <wp:wrapNone/>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8.png"/>
                    <pic:cNvPicPr/>
                  </pic:nvPicPr>
                  <pic:blipFill>
                    <a:blip xmlns:r="http://schemas.openxmlformats.org/officeDocument/2006/relationships" r:embed="rId21" cstate="print"/>
                    <a:stretch>
                      <a:fillRect/>
                    </a:stretch>
                  </pic:blipFill>
                  <pic:spPr>
                    <a:xfrm>
                      <a:off x="0" y="0"/>
                      <a:ext cx="1308100" cy="2451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4343400</wp:posOffset>
            </wp:positionH>
            <wp:positionV relativeFrom="paragraph">
              <wp:posOffset>98803</wp:posOffset>
            </wp:positionV>
            <wp:extent cx="1358900" cy="2476500"/>
            <wp:effectExtent l="0" t="0" r="0" b="0"/>
            <wp:wrapNone/>
            <wp:docPr id="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9.png"/>
                    <pic:cNvPicPr/>
                  </pic:nvPicPr>
                  <pic:blipFill>
                    <a:blip xmlns:r="http://schemas.openxmlformats.org/officeDocument/2006/relationships" r:embed="rId22" cstate="print"/>
                    <a:stretch>
                      <a:fillRect/>
                    </a:stretch>
                  </pic:blipFill>
                  <pic:spPr>
                    <a:xfrm>
                      <a:off x="0" y="0"/>
                      <a:ext cx="1358900" cy="2476500"/>
                    </a:xfrm>
                    <a:prstGeom prst="rect">
                      <a:avLst/>
                    </a:prstGeom>
                  </pic:spPr>
                </pic:pic>
              </a:graphicData>
            </a:graphic>
          </wp:anchor>
        </w:drawing>
      </w:r>
      <w:r>
        <w:rPr>
          <w:rFonts w:ascii="Arial"/>
          <w:sz w:val="30"/>
        </w:rPr>
        <w:t>m = 2</w:t>
      </w:r>
    </w:p>
    <w:p>
      <w:pPr>
        <w:pStyle w:val="BodyText"/>
        <w:rPr>
          <w:rFonts w:ascii="Arial"/>
          <w:b w:val="0"/>
          <w:sz w:val="20"/>
        </w:rPr>
      </w:pPr>
    </w:p>
    <w:p>
      <w:pPr>
        <w:pStyle w:val="BodyText"/>
        <w:rPr>
          <w:rFonts w:ascii="Arial"/>
          <w:b w:val="0"/>
          <w:sz w:val="17"/>
        </w:rPr>
      </w:pPr>
    </w:p>
    <w:p>
      <w:pPr>
        <w:spacing w:after="0"/>
        <w:rPr>
          <w:rFonts w:ascii="Arial"/>
          <w:sz w:val="17"/>
        </w:rPr>
        <w:sectPr>
          <w:pgSz w:w="17870" w:h="25270"/>
          <w:pgMar w:top="1940" w:right="2200" w:bottom="280" w:left="2420" w:header="708" w:footer="708"/>
          <w:pgNumType w:start="12"/>
          <w:cols w:space="708"/>
        </w:sectPr>
      </w:pPr>
    </w:p>
    <w:p>
      <w:pPr>
        <w:tabs>
          <w:tab w:val="left" w:pos="6349"/>
        </w:tabs>
        <w:spacing w:before="125"/>
        <w:ind w:left="3189" w:right="0" w:firstLine="0"/>
        <w:jc w:val="left"/>
        <w:rPr>
          <w:rFonts w:ascii="Arial"/>
          <w:sz w:val="30"/>
        </w:rPr>
      </w:pPr>
      <w:r>
        <w:rPr>
          <w:rFonts w:ascii="Arial"/>
          <w:sz w:val="30"/>
        </w:rPr>
        <w:t>m</w:t>
      </w:r>
      <w:r>
        <w:rPr>
          <w:rFonts w:ascii="Arial"/>
          <w:spacing w:val="-49"/>
          <w:sz w:val="30"/>
        </w:rPr>
        <w:t xml:space="preserve"> </w:t>
      </w:r>
      <w:r>
        <w:rPr>
          <w:rFonts w:ascii="Arial"/>
          <w:sz w:val="30"/>
        </w:rPr>
        <w:t>=1</w:t>
        <w:tab/>
      </w:r>
      <w:r>
        <w:rPr>
          <w:rFonts w:ascii="Arial"/>
          <w:position w:val="1"/>
          <w:sz w:val="30"/>
        </w:rPr>
        <w:t>m</w:t>
      </w:r>
      <w:r>
        <w:rPr>
          <w:rFonts w:ascii="Arial"/>
          <w:spacing w:val="-58"/>
          <w:position w:val="1"/>
          <w:sz w:val="30"/>
        </w:rPr>
        <w:t xml:space="preserve"> </w:t>
      </w:r>
      <w:r>
        <w:rPr>
          <w:rFonts w:ascii="Arial"/>
          <w:position w:val="1"/>
          <w:sz w:val="30"/>
        </w:rPr>
        <w:t>=</w:t>
      </w:r>
      <w:r>
        <w:rPr>
          <w:rFonts w:ascii="Arial"/>
          <w:spacing w:val="-62"/>
          <w:position w:val="1"/>
          <w:sz w:val="30"/>
        </w:rPr>
        <w:t xml:space="preserve"> </w:t>
      </w:r>
      <w:r>
        <w:rPr>
          <w:rFonts w:ascii="Arial"/>
          <w:spacing w:val="-19"/>
          <w:position w:val="1"/>
          <w:sz w:val="30"/>
        </w:rPr>
        <w:t>1</w:t>
      </w:r>
    </w:p>
    <w:p>
      <w:pPr>
        <w:spacing w:before="114"/>
        <w:ind w:left="2217" w:right="2963" w:firstLine="0"/>
        <w:jc w:val="center"/>
        <w:rPr>
          <w:rFonts w:ascii="Arial"/>
          <w:sz w:val="30"/>
        </w:rPr>
      </w:pPr>
      <w:r>
        <w:br w:type="column"/>
      </w:r>
      <w:r>
        <w:rPr>
          <w:rFonts w:ascii="Arial"/>
          <w:sz w:val="30"/>
        </w:rPr>
        <w:t>m = 1/2</w:t>
      </w:r>
    </w:p>
    <w:p>
      <w:pPr>
        <w:spacing w:after="0"/>
        <w:jc w:val="center"/>
        <w:rPr>
          <w:rFonts w:ascii="Arial"/>
          <w:sz w:val="30"/>
        </w:rPr>
        <w:sectPr>
          <w:type w:val="continuous"/>
          <w:pgSz w:w="17870" w:h="25270"/>
          <w:pgMar w:top="2080" w:right="2200" w:bottom="280" w:left="2420" w:header="708" w:footer="708"/>
          <w:pgNumType w:start="13"/>
          <w:cols w:num="2" w:space="708" w:equalWidth="0">
            <w:col w:w="6981" w:space="40"/>
            <w:col w:w="6229" w:space="0"/>
          </w:cols>
        </w:sectPr>
      </w:pPr>
    </w:p>
    <w:p>
      <w:pPr>
        <w:pStyle w:val="BodyText"/>
        <w:rPr>
          <w:rFonts w:ascii="Arial"/>
          <w:b w:val="0"/>
          <w:sz w:val="20"/>
        </w:rPr>
      </w:pPr>
    </w:p>
    <w:p>
      <w:pPr>
        <w:pStyle w:val="BodyText"/>
        <w:rPr>
          <w:rFonts w:ascii="Arial"/>
          <w:b w:val="0"/>
          <w:sz w:val="20"/>
        </w:rPr>
      </w:pPr>
    </w:p>
    <w:p>
      <w:pPr>
        <w:spacing w:after="0"/>
        <w:rPr>
          <w:rFonts w:ascii="Arial"/>
          <w:sz w:val="20"/>
        </w:rPr>
        <w:sectPr>
          <w:type w:val="continuous"/>
          <w:pgSz w:w="17870" w:h="25270"/>
          <w:pgMar w:top="2080" w:right="2200" w:bottom="280" w:left="2420" w:header="708" w:footer="708"/>
          <w:pgNumType w:start="14"/>
          <w:cols w:space="708"/>
        </w:sectPr>
      </w:pPr>
    </w:p>
    <w:p>
      <w:pPr>
        <w:pStyle w:val="BodyText"/>
        <w:spacing w:before="3"/>
        <w:rPr>
          <w:rFonts w:ascii="Arial"/>
          <w:b w:val="0"/>
          <w:sz w:val="26"/>
        </w:rPr>
      </w:pPr>
    </w:p>
    <w:p>
      <w:pPr>
        <w:spacing w:before="1"/>
        <w:ind w:left="0" w:right="0" w:firstLine="0"/>
        <w:jc w:val="right"/>
        <w:rPr>
          <w:rFonts w:ascii="Arial"/>
          <w:sz w:val="30"/>
        </w:rPr>
      </w:pPr>
      <w:r>
        <w:rPr>
          <w:rFonts w:ascii="Arial"/>
          <w:w w:val="95"/>
          <w:sz w:val="30"/>
        </w:rPr>
        <w:t>m =0</w:t>
      </w:r>
    </w:p>
    <w:p>
      <w:pPr>
        <w:spacing w:before="235"/>
        <w:ind w:left="2348" w:right="0" w:firstLine="0"/>
        <w:jc w:val="left"/>
        <w:rPr>
          <w:rFonts w:ascii="Arial"/>
          <w:sz w:val="30"/>
        </w:rPr>
      </w:pPr>
      <w:r>
        <w:br w:type="column"/>
      </w:r>
      <w:r>
        <w:rPr>
          <w:rFonts w:ascii="Arial"/>
          <w:sz w:val="30"/>
        </w:rPr>
        <w:t>m = 0</w:t>
      </w:r>
    </w:p>
    <w:p>
      <w:pPr>
        <w:spacing w:after="0"/>
        <w:jc w:val="left"/>
        <w:rPr>
          <w:rFonts w:ascii="Arial"/>
          <w:sz w:val="30"/>
        </w:rPr>
        <w:sectPr>
          <w:type w:val="continuous"/>
          <w:pgSz w:w="17870" w:h="25270"/>
          <w:pgMar w:top="2080" w:right="2200" w:bottom="280" w:left="2420" w:header="708" w:footer="708"/>
          <w:pgNumType w:start="15"/>
          <w:cols w:num="2" w:space="708" w:equalWidth="0">
            <w:col w:w="4233" w:space="40"/>
            <w:col w:w="8977" w:space="0"/>
          </w:cols>
        </w:sectPr>
      </w:pPr>
    </w:p>
    <w:p>
      <w:pPr>
        <w:pStyle w:val="BodyText"/>
        <w:rPr>
          <w:rFonts w:ascii="Arial"/>
          <w:b w:val="0"/>
          <w:sz w:val="20"/>
        </w:rPr>
      </w:pPr>
    </w:p>
    <w:p>
      <w:pPr>
        <w:pStyle w:val="BodyText"/>
        <w:spacing w:before="1"/>
        <w:rPr>
          <w:rFonts w:ascii="Arial"/>
          <w:b w:val="0"/>
          <w:sz w:val="18"/>
        </w:rPr>
      </w:pPr>
    </w:p>
    <w:p>
      <w:pPr>
        <w:spacing w:after="0"/>
        <w:rPr>
          <w:rFonts w:ascii="Arial"/>
          <w:sz w:val="18"/>
        </w:rPr>
        <w:sectPr>
          <w:type w:val="continuous"/>
          <w:pgSz w:w="17870" w:h="25270"/>
          <w:pgMar w:top="2080" w:right="2200" w:bottom="280" w:left="2420" w:header="708" w:footer="708"/>
          <w:pgNumType w:start="16"/>
          <w:cols w:space="708"/>
        </w:sectPr>
      </w:pPr>
    </w:p>
    <w:p>
      <w:pPr>
        <w:tabs>
          <w:tab w:val="left" w:pos="3249"/>
        </w:tabs>
        <w:spacing w:before="112"/>
        <w:ind w:left="1131" w:right="0" w:firstLine="0"/>
        <w:jc w:val="left"/>
        <w:rPr>
          <w:rFonts w:ascii="Arial"/>
          <w:sz w:val="30"/>
        </w:rPr>
      </w:pPr>
      <w:r>
        <w:rPr>
          <w:rFonts w:ascii="Arial"/>
          <w:position w:val="14"/>
          <w:sz w:val="25"/>
        </w:rPr>
        <w:t>B</w:t>
      </w:r>
      <w:r>
        <w:rPr>
          <w:rFonts w:ascii="Arial"/>
          <w:spacing w:val="-33"/>
          <w:position w:val="14"/>
          <w:sz w:val="25"/>
        </w:rPr>
        <w:t xml:space="preserve"> </w:t>
      </w:r>
      <w:r>
        <w:rPr>
          <w:rFonts w:ascii="Arial"/>
          <w:position w:val="14"/>
          <w:sz w:val="25"/>
        </w:rPr>
        <w:t>r</w:t>
        <w:tab/>
      </w:r>
      <w:r>
        <w:rPr>
          <w:rFonts w:ascii="Arial"/>
          <w:sz w:val="30"/>
        </w:rPr>
        <w:t>m</w:t>
      </w:r>
      <w:r>
        <w:rPr>
          <w:rFonts w:ascii="Arial"/>
          <w:spacing w:val="-62"/>
          <w:sz w:val="30"/>
        </w:rPr>
        <w:t xml:space="preserve"> </w:t>
      </w:r>
      <w:r>
        <w:rPr>
          <w:rFonts w:ascii="Arial"/>
          <w:sz w:val="30"/>
        </w:rPr>
        <w:t>=-1</w:t>
      </w:r>
    </w:p>
    <w:p>
      <w:pPr>
        <w:spacing w:before="197"/>
        <w:ind w:left="1131" w:right="0" w:firstLine="0"/>
        <w:jc w:val="left"/>
        <w:rPr>
          <w:rFonts w:ascii="Arial"/>
          <w:sz w:val="30"/>
        </w:rPr>
      </w:pPr>
      <w:r>
        <w:br w:type="column"/>
      </w:r>
      <w:r>
        <w:rPr>
          <w:rFonts w:ascii="Arial"/>
          <w:sz w:val="30"/>
        </w:rPr>
        <w:t>m</w:t>
      </w:r>
      <w:r>
        <w:rPr>
          <w:rFonts w:ascii="Arial"/>
          <w:spacing w:val="-60"/>
          <w:sz w:val="30"/>
        </w:rPr>
        <w:t xml:space="preserve"> </w:t>
      </w:r>
      <w:r>
        <w:rPr>
          <w:rFonts w:ascii="Arial"/>
          <w:spacing w:val="11"/>
          <w:sz w:val="30"/>
        </w:rPr>
        <w:t>=-1</w:t>
      </w:r>
    </w:p>
    <w:p>
      <w:pPr>
        <w:spacing w:before="189"/>
        <w:ind w:left="1130" w:right="0" w:firstLine="0"/>
        <w:jc w:val="left"/>
        <w:rPr>
          <w:rFonts w:ascii="Arial"/>
          <w:sz w:val="30"/>
        </w:rPr>
      </w:pPr>
      <w:r>
        <w:br w:type="column"/>
      </w:r>
      <w:r>
        <w:rPr>
          <w:rFonts w:ascii="Arial"/>
          <w:sz w:val="30"/>
        </w:rPr>
        <w:t>m =-1/2</w:t>
      </w:r>
    </w:p>
    <w:p>
      <w:pPr>
        <w:spacing w:after="0"/>
        <w:jc w:val="left"/>
        <w:rPr>
          <w:rFonts w:ascii="Arial"/>
          <w:sz w:val="30"/>
        </w:rPr>
        <w:sectPr>
          <w:type w:val="continuous"/>
          <w:pgSz w:w="17870" w:h="25270"/>
          <w:pgMar w:top="2080" w:right="2200" w:bottom="280" w:left="2420" w:header="708" w:footer="708"/>
          <w:pgNumType w:start="17"/>
          <w:cols w:num="3" w:space="708" w:equalWidth="0">
            <w:col w:w="3983" w:space="1296"/>
            <w:col w:w="1903" w:space="1073"/>
            <w:col w:w="4995" w:space="0"/>
          </w:cols>
        </w:sectPr>
      </w:pPr>
    </w:p>
    <w:p>
      <w:pPr>
        <w:pStyle w:val="BodyText"/>
        <w:rPr>
          <w:rFonts w:ascii="Arial"/>
          <w:b w:val="0"/>
          <w:sz w:val="20"/>
        </w:rPr>
      </w:pPr>
    </w:p>
    <w:p>
      <w:pPr>
        <w:pStyle w:val="BodyText"/>
        <w:spacing w:before="6"/>
        <w:rPr>
          <w:rFonts w:ascii="Arial"/>
          <w:b w:val="0"/>
          <w:sz w:val="17"/>
        </w:rPr>
      </w:pPr>
    </w:p>
    <w:p>
      <w:pPr>
        <w:spacing w:before="114"/>
        <w:ind w:left="2188" w:right="3023" w:firstLine="0"/>
        <w:jc w:val="center"/>
        <w:rPr>
          <w:rFonts w:ascii="Arial"/>
          <w:sz w:val="30"/>
        </w:rPr>
      </w:pPr>
      <w:r>
        <w:rPr>
          <w:rFonts w:ascii="Arial"/>
          <w:sz w:val="30"/>
        </w:rPr>
        <w:t xml:space="preserve">m </w:t>
      </w:r>
      <w:r>
        <w:rPr>
          <w:rFonts w:ascii="Arial"/>
          <w:spacing w:val="11"/>
          <w:sz w:val="30"/>
        </w:rPr>
        <w:t>=-2</w:t>
      </w:r>
    </w:p>
    <w:p>
      <w:pPr>
        <w:tabs>
          <w:tab w:val="left" w:pos="3152"/>
          <w:tab w:val="left" w:pos="6124"/>
        </w:tabs>
        <w:spacing w:before="101"/>
        <w:ind w:left="0" w:right="3023" w:firstLine="0"/>
        <w:jc w:val="center"/>
        <w:rPr>
          <w:rFonts w:ascii="Arial"/>
          <w:sz w:val="30"/>
        </w:rPr>
      </w:pPr>
      <w:r>
        <w:rPr>
          <w:rFonts w:ascii="Arial"/>
          <w:sz w:val="30"/>
        </w:rPr>
        <w:t>I=1</w:t>
        <w:tab/>
      </w:r>
      <w:r>
        <w:rPr>
          <w:rFonts w:ascii="Arial"/>
          <w:position w:val="1"/>
          <w:sz w:val="30"/>
        </w:rPr>
        <w:t>I=</w:t>
      </w:r>
      <w:r>
        <w:rPr>
          <w:rFonts w:ascii="Arial"/>
          <w:spacing w:val="-29"/>
          <w:position w:val="1"/>
          <w:sz w:val="30"/>
        </w:rPr>
        <w:t xml:space="preserve"> </w:t>
      </w:r>
      <w:r>
        <w:rPr>
          <w:rFonts w:ascii="Arial"/>
          <w:position w:val="1"/>
          <w:sz w:val="30"/>
        </w:rPr>
        <w:t>2</w:t>
        <w:tab/>
        <w:t>I=</w:t>
      </w:r>
      <w:r>
        <w:rPr>
          <w:rFonts w:ascii="Arial"/>
          <w:spacing w:val="-29"/>
          <w:position w:val="1"/>
          <w:sz w:val="30"/>
        </w:rPr>
        <w:t xml:space="preserve"> </w:t>
      </w:r>
      <w:r>
        <w:rPr>
          <w:rFonts w:ascii="Arial"/>
          <w:position w:val="1"/>
          <w:sz w:val="30"/>
        </w:rPr>
        <w:t>1/2</w:t>
      </w:r>
    </w:p>
    <w:p>
      <w:pPr>
        <w:pStyle w:val="BodyText"/>
        <w:spacing w:before="7"/>
        <w:rPr>
          <w:rFonts w:ascii="Arial"/>
          <w:b w:val="0"/>
          <w:sz w:val="24"/>
        </w:rPr>
      </w:pPr>
    </w:p>
    <w:p>
      <w:pPr>
        <w:pStyle w:val="BodyText"/>
        <w:spacing w:line="403" w:lineRule="auto"/>
        <w:ind w:left="1297" w:right="2953"/>
      </w:pPr>
      <w:r>
        <w:rPr>
          <w:w w:val="95"/>
        </w:rPr>
        <w:t>在静磁场中，原子核自旋角动量的空间量子化。</w:t>
      </w:r>
      <w:r>
        <w:t>拉莫尔进动</w:t>
      </w:r>
    </w:p>
    <w:p>
      <w:pPr>
        <w:pStyle w:val="BodyText"/>
        <w:spacing w:before="18"/>
        <w:ind w:left="1297"/>
      </w:pPr>
      <w:r>
        <w:t>核磁共振的产生</w:t>
      </w:r>
    </w:p>
    <w:p>
      <w:pPr>
        <w:pStyle w:val="BodyText"/>
        <w:spacing w:before="372" w:line="412" w:lineRule="auto"/>
        <w:ind w:left="463" w:right="363" w:firstLine="855"/>
        <w:jc w:val="both"/>
      </w:pPr>
      <w:r>
        <w:rPr>
          <w:spacing w:val="-1"/>
          <w:w w:val="95"/>
        </w:rPr>
        <w:t xml:space="preserve">在静磁场中，具有磁矩的原子核存在着不同能级。此时，如运 </w:t>
      </w:r>
      <w:r>
        <w:rPr>
          <w:spacing w:val="-14"/>
          <w:w w:val="95"/>
        </w:rPr>
        <w:t>用某一特定频率的电磁波来照射样品，并使该电磁波满足</w:t>
      </w:r>
      <w:r>
        <w:rPr>
          <w:w w:val="95"/>
        </w:rPr>
        <w:t xml:space="preserve">(6.8)式， </w:t>
      </w:r>
      <w:r>
        <w:t>原子核即可进行能级之间的跃迁，这就是核磁共振。当然</w:t>
      </w:r>
      <w:r>
        <w:rPr>
          <w:spacing w:val="-63"/>
        </w:rPr>
        <w:t>，跃迁时</w:t>
      </w:r>
    </w:p>
    <w:p>
      <w:pPr>
        <w:pStyle w:val="BodyText"/>
        <w:spacing w:line="523" w:lineRule="exact"/>
        <w:ind w:left="463"/>
      </w:pPr>
      <w:r>
        <w:rPr>
          <w:w w:val="95"/>
        </w:rPr>
        <w:t>必须满足选律，</w:t>
      </w:r>
      <w:r>
        <w:rPr>
          <w:spacing w:val="13"/>
          <w:w w:val="95"/>
        </w:rPr>
        <w:t>即</w:t>
      </w:r>
      <w:r>
        <w:rPr>
          <w:spacing w:val="-61"/>
          <w:w w:val="95"/>
        </w:rPr>
        <w:t xml:space="preserve"> </w:t>
      </w:r>
      <w:r>
        <w:rPr>
          <w:spacing w:val="13"/>
          <w:w w:val="99"/>
          <w:position w:val="-4"/>
        </w:rPr>
        <w:drawing>
          <wp:inline distT="0" distB="0" distL="0" distR="0">
            <wp:extent cx="300086" cy="271525"/>
            <wp:effectExtent l="0" t="0" r="0" b="0"/>
            <wp:docPr id="3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9.png"/>
                    <pic:cNvPicPr/>
                  </pic:nvPicPr>
                  <pic:blipFill>
                    <a:blip xmlns:r="http://schemas.openxmlformats.org/officeDocument/2006/relationships" r:embed="rId12" cstate="print"/>
                    <a:stretch>
                      <a:fillRect/>
                    </a:stretch>
                  </pic:blipFill>
                  <pic:spPr>
                    <a:xfrm>
                      <a:off x="0" y="0"/>
                      <a:ext cx="300086" cy="271525"/>
                    </a:xfrm>
                    <a:prstGeom prst="rect">
                      <a:avLst/>
                    </a:prstGeom>
                  </pic:spPr>
                </pic:pic>
              </a:graphicData>
            </a:graphic>
          </wp:inline>
        </w:drawing>
      </w:r>
      <w:r>
        <w:rPr>
          <w:rFonts w:ascii="Times New Roman" w:eastAsia="Times New Roman"/>
          <w:b w:val="0"/>
          <w:spacing w:val="-8"/>
          <w:w w:val="99"/>
          <w:position w:val="-4"/>
        </w:rPr>
        <w:t xml:space="preserve"> </w:t>
      </w:r>
      <w:r>
        <w:rPr>
          <w:rFonts w:ascii="Times New Roman" w:eastAsia="Times New Roman"/>
          <w:b w:val="0"/>
          <w:spacing w:val="-8"/>
          <w:w w:val="99"/>
          <w:position w:val="-4"/>
        </w:rPr>
        <w:drawing>
          <wp:inline distT="0" distB="0" distL="0" distR="0">
            <wp:extent cx="428682" cy="242950"/>
            <wp:effectExtent l="0" t="0" r="0" b="0"/>
            <wp:docPr id="3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0.png"/>
                    <pic:cNvPicPr/>
                  </pic:nvPicPr>
                  <pic:blipFill>
                    <a:blip xmlns:r="http://schemas.openxmlformats.org/officeDocument/2006/relationships" r:embed="rId13" cstate="print"/>
                    <a:stretch>
                      <a:fillRect/>
                    </a:stretch>
                  </pic:blipFill>
                  <pic:spPr>
                    <a:xfrm>
                      <a:off x="0" y="0"/>
                      <a:ext cx="428682" cy="242950"/>
                    </a:xfrm>
                    <a:prstGeom prst="rect">
                      <a:avLst/>
                    </a:prstGeom>
                  </pic:spPr>
                </pic:pic>
              </a:graphicData>
            </a:graphic>
          </wp:inline>
        </w:drawing>
      </w:r>
      <w:r>
        <w:t>。所以产生核磁共振的条件为：</w:t>
      </w:r>
    </w:p>
    <w:p>
      <w:pPr>
        <w:pStyle w:val="BodyText"/>
        <w:rPr>
          <w:sz w:val="20"/>
        </w:rPr>
      </w:pPr>
    </w:p>
    <w:p>
      <w:pPr>
        <w:pStyle w:val="BodyText"/>
        <w:spacing w:before="10"/>
        <w:rPr>
          <w:sz w:val="13"/>
        </w:rPr>
      </w:pPr>
      <w:r>
        <w:drawing>
          <wp:anchor distT="0" distB="0" distL="0" distR="0" simplePos="0" relativeHeight="251662336" behindDoc="0" locked="0" layoutInCell="1" allowOverlap="1">
            <wp:simplePos x="0" y="0"/>
            <wp:positionH relativeFrom="page">
              <wp:posOffset>3457576</wp:posOffset>
            </wp:positionH>
            <wp:positionV relativeFrom="paragraph">
              <wp:posOffset>137421</wp:posOffset>
            </wp:positionV>
            <wp:extent cx="885885" cy="342900"/>
            <wp:effectExtent l="0" t="0" r="0" b="0"/>
            <wp:wrapTopAndBottom/>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3" cstate="print"/>
                    <a:stretch>
                      <a:fillRect/>
                    </a:stretch>
                  </pic:blipFill>
                  <pic:spPr>
                    <a:xfrm>
                      <a:off x="0" y="0"/>
                      <a:ext cx="885885" cy="342900"/>
                    </a:xfrm>
                    <a:prstGeom prst="rect">
                      <a:avLst/>
                    </a:prstGeom>
                  </pic:spPr>
                </pic:pic>
              </a:graphicData>
            </a:graphic>
          </wp:anchor>
        </w:drawing>
      </w:r>
    </w:p>
    <w:p>
      <w:pPr>
        <w:pStyle w:val="BodyText"/>
        <w:rPr>
          <w:sz w:val="20"/>
        </w:rPr>
      </w:pPr>
    </w:p>
    <w:p>
      <w:pPr>
        <w:pStyle w:val="BodyText"/>
        <w:rPr>
          <w:sz w:val="20"/>
        </w:rPr>
      </w:pPr>
    </w:p>
    <w:p>
      <w:pPr>
        <w:pStyle w:val="BodyText"/>
        <w:rPr>
          <w:sz w:val="19"/>
        </w:rPr>
      </w:pPr>
    </w:p>
    <w:p>
      <w:pPr>
        <w:pStyle w:val="BodyText"/>
        <w:spacing w:before="39"/>
        <w:ind w:left="3024" w:right="1442"/>
        <w:jc w:val="center"/>
      </w:pPr>
      <w:r>
        <w:drawing>
          <wp:anchor distT="0" distB="0" distL="0" distR="0" simplePos="0" relativeHeight="251663360" behindDoc="0" locked="0" layoutInCell="1" allowOverlap="1">
            <wp:simplePos x="0" y="0"/>
            <wp:positionH relativeFrom="page">
              <wp:posOffset>3457577</wp:posOffset>
            </wp:positionH>
            <wp:positionV relativeFrom="paragraph">
              <wp:posOffset>-284098</wp:posOffset>
            </wp:positionV>
            <wp:extent cx="714432" cy="614426"/>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24" cstate="print"/>
                    <a:stretch>
                      <a:fillRect/>
                    </a:stretch>
                  </pic:blipFill>
                  <pic:spPr>
                    <a:xfrm>
                      <a:off x="0" y="0"/>
                      <a:ext cx="714432" cy="614426"/>
                    </a:xfrm>
                    <a:prstGeom prst="rect">
                      <a:avLst/>
                    </a:prstGeom>
                  </pic:spPr>
                </pic:pic>
              </a:graphicData>
            </a:graphic>
          </wp:anchor>
        </w:drawing>
      </w:r>
      <w:r>
        <w:t>(6.10)</w:t>
      </w:r>
    </w:p>
    <w:p>
      <w:pPr>
        <w:pStyle w:val="BodyText"/>
        <w:spacing w:before="4"/>
        <w:rPr>
          <w:sz w:val="24"/>
        </w:rPr>
      </w:pPr>
    </w:p>
    <w:p>
      <w:pPr>
        <w:pStyle w:val="BodyText"/>
        <w:spacing w:before="38"/>
        <w:ind w:left="463"/>
      </w:pPr>
      <w:r>
        <w:rPr>
          <w:w w:val="95"/>
        </w:rPr>
        <w:t>式</w:t>
      </w:r>
      <w:r>
        <w:rPr>
          <w:spacing w:val="17"/>
          <w:w w:val="95"/>
        </w:rPr>
        <w:t>中</w:t>
      </w:r>
      <w:r>
        <w:rPr>
          <w:spacing w:val="-170"/>
          <w:w w:val="95"/>
        </w:rPr>
        <w:t xml:space="preserve"> </w:t>
      </w:r>
      <w:r>
        <w:rPr>
          <w:spacing w:val="17"/>
          <w:w w:val="99"/>
          <w:position w:val="-4"/>
        </w:rPr>
        <w:drawing>
          <wp:inline distT="0" distB="0" distL="0" distR="0">
            <wp:extent cx="114339" cy="214375"/>
            <wp:effectExtent l="0" t="0" r="0" b="0"/>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pic:nvPicPr>
                  <pic:blipFill>
                    <a:blip xmlns:r="http://schemas.openxmlformats.org/officeDocument/2006/relationships" r:embed="rId25" cstate="print"/>
                    <a:stretch>
                      <a:fillRect/>
                    </a:stretch>
                  </pic:blipFill>
                  <pic:spPr>
                    <a:xfrm>
                      <a:off x="0" y="0"/>
                      <a:ext cx="114339" cy="214375"/>
                    </a:xfrm>
                    <a:prstGeom prst="rect">
                      <a:avLst/>
                    </a:prstGeom>
                  </pic:spPr>
                </pic:pic>
              </a:graphicData>
            </a:graphic>
          </wp:inline>
        </w:drawing>
      </w:r>
      <w:r>
        <w:rPr>
          <w:rFonts w:ascii="Times New Roman" w:eastAsia="Times New Roman"/>
          <w:b w:val="0"/>
          <w:spacing w:val="-51"/>
          <w:w w:val="99"/>
        </w:rPr>
        <w:t xml:space="preserve"> </w:t>
      </w:r>
      <w:r>
        <w:t>为该电磁波频率，其相应的圆频率为：</w:t>
      </w:r>
    </w:p>
    <w:p>
      <w:pPr>
        <w:pStyle w:val="BodyText"/>
        <w:spacing w:before="8"/>
        <w:rPr>
          <w:sz w:val="29"/>
        </w:rPr>
      </w:pPr>
    </w:p>
    <w:p>
      <w:pPr>
        <w:spacing w:before="0"/>
        <w:ind w:left="3047" w:right="0" w:firstLine="0"/>
        <w:jc w:val="left"/>
        <w:rPr>
          <w:b/>
          <w:sz w:val="43"/>
        </w:rPr>
      </w:pPr>
      <w:r>
        <w:rPr>
          <w:position w:val="-4"/>
        </w:rPr>
        <w:drawing>
          <wp:inline distT="0" distB="0" distL="0" distR="0">
            <wp:extent cx="1257360" cy="342900"/>
            <wp:effectExtent l="0" t="0" r="0" b="0"/>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pic:nvPicPr>
                  <pic:blipFill>
                    <a:blip xmlns:r="http://schemas.openxmlformats.org/officeDocument/2006/relationships" r:embed="rId26" cstate="print"/>
                    <a:stretch>
                      <a:fillRect/>
                    </a:stretch>
                  </pic:blipFill>
                  <pic:spPr>
                    <a:xfrm>
                      <a:off x="0" y="0"/>
                      <a:ext cx="1257360" cy="342900"/>
                    </a:xfrm>
                    <a:prstGeom prst="rect">
                      <a:avLst/>
                    </a:prstGeom>
                  </pic:spPr>
                </pic:pic>
              </a:graphicData>
            </a:graphic>
          </wp:inline>
        </w:drawing>
      </w:r>
      <w:r>
        <w:rPr>
          <w:rFonts w:ascii="Times New Roman"/>
          <w:sz w:val="20"/>
        </w:rPr>
        <w:t xml:space="preserve">                                  </w:t>
      </w:r>
      <w:r>
        <w:rPr>
          <w:rFonts w:ascii="Times New Roman"/>
          <w:spacing w:val="16"/>
          <w:sz w:val="20"/>
        </w:rPr>
        <w:t xml:space="preserve"> </w:t>
      </w:r>
      <w:r>
        <w:rPr>
          <w:b/>
          <w:sz w:val="43"/>
        </w:rPr>
        <w:t>(6.11)</w:t>
      </w:r>
    </w:p>
    <w:p>
      <w:pPr>
        <w:pStyle w:val="BodyText"/>
        <w:spacing w:before="328" w:line="412" w:lineRule="auto"/>
        <w:ind w:left="463" w:right="289" w:firstLine="833"/>
      </w:pPr>
      <w:r>
        <w:t>当发生核磁共振现象时，原子核在能级跃迁的过程中吸收了电</w:t>
      </w:r>
      <w:r>
        <w:rPr>
          <w:w w:val="95"/>
        </w:rPr>
        <w:t>磁波的能量，由此可检测到相应的信号。在磁场中，通电线圈产生</w:t>
      </w:r>
    </w:p>
    <w:p>
      <w:pPr>
        <w:spacing w:after="0" w:line="412" w:lineRule="auto"/>
        <w:sectPr>
          <w:type w:val="continuous"/>
          <w:pgSz w:w="17870" w:h="25270"/>
          <w:pgMar w:top="2080" w:right="2200" w:bottom="280" w:left="2420" w:header="708" w:footer="708"/>
          <w:pgNumType w:start="18"/>
          <w:cols w:space="708"/>
        </w:sectPr>
      </w:pPr>
    </w:p>
    <w:p>
      <w:pPr>
        <w:pStyle w:val="BodyText"/>
        <w:spacing w:before="24" w:line="408" w:lineRule="auto"/>
        <w:ind w:left="463" w:right="294"/>
      </w:pPr>
      <w:r>
        <w:t>磁距，与外磁场之间的相互作用使线圈受到力矩的作用而发生偏</w:t>
      </w:r>
      <w:r>
        <w:rPr>
          <w:spacing w:val="-21"/>
          <w:w w:val="95"/>
        </w:rPr>
        <w:t xml:space="preserve">转。同样在磁场中，自旋核的赤道平面也受到力矩作用而发生偏转， </w:t>
      </w:r>
      <w:r>
        <w:t>其结果是核磁距围绕磁场方向转动，这就是拉莫尔进动。</w:t>
      </w:r>
    </w:p>
    <w:p>
      <w:pPr>
        <w:pStyle w:val="BodyText"/>
        <w:spacing w:before="1"/>
        <w:rPr>
          <w:sz w:val="27"/>
        </w:rPr>
      </w:pPr>
      <w:r>
        <w:drawing>
          <wp:anchor distT="0" distB="0" distL="0" distR="0" simplePos="0" relativeHeight="251664384" behindDoc="0" locked="0" layoutInCell="1" allowOverlap="1">
            <wp:simplePos x="0" y="0"/>
            <wp:positionH relativeFrom="page">
              <wp:posOffset>2486088</wp:posOffset>
            </wp:positionH>
            <wp:positionV relativeFrom="paragraph">
              <wp:posOffset>245125</wp:posOffset>
            </wp:positionV>
            <wp:extent cx="4171888" cy="3886200"/>
            <wp:effectExtent l="0" t="0" r="0" b="0"/>
            <wp:wrapTopAndBottom/>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png"/>
                    <pic:cNvPicPr/>
                  </pic:nvPicPr>
                  <pic:blipFill>
                    <a:blip xmlns:r="http://schemas.openxmlformats.org/officeDocument/2006/relationships" r:embed="rId27" cstate="print"/>
                    <a:stretch>
                      <a:fillRect/>
                    </a:stretch>
                  </pic:blipFill>
                  <pic:spPr>
                    <a:xfrm>
                      <a:off x="0" y="0"/>
                      <a:ext cx="4171888" cy="3886200"/>
                    </a:xfrm>
                    <a:prstGeom prst="rect">
                      <a:avLst/>
                    </a:prstGeom>
                  </pic:spPr>
                </pic:pic>
              </a:graphicData>
            </a:graphic>
          </wp:anchor>
        </w:drawing>
      </w:r>
    </w:p>
    <w:p>
      <w:pPr>
        <w:pStyle w:val="BodyText"/>
        <w:spacing w:before="10"/>
        <w:rPr>
          <w:sz w:val="38"/>
        </w:rPr>
      </w:pPr>
    </w:p>
    <w:p>
      <w:pPr>
        <w:pStyle w:val="BodyText"/>
        <w:tabs>
          <w:tab w:val="left" w:pos="3211"/>
        </w:tabs>
        <w:spacing w:line="403" w:lineRule="auto"/>
        <w:ind w:left="1297" w:right="7508" w:firstLine="2298"/>
      </w:pPr>
      <w:r>
        <w:rPr>
          <w:w w:val="95"/>
        </w:rPr>
        <w:t>拉莫尔进</w:t>
      </w:r>
      <w:r>
        <w:rPr>
          <w:spacing w:val="-19"/>
          <w:w w:val="95"/>
        </w:rPr>
        <w:t>动</w:t>
      </w:r>
      <w:r>
        <w:t>核磁</w:t>
      </w:r>
      <w:r>
        <w:rPr>
          <w:spacing w:val="90"/>
        </w:rPr>
        <w:t>距</w:t>
      </w:r>
      <w:r>
        <w:rPr>
          <w:rFonts w:ascii="Arial" w:eastAsia="Arial" w:hAnsi="Arial"/>
        </w:rPr>
        <w:t>μ</w:t>
        <w:tab/>
      </w:r>
      <w:r>
        <w:t>在磁场</w:t>
      </w:r>
    </w:p>
    <w:p>
      <w:pPr>
        <w:spacing w:after="0" w:line="403" w:lineRule="auto"/>
        <w:sectPr>
          <w:pgSz w:w="17870" w:h="25270"/>
          <w:pgMar w:top="1940" w:right="2200" w:bottom="280" w:left="2420" w:header="708" w:footer="708"/>
          <w:pgNumType w:start="19"/>
          <w:cols w:space="708"/>
        </w:sectPr>
      </w:pPr>
    </w:p>
    <w:p>
      <w:pPr>
        <w:pStyle w:val="BodyText"/>
        <w:spacing w:before="18" w:line="499" w:lineRule="exact"/>
        <w:ind w:left="1297"/>
      </w:pPr>
      <w:r>
        <w:t>F=</w:t>
      </w:r>
      <w:r>
        <w:rPr>
          <w:rFonts w:ascii="Arial" w:hAnsi="Arial"/>
        </w:rPr>
        <w:t xml:space="preserve">μ </w:t>
      </w:r>
      <w:r>
        <w:t>xB</w:t>
      </w:r>
    </w:p>
    <w:p>
      <w:pPr>
        <w:spacing w:before="0" w:line="204" w:lineRule="exact"/>
        <w:ind w:left="0" w:right="0" w:firstLine="0"/>
        <w:jc w:val="right"/>
        <w:rPr>
          <w:b/>
          <w:sz w:val="20"/>
        </w:rPr>
      </w:pPr>
      <w:r>
        <w:rPr>
          <w:b/>
          <w:w w:val="100"/>
          <w:sz w:val="20"/>
        </w:rPr>
        <w:t>0</w:t>
      </w:r>
    </w:p>
    <w:p>
      <w:pPr>
        <w:pStyle w:val="BodyText"/>
        <w:spacing w:before="18"/>
        <w:ind w:left="62"/>
      </w:pPr>
      <w:r>
        <w:rPr>
          <w:b w:val="0"/>
        </w:rPr>
        <w:br w:type="column"/>
      </w:r>
      <w:r>
        <w:t>=</w:t>
      </w:r>
      <w:r>
        <w:rPr>
          <w:rFonts w:ascii="Arial" w:hAnsi="Arial"/>
        </w:rPr>
        <w:t xml:space="preserve">μ </w:t>
      </w:r>
      <w:r>
        <w:t>B</w:t>
      </w:r>
    </w:p>
    <w:p>
      <w:pPr>
        <w:pStyle w:val="BodyText"/>
        <w:spacing w:before="18" w:line="499" w:lineRule="exact"/>
        <w:ind w:left="60"/>
        <w:rPr>
          <w:rFonts w:ascii="Arial" w:hAnsi="Arial"/>
        </w:rPr>
      </w:pPr>
      <w:r>
        <w:rPr>
          <w:b w:val="0"/>
        </w:rPr>
        <w:br w:type="column"/>
      </w:r>
      <w:r>
        <w:t>sin</w:t>
      </w:r>
      <w:r>
        <w:rPr>
          <w:rFonts w:ascii="Arial" w:hAnsi="Arial"/>
        </w:rPr>
        <w:t>θ</w:t>
      </w:r>
    </w:p>
    <w:p>
      <w:pPr>
        <w:spacing w:before="0" w:line="204" w:lineRule="exact"/>
        <w:ind w:left="-30" w:right="0" w:firstLine="0"/>
        <w:jc w:val="left"/>
        <w:rPr>
          <w:b/>
          <w:sz w:val="20"/>
        </w:rPr>
      </w:pPr>
      <w:r>
        <w:rPr>
          <w:b/>
          <w:w w:val="100"/>
          <w:sz w:val="20"/>
        </w:rPr>
        <w:t>0</w:t>
      </w:r>
    </w:p>
    <w:p>
      <w:pPr>
        <w:spacing w:after="0" w:line="204" w:lineRule="exact"/>
        <w:jc w:val="left"/>
        <w:rPr>
          <w:sz w:val="20"/>
        </w:rPr>
        <w:sectPr>
          <w:type w:val="continuous"/>
          <w:pgSz w:w="17870" w:h="25270"/>
          <w:pgMar w:top="2080" w:right="2200" w:bottom="280" w:left="2420" w:header="708" w:footer="708"/>
          <w:pgNumType w:start="20"/>
          <w:cols w:num="3" w:space="708" w:equalWidth="0">
            <w:col w:w="2683" w:space="40"/>
            <w:col w:w="907" w:space="39"/>
            <w:col w:w="9581" w:space="0"/>
          </w:cols>
        </w:sectPr>
      </w:pPr>
    </w:p>
    <w:p>
      <w:pPr>
        <w:pStyle w:val="BodyText"/>
        <w:spacing w:before="6"/>
        <w:rPr>
          <w:sz w:val="14"/>
        </w:rPr>
      </w:pPr>
    </w:p>
    <w:p>
      <w:pPr>
        <w:pStyle w:val="BodyText"/>
        <w:tabs>
          <w:tab w:val="left" w:pos="1837"/>
        </w:tabs>
        <w:spacing w:before="57" w:line="499" w:lineRule="exact"/>
        <w:ind w:left="1297"/>
      </w:pPr>
      <w:r>
        <w:rPr>
          <w:rFonts w:ascii="Arial" w:eastAsia="Arial" w:hAnsi="Arial"/>
        </w:rPr>
        <w:t>Θ</w:t>
        <w:tab/>
      </w:r>
      <w:r>
        <w:rPr>
          <w:spacing w:val="-54"/>
        </w:rPr>
        <w:t xml:space="preserve">为 </w:t>
      </w:r>
      <w:r>
        <w:rPr>
          <w:rFonts w:ascii="Arial" w:eastAsia="Arial" w:hAnsi="Arial"/>
        </w:rPr>
        <w:t>μ</w:t>
      </w:r>
      <w:r>
        <w:rPr>
          <w:rFonts w:ascii="Arial" w:eastAsia="Arial" w:hAnsi="Arial"/>
          <w:spacing w:val="21"/>
        </w:rPr>
        <w:t xml:space="preserve"> </w:t>
      </w:r>
      <w:r>
        <w:t>B</w:t>
      </w:r>
      <w:r>
        <w:rPr>
          <w:spacing w:val="-8"/>
        </w:rPr>
        <w:t xml:space="preserve"> 的交角。拉莫尔进动的频率由下式决定</w:t>
      </w:r>
    </w:p>
    <w:p>
      <w:pPr>
        <w:spacing w:before="0" w:line="204" w:lineRule="exact"/>
        <w:ind w:left="3009" w:right="0" w:firstLine="0"/>
        <w:jc w:val="left"/>
        <w:rPr>
          <w:b/>
          <w:sz w:val="20"/>
        </w:rPr>
      </w:pPr>
      <w:r>
        <w:rPr>
          <w:b/>
          <w:w w:val="100"/>
          <w:sz w:val="20"/>
        </w:rPr>
        <w:t>0</w:t>
      </w:r>
    </w:p>
    <w:p>
      <w:pPr>
        <w:pStyle w:val="BodyText"/>
        <w:spacing w:before="3"/>
        <w:rPr>
          <w:sz w:val="17"/>
        </w:rPr>
      </w:pPr>
    </w:p>
    <w:p>
      <w:pPr>
        <w:pStyle w:val="BodyText"/>
        <w:tabs>
          <w:tab w:val="left" w:pos="2795"/>
        </w:tabs>
        <w:spacing w:line="499" w:lineRule="exact"/>
        <w:ind w:left="1297"/>
        <w:rPr>
          <w:rFonts w:ascii="Arial" w:eastAsia="Arial" w:hAnsi="Arial"/>
        </w:rPr>
      </w:pPr>
      <w:r>
        <w:rPr>
          <w:rFonts w:ascii="Arial" w:eastAsia="Arial" w:hAnsi="Arial"/>
        </w:rPr>
        <w:t>ω</w:t>
      </w:r>
      <w:r>
        <w:rPr>
          <w:rFonts w:ascii="Arial" w:eastAsia="Arial" w:hAnsi="Arial"/>
          <w:spacing w:val="-55"/>
        </w:rPr>
        <w:t xml:space="preserve"> </w:t>
      </w:r>
      <w:r>
        <w:t>＝</w:t>
      </w:r>
      <w:r>
        <w:rPr>
          <w:rFonts w:ascii="Arial" w:eastAsia="Arial" w:hAnsi="Arial"/>
        </w:rPr>
        <w:t>γ</w:t>
        <w:tab/>
      </w:r>
      <w:r>
        <w:t>B</w:t>
      </w:r>
      <w:r>
        <w:rPr>
          <w:spacing w:val="-142"/>
        </w:rPr>
        <w:t xml:space="preserve"> </w:t>
      </w:r>
      <w:r>
        <w:rPr>
          <w:spacing w:val="-5"/>
        </w:rPr>
        <w:t>＝2</w:t>
      </w:r>
      <w:r>
        <w:rPr>
          <w:rFonts w:ascii="Arial" w:eastAsia="Arial" w:hAnsi="Arial"/>
          <w:spacing w:val="-5"/>
        </w:rPr>
        <w:t xml:space="preserve">π </w:t>
      </w:r>
      <w:r>
        <w:rPr>
          <w:rFonts w:ascii="Arial" w:eastAsia="Arial" w:hAnsi="Arial"/>
        </w:rPr>
        <w:t>ν</w:t>
      </w:r>
    </w:p>
    <w:p>
      <w:pPr>
        <w:spacing w:before="0" w:line="204" w:lineRule="exact"/>
        <w:ind w:left="3009" w:right="0" w:firstLine="0"/>
        <w:jc w:val="left"/>
        <w:rPr>
          <w:b/>
          <w:sz w:val="20"/>
        </w:rPr>
      </w:pPr>
      <w:r>
        <w:rPr>
          <w:b/>
          <w:w w:val="100"/>
          <w:sz w:val="20"/>
        </w:rPr>
        <w:t>0</w:t>
      </w:r>
    </w:p>
    <w:p>
      <w:pPr>
        <w:pStyle w:val="BodyText"/>
        <w:spacing w:before="1"/>
        <w:rPr>
          <w:sz w:val="19"/>
        </w:rPr>
      </w:pPr>
    </w:p>
    <w:p>
      <w:pPr>
        <w:pStyle w:val="BodyText"/>
        <w:tabs>
          <w:tab w:val="left" w:pos="4473"/>
          <w:tab w:val="left" w:pos="7537"/>
        </w:tabs>
        <w:spacing w:line="403" w:lineRule="auto"/>
        <w:ind w:left="463" w:right="568" w:firstLine="833"/>
      </w:pPr>
      <w:r>
        <w:rPr>
          <w:rFonts w:ascii="Arial" w:eastAsia="Arial" w:hAnsi="Arial"/>
        </w:rPr>
        <w:t>ω</w:t>
      </w:r>
      <w:r>
        <w:rPr>
          <w:rFonts w:ascii="Arial" w:eastAsia="Arial" w:hAnsi="Arial"/>
          <w:spacing w:val="51"/>
        </w:rPr>
        <w:t xml:space="preserve"> </w:t>
      </w:r>
      <w:r>
        <w:t>为角频率</w:t>
      </w:r>
      <w:r>
        <w:rPr>
          <w:spacing w:val="-12"/>
        </w:rPr>
        <w:t>，</w:t>
      </w:r>
      <w:r>
        <w:rPr>
          <w:rFonts w:ascii="Arial" w:eastAsia="Arial" w:hAnsi="Arial"/>
          <w:spacing w:val="-12"/>
        </w:rPr>
        <w:t>ν</w:t>
        <w:tab/>
      </w:r>
      <w:r>
        <w:t>为一般频率</w:t>
      </w:r>
      <w:r>
        <w:rPr>
          <w:spacing w:val="-24"/>
        </w:rPr>
        <w:t>，</w:t>
      </w:r>
      <w:r>
        <w:rPr>
          <w:rFonts w:ascii="Arial" w:eastAsia="Arial" w:hAnsi="Arial"/>
          <w:spacing w:val="-24"/>
        </w:rPr>
        <w:t>γ</w:t>
        <w:tab/>
      </w:r>
      <w:r>
        <w:rPr>
          <w:w w:val="95"/>
        </w:rPr>
        <w:t>磁旋比。这就是核磁共振</w:t>
      </w:r>
      <w:r>
        <w:rPr>
          <w:spacing w:val="-19"/>
          <w:w w:val="95"/>
        </w:rPr>
        <w:t>的</w:t>
      </w:r>
      <w:r>
        <w:t>基本方程。</w:t>
      </w:r>
    </w:p>
    <w:p>
      <w:pPr>
        <w:pStyle w:val="BodyText"/>
        <w:spacing w:before="18"/>
        <w:ind w:left="1297"/>
      </w:pPr>
      <w:r>
        <w:t>与这样自旋的原子核也就由于磁极矩差异而具有不同能量</w:t>
      </w:r>
      <w:r>
        <w:rPr>
          <w:spacing w:val="-124"/>
        </w:rPr>
        <w:t>。磁</w:t>
      </w:r>
    </w:p>
    <w:p>
      <w:pPr>
        <w:pStyle w:val="BodyText"/>
        <w:rPr>
          <w:sz w:val="26"/>
        </w:rPr>
      </w:pPr>
    </w:p>
    <w:p>
      <w:pPr>
        <w:pStyle w:val="BodyText"/>
        <w:spacing w:before="61" w:line="472" w:lineRule="exact"/>
        <w:ind w:left="463"/>
      </w:pPr>
      <w:r>
        <w:rPr>
          <w:spacing w:val="-18"/>
        </w:rPr>
        <w:t xml:space="preserve">极矩的能量差为 </w:t>
      </w:r>
      <w:r>
        <w:rPr>
          <w:rFonts w:ascii="Lucida Sans" w:eastAsia="Lucida Sans" w:hAnsi="Lucida Sans"/>
          <w:b/>
          <w:spacing w:val="-4"/>
        </w:rPr>
        <w:t>µ</w:t>
      </w:r>
      <w:r>
        <w:rPr>
          <w:spacing w:val="-4"/>
        </w:rPr>
        <w:t>B=E</w:t>
      </w:r>
      <w:r>
        <w:rPr>
          <w:spacing w:val="-130"/>
        </w:rPr>
        <w:t xml:space="preserve"> </w:t>
      </w:r>
      <w:r>
        <w:t>-E</w:t>
      </w:r>
      <w:r>
        <w:rPr>
          <w:spacing w:val="-61"/>
        </w:rPr>
        <w:t xml:space="preserve"> 。</w:t>
      </w:r>
      <w:r>
        <w:rPr>
          <w:rFonts w:ascii="Lucida Sans" w:eastAsia="Lucida Sans" w:hAnsi="Lucida Sans"/>
          <w:b/>
        </w:rPr>
        <w:t>µ</w:t>
      </w:r>
      <w:r>
        <w:rPr>
          <w:rFonts w:ascii="Lucida Sans" w:eastAsia="Lucida Sans" w:hAnsi="Lucida Sans"/>
          <w:b/>
          <w:spacing w:val="-53"/>
        </w:rPr>
        <w:t xml:space="preserve"> </w:t>
      </w:r>
      <w:r>
        <w:rPr>
          <w:spacing w:val="-4"/>
        </w:rPr>
        <w:t>为不同原子核的自身磁矩，</w:t>
      </w:r>
      <w:r>
        <w:rPr>
          <w:spacing w:val="-47"/>
        </w:rPr>
        <w:t>B</w:t>
      </w:r>
      <w:r>
        <w:rPr>
          <w:spacing w:val="-29"/>
        </w:rPr>
        <w:t xml:space="preserve"> 为磁场</w:t>
      </w:r>
    </w:p>
    <w:p>
      <w:pPr>
        <w:tabs>
          <w:tab w:val="left" w:pos="517"/>
        </w:tabs>
        <w:spacing w:before="0" w:line="231" w:lineRule="exact"/>
        <w:ind w:left="0" w:right="3766" w:firstLine="0"/>
        <w:jc w:val="center"/>
        <w:rPr>
          <w:b/>
          <w:sz w:val="20"/>
        </w:rPr>
      </w:pPr>
      <w:r>
        <w:rPr>
          <w:b/>
          <w:sz w:val="20"/>
        </w:rPr>
        <w:t>2</w:t>
        <w:tab/>
        <w:t>1</w:t>
      </w:r>
    </w:p>
    <w:p>
      <w:pPr>
        <w:pStyle w:val="BodyText"/>
        <w:spacing w:before="3"/>
        <w:rPr>
          <w:sz w:val="14"/>
        </w:rPr>
      </w:pPr>
    </w:p>
    <w:p>
      <w:pPr>
        <w:pStyle w:val="BodyText"/>
        <w:spacing w:before="38" w:line="412" w:lineRule="auto"/>
        <w:ind w:left="463" w:right="361"/>
      </w:pPr>
      <w:r>
        <w:rPr>
          <w:spacing w:val="-1"/>
          <w:w w:val="95"/>
        </w:rPr>
        <w:t xml:space="preserve">强度。能够产生磁极矩的自旋原子核，如果放在一个外加磁场中， </w:t>
      </w:r>
      <w:r>
        <w:t>必然会与外加磁场发生作用。若外加磁场的电磁波射频恰好满足</w:t>
      </w:r>
    </w:p>
    <w:p>
      <w:pPr>
        <w:spacing w:after="0" w:line="412" w:lineRule="auto"/>
        <w:sectPr>
          <w:type w:val="continuous"/>
          <w:pgSz w:w="17870" w:h="25270"/>
          <w:pgMar w:top="2080" w:right="2200" w:bottom="280" w:left="2420" w:header="708" w:footer="708"/>
          <w:pgNumType w:start="21"/>
          <w:cols w:space="708"/>
        </w:sectPr>
      </w:pPr>
    </w:p>
    <w:p>
      <w:pPr>
        <w:pStyle w:val="BodyText"/>
        <w:spacing w:line="473" w:lineRule="exact"/>
        <w:ind w:left="463"/>
      </w:pPr>
      <w:r>
        <w:t>E</w:t>
      </w:r>
      <w:r>
        <w:rPr>
          <w:spacing w:val="-101"/>
        </w:rPr>
        <w:t xml:space="preserve"> </w:t>
      </w:r>
      <w:r>
        <w:t>-E</w:t>
      </w:r>
      <w:r>
        <w:rPr>
          <w:spacing w:val="-131"/>
        </w:rPr>
        <w:t xml:space="preserve"> </w:t>
      </w:r>
      <w:r>
        <w:t>=h</w:t>
      </w:r>
      <w:r>
        <w:rPr>
          <w:rFonts w:ascii="Arial" w:eastAsia="Arial" w:hAnsi="Arial"/>
        </w:rPr>
        <w:t xml:space="preserve">υ </w:t>
      </w:r>
      <w:r>
        <w:rPr>
          <w:spacing w:val="-64"/>
        </w:rPr>
        <w:t xml:space="preserve">，则处于 </w:t>
      </w:r>
      <w:r>
        <w:t>E</w:t>
      </w:r>
    </w:p>
    <w:p>
      <w:pPr>
        <w:tabs>
          <w:tab w:val="left" w:pos="1229"/>
          <w:tab w:val="left" w:pos="4022"/>
        </w:tabs>
        <w:spacing w:before="0" w:line="204" w:lineRule="exact"/>
        <w:ind w:left="688" w:right="0" w:firstLine="0"/>
        <w:jc w:val="left"/>
        <w:rPr>
          <w:b/>
          <w:sz w:val="20"/>
        </w:rPr>
      </w:pPr>
      <w:r>
        <w:rPr>
          <w:b/>
          <w:sz w:val="20"/>
        </w:rPr>
        <w:t>2</w:t>
        <w:tab/>
        <w:t>1</w:t>
        <w:tab/>
      </w:r>
      <w:r>
        <w:rPr>
          <w:b/>
          <w:spacing w:val="-19"/>
          <w:sz w:val="20"/>
        </w:rPr>
        <w:t>1</w:t>
      </w:r>
    </w:p>
    <w:p>
      <w:pPr>
        <w:pStyle w:val="BodyText"/>
        <w:spacing w:line="525" w:lineRule="exact"/>
        <w:ind w:left="16"/>
      </w:pPr>
      <w:r>
        <w:rPr>
          <w:b w:val="0"/>
        </w:rPr>
        <w:br w:type="column"/>
      </w:r>
      <w:r>
        <w:t>能级的原子核就能吸收外加磁场的电磁波能量</w:t>
      </w:r>
    </w:p>
    <w:p>
      <w:pPr>
        <w:spacing w:after="0" w:line="525" w:lineRule="exact"/>
        <w:sectPr>
          <w:type w:val="continuous"/>
          <w:pgSz w:w="17870" w:h="25270"/>
          <w:pgMar w:top="2080" w:right="2200" w:bottom="280" w:left="2420" w:header="708" w:footer="708"/>
          <w:pgNumType w:start="22"/>
          <w:cols w:num="2" w:space="708" w:equalWidth="0">
            <w:col w:w="4125" w:space="40"/>
            <w:col w:w="9085" w:space="0"/>
          </w:cols>
        </w:sectPr>
      </w:pPr>
    </w:p>
    <w:p>
      <w:pPr>
        <w:pStyle w:val="BodyText"/>
        <w:spacing w:before="24"/>
        <w:ind w:left="463"/>
      </w:pPr>
      <w:r>
        <w:t>而跃迁到高能量的</w:t>
      </w:r>
    </w:p>
    <w:p>
      <w:pPr>
        <w:pStyle w:val="BodyText"/>
        <w:rPr>
          <w:sz w:val="20"/>
        </w:rPr>
      </w:pPr>
    </w:p>
    <w:p>
      <w:pPr>
        <w:pStyle w:val="BodyText"/>
        <w:spacing w:before="10"/>
        <w:rPr>
          <w:sz w:val="21"/>
        </w:rPr>
      </w:pPr>
      <w:r>
        <w:drawing>
          <wp:anchor distT="0" distB="0" distL="0" distR="0" simplePos="0" relativeHeight="251665408" behindDoc="0" locked="0" layoutInCell="1" allowOverlap="1">
            <wp:simplePos x="0" y="0"/>
            <wp:positionH relativeFrom="page">
              <wp:posOffset>2286000</wp:posOffset>
            </wp:positionH>
            <wp:positionV relativeFrom="paragraph">
              <wp:posOffset>202318</wp:posOffset>
            </wp:positionV>
            <wp:extent cx="5943491" cy="3471862"/>
            <wp:effectExtent l="0" t="0" r="0" b="0"/>
            <wp:wrapTopAndBottom/>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pic:nvPicPr>
                  <pic:blipFill>
                    <a:blip xmlns:r="http://schemas.openxmlformats.org/officeDocument/2006/relationships" r:embed="rId28" cstate="print"/>
                    <a:stretch>
                      <a:fillRect/>
                    </a:stretch>
                  </pic:blipFill>
                  <pic:spPr>
                    <a:xfrm>
                      <a:off x="0" y="0"/>
                      <a:ext cx="5943491" cy="3471862"/>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2"/>
        </w:rPr>
      </w:pPr>
    </w:p>
    <w:p>
      <w:pPr>
        <w:pStyle w:val="BodyText"/>
        <w:spacing w:before="39" w:line="499" w:lineRule="exact"/>
        <w:ind w:left="1545"/>
      </w:pPr>
      <w:r>
        <w:t>E 能级，这就产生了所谓的核磁共振效应。</w:t>
      </w:r>
    </w:p>
    <w:p>
      <w:pPr>
        <w:spacing w:before="0" w:line="204" w:lineRule="exact"/>
        <w:ind w:left="1770" w:right="0" w:firstLine="0"/>
        <w:jc w:val="left"/>
        <w:rPr>
          <w:b/>
          <w:sz w:val="20"/>
        </w:rPr>
      </w:pPr>
      <w:r>
        <w:rPr>
          <w:b/>
          <w:w w:val="100"/>
          <w:sz w:val="20"/>
        </w:rPr>
        <w:t>2</w:t>
      </w:r>
    </w:p>
    <w:p>
      <w:pPr>
        <w:pStyle w:val="BodyText"/>
        <w:spacing w:before="3"/>
        <w:rPr>
          <w:sz w:val="14"/>
        </w:rPr>
      </w:pPr>
    </w:p>
    <w:p>
      <w:pPr>
        <w:pStyle w:val="BodyText"/>
        <w:spacing w:before="38" w:line="408" w:lineRule="auto"/>
        <w:ind w:left="463" w:right="384" w:firstLine="833"/>
      </w:pPr>
      <w:r>
        <w:drawing>
          <wp:anchor distT="0" distB="0" distL="0" distR="0" simplePos="0" relativeHeight="251666432" behindDoc="0" locked="0" layoutInCell="1" allowOverlap="1">
            <wp:simplePos x="0" y="0"/>
            <wp:positionH relativeFrom="page">
              <wp:posOffset>4220209</wp:posOffset>
            </wp:positionH>
            <wp:positionV relativeFrom="paragraph">
              <wp:posOffset>1856104</wp:posOffset>
            </wp:positionV>
            <wp:extent cx="2901180" cy="874109"/>
            <wp:effectExtent l="0" t="0" r="0" b="0"/>
            <wp:wrapTopAndBottom/>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pic:nvPicPr>
                  <pic:blipFill>
                    <a:blip xmlns:r="http://schemas.openxmlformats.org/officeDocument/2006/relationships" r:embed="rId29" cstate="print"/>
                    <a:stretch>
                      <a:fillRect/>
                    </a:stretch>
                  </pic:blipFill>
                  <pic:spPr>
                    <a:xfrm>
                      <a:off x="0" y="0"/>
                      <a:ext cx="2901180" cy="874109"/>
                    </a:xfrm>
                    <a:prstGeom prst="rect">
                      <a:avLst/>
                    </a:prstGeom>
                  </pic:spPr>
                </pic:pic>
              </a:graphicData>
            </a:graphic>
          </wp:anchor>
        </w:drawing>
      </w:r>
      <w:r>
        <w:rPr>
          <w:spacing w:val="-1"/>
          <w:w w:val="95"/>
        </w:rPr>
        <w:t xml:space="preserve">所谓的核磁共振就是：处于静磁场中的核自旋体系，进动频率 </w:t>
      </w:r>
      <w:r>
        <w:t>与作用于该体系的射频场频率相等时，所发生的吸收电磁波的现象。</w:t>
      </w:r>
    </w:p>
    <w:p>
      <w:pPr>
        <w:pStyle w:val="BodyText"/>
        <w:rPr>
          <w:sz w:val="20"/>
        </w:rPr>
      </w:pPr>
    </w:p>
    <w:p>
      <w:pPr>
        <w:pStyle w:val="BodyText"/>
        <w:spacing w:before="2"/>
        <w:rPr>
          <w:sz w:val="10"/>
        </w:rPr>
      </w:pPr>
      <w:r>
        <w:drawing>
          <wp:anchor distT="0" distB="0" distL="0" distR="0" simplePos="0" relativeHeight="251667456" behindDoc="0" locked="0" layoutInCell="1" allowOverlap="1">
            <wp:simplePos x="0" y="0"/>
            <wp:positionH relativeFrom="page">
              <wp:posOffset>4220209</wp:posOffset>
            </wp:positionH>
            <wp:positionV relativeFrom="paragraph">
              <wp:posOffset>107822</wp:posOffset>
            </wp:positionV>
            <wp:extent cx="2901036" cy="1900237"/>
            <wp:effectExtent l="0" t="0" r="0" b="0"/>
            <wp:wrapTopAndBottom/>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30" cstate="print"/>
                    <a:stretch>
                      <a:fillRect/>
                    </a:stretch>
                  </pic:blipFill>
                  <pic:spPr>
                    <a:xfrm>
                      <a:off x="0" y="0"/>
                      <a:ext cx="2901036" cy="1900237"/>
                    </a:xfrm>
                    <a:prstGeom prst="rect">
                      <a:avLst/>
                    </a:prstGeom>
                  </pic:spPr>
                </pic:pic>
              </a:graphicData>
            </a:graphic>
          </wp:anchor>
        </w:drawing>
      </w:r>
    </w:p>
    <w:p>
      <w:pPr>
        <w:pStyle w:val="BodyText"/>
        <w:rPr>
          <w:sz w:val="42"/>
        </w:rPr>
      </w:pPr>
    </w:p>
    <w:p>
      <w:pPr>
        <w:pStyle w:val="BodyText"/>
        <w:rPr>
          <w:sz w:val="42"/>
        </w:rPr>
      </w:pPr>
    </w:p>
    <w:p>
      <w:pPr>
        <w:pStyle w:val="BodyText"/>
        <w:spacing w:before="306"/>
        <w:ind w:left="598"/>
      </w:pPr>
      <w:r>
        <w:t>6.1.2 弛豫过程</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9"/>
        </w:rPr>
      </w:pPr>
    </w:p>
    <w:p>
      <w:pPr>
        <w:pStyle w:val="BodyText"/>
        <w:spacing w:before="39" w:line="499" w:lineRule="exact"/>
        <w:ind w:left="1455"/>
      </w:pPr>
      <w:r>
        <w:rPr>
          <w:w w:val="95"/>
        </w:rPr>
        <w:t>从</w:t>
      </w:r>
      <w:r>
        <w:rPr>
          <w:spacing w:val="-3"/>
          <w:w w:val="95"/>
        </w:rPr>
        <w:t>(6.8)</w:t>
      </w:r>
      <w:r>
        <w:rPr>
          <w:w w:val="95"/>
        </w:rPr>
        <w:t>式可知，对磁旋比</w:t>
      </w:r>
      <w:r>
        <w:rPr>
          <w:spacing w:val="-36"/>
          <w:w w:val="95"/>
        </w:rPr>
        <w:t>为</w:t>
      </w:r>
      <w:r>
        <w:rPr>
          <w:spacing w:val="18"/>
          <w:w w:val="95"/>
        </w:rPr>
        <w:t xml:space="preserve"> </w:t>
      </w:r>
      <w:r>
        <w:rPr>
          <w:spacing w:val="-36"/>
          <w:w w:val="99"/>
          <w:position w:val="-4"/>
        </w:rPr>
        <w:drawing>
          <wp:inline distT="0" distB="0" distL="0" distR="0">
            <wp:extent cx="114339" cy="242950"/>
            <wp:effectExtent l="0" t="0" r="0" b="0"/>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png"/>
                    <pic:cNvPicPr/>
                  </pic:nvPicPr>
                  <pic:blipFill>
                    <a:blip xmlns:r="http://schemas.openxmlformats.org/officeDocument/2006/relationships" r:embed="rId31" cstate="print"/>
                    <a:stretch>
                      <a:fillRect/>
                    </a:stretch>
                  </pic:blipFill>
                  <pic:spPr>
                    <a:xfrm>
                      <a:off x="0" y="0"/>
                      <a:ext cx="114339" cy="242950"/>
                    </a:xfrm>
                    <a:prstGeom prst="rect">
                      <a:avLst/>
                    </a:prstGeom>
                  </pic:spPr>
                </pic:pic>
              </a:graphicData>
            </a:graphic>
          </wp:inline>
        </w:drawing>
      </w:r>
      <w:r>
        <w:rPr>
          <w:rFonts w:ascii="Times New Roman" w:eastAsia="Times New Roman"/>
          <w:b w:val="0"/>
          <w:spacing w:val="8"/>
          <w:w w:val="99"/>
        </w:rPr>
        <w:t xml:space="preserve"> </w:t>
      </w:r>
      <w:r>
        <w:t>的原子核外加一静磁</w:t>
      </w:r>
      <w:r>
        <w:rPr>
          <w:spacing w:val="65"/>
        </w:rPr>
        <w:t>场</w:t>
      </w:r>
      <w:r>
        <w:rPr>
          <w:position w:val="2"/>
          <w:sz w:val="29"/>
        </w:rPr>
        <w:t>B</w:t>
      </w:r>
      <w:r>
        <w:rPr>
          <w:spacing w:val="58"/>
          <w:position w:val="2"/>
          <w:sz w:val="29"/>
        </w:rPr>
        <w:t xml:space="preserve"> </w:t>
      </w:r>
      <w:r>
        <w:t>时，</w:t>
      </w:r>
    </w:p>
    <w:p>
      <w:pPr>
        <w:spacing w:before="0" w:line="204" w:lineRule="exact"/>
        <w:ind w:left="0" w:right="1548" w:firstLine="0"/>
        <w:jc w:val="right"/>
        <w:rPr>
          <w:b/>
          <w:sz w:val="20"/>
        </w:rPr>
      </w:pPr>
      <w:r>
        <w:rPr>
          <w:b/>
          <w:w w:val="100"/>
          <w:sz w:val="20"/>
        </w:rPr>
        <w:t>0</w:t>
      </w:r>
    </w:p>
    <w:p>
      <w:pPr>
        <w:spacing w:after="0" w:line="204" w:lineRule="exact"/>
        <w:jc w:val="right"/>
        <w:rPr>
          <w:sz w:val="20"/>
        </w:rPr>
        <w:sectPr>
          <w:pgSz w:w="17870" w:h="25270"/>
          <w:pgMar w:top="1940" w:right="2200" w:bottom="280" w:left="2420" w:header="708" w:footer="708"/>
          <w:pgNumType w:start="23"/>
          <w:cols w:space="708"/>
        </w:sectPr>
      </w:pPr>
    </w:p>
    <w:p>
      <w:pPr>
        <w:pStyle w:val="BodyText"/>
        <w:spacing w:before="24" w:line="539" w:lineRule="exact"/>
        <w:ind w:left="598"/>
        <w:rPr>
          <w:sz w:val="45"/>
        </w:rPr>
      </w:pPr>
      <w:r>
        <w:rPr>
          <w:w w:val="95"/>
        </w:rPr>
        <w:t>原子核的能级会发生分裂。处于低能级的粒子数</w:t>
      </w:r>
      <w:r>
        <w:rPr>
          <w:w w:val="95"/>
          <w:position w:val="2"/>
          <w:sz w:val="45"/>
        </w:rPr>
        <w:t>n</w:t>
      </w:r>
    </w:p>
    <w:p>
      <w:pPr>
        <w:spacing w:before="0" w:line="204" w:lineRule="exact"/>
        <w:ind w:left="0" w:right="0" w:firstLine="0"/>
        <w:jc w:val="right"/>
        <w:rPr>
          <w:b/>
          <w:sz w:val="20"/>
        </w:rPr>
      </w:pPr>
      <w:r>
        <w:rPr>
          <w:b/>
          <w:w w:val="100"/>
          <w:sz w:val="20"/>
        </w:rPr>
        <w:t>1</w:t>
      </w:r>
    </w:p>
    <w:p>
      <w:pPr>
        <w:pStyle w:val="BodyText"/>
        <w:spacing w:before="64"/>
        <w:ind w:left="16"/>
      </w:pPr>
      <w:r>
        <w:rPr>
          <w:b w:val="0"/>
        </w:rPr>
        <w:br w:type="column"/>
      </w:r>
      <w:r>
        <w:t>将多于高能级</w:t>
      </w:r>
    </w:p>
    <w:p>
      <w:pPr>
        <w:spacing w:after="0"/>
        <w:sectPr>
          <w:pgSz w:w="17870" w:h="25270"/>
          <w:pgMar w:top="1900" w:right="2200" w:bottom="280" w:left="2420" w:header="708" w:footer="708"/>
          <w:pgNumType w:start="24"/>
          <w:cols w:num="2" w:space="708" w:equalWidth="0">
            <w:col w:w="9892" w:space="40"/>
            <w:col w:w="3318" w:space="0"/>
          </w:cols>
        </w:sectPr>
      </w:pPr>
    </w:p>
    <w:p>
      <w:pPr>
        <w:pStyle w:val="BodyText"/>
        <w:spacing w:before="11"/>
        <w:rPr>
          <w:sz w:val="12"/>
        </w:rPr>
      </w:pPr>
    </w:p>
    <w:p>
      <w:pPr>
        <w:spacing w:after="0"/>
        <w:rPr>
          <w:sz w:val="12"/>
        </w:rPr>
        <w:sectPr>
          <w:type w:val="continuous"/>
          <w:pgSz w:w="17870" w:h="25270"/>
          <w:pgMar w:top="2080" w:right="2200" w:bottom="280" w:left="2420" w:header="708" w:footer="708"/>
          <w:pgNumType w:start="25"/>
          <w:cols w:space="708"/>
        </w:sectPr>
      </w:pPr>
    </w:p>
    <w:p>
      <w:pPr>
        <w:pStyle w:val="BodyText"/>
        <w:spacing w:before="38" w:line="539" w:lineRule="exact"/>
        <w:ind w:left="598"/>
        <w:rPr>
          <w:sz w:val="45"/>
        </w:rPr>
      </w:pPr>
      <w:r>
        <w:t>的离子数</w:t>
      </w:r>
      <w:r>
        <w:rPr>
          <w:position w:val="2"/>
          <w:sz w:val="45"/>
        </w:rPr>
        <w:t>n</w:t>
      </w:r>
    </w:p>
    <w:p>
      <w:pPr>
        <w:spacing w:before="0" w:line="204" w:lineRule="exact"/>
        <w:ind w:left="0" w:right="0" w:firstLine="0"/>
        <w:jc w:val="right"/>
        <w:rPr>
          <w:b/>
          <w:sz w:val="20"/>
        </w:rPr>
      </w:pPr>
      <w:r>
        <w:rPr>
          <w:b/>
          <w:w w:val="100"/>
          <w:sz w:val="20"/>
        </w:rPr>
        <w:t>2</w:t>
      </w:r>
    </w:p>
    <w:p>
      <w:pPr>
        <w:pStyle w:val="BodyText"/>
        <w:spacing w:before="78"/>
        <w:ind w:left="-28"/>
      </w:pPr>
      <w:r>
        <w:rPr>
          <w:b w:val="0"/>
        </w:rPr>
        <w:br w:type="column"/>
      </w:r>
      <w:r>
        <w:t>，这个比值可用玻尔兹曼定律计算。由于能级差很小，</w:t>
      </w:r>
    </w:p>
    <w:p>
      <w:pPr>
        <w:spacing w:after="0"/>
        <w:sectPr>
          <w:type w:val="continuous"/>
          <w:pgSz w:w="17870" w:h="25270"/>
          <w:pgMar w:top="2080" w:right="2200" w:bottom="280" w:left="2420" w:header="708" w:footer="708"/>
          <w:pgNumType w:start="26"/>
          <w:cols w:num="2" w:space="708" w:equalWidth="0">
            <w:col w:w="2728" w:space="40"/>
            <w:col w:w="10482" w:space="0"/>
          </w:cols>
        </w:sectPr>
      </w:pPr>
    </w:p>
    <w:p>
      <w:pPr>
        <w:pStyle w:val="BodyText"/>
        <w:spacing w:before="3"/>
        <w:rPr>
          <w:sz w:val="11"/>
        </w:rPr>
      </w:pPr>
    </w:p>
    <w:p>
      <w:pPr>
        <w:spacing w:after="0"/>
        <w:rPr>
          <w:sz w:val="11"/>
        </w:rPr>
        <w:sectPr>
          <w:type w:val="continuous"/>
          <w:pgSz w:w="17870" w:h="25270"/>
          <w:pgMar w:top="2080" w:right="2200" w:bottom="280" w:left="2420" w:header="708" w:footer="708"/>
          <w:pgNumType w:start="27"/>
          <w:cols w:space="708"/>
        </w:sectPr>
      </w:pPr>
    </w:p>
    <w:p>
      <w:pPr>
        <w:spacing w:before="38" w:line="539" w:lineRule="exact"/>
        <w:ind w:left="598" w:right="0" w:firstLine="0"/>
        <w:jc w:val="left"/>
        <w:rPr>
          <w:b/>
          <w:sz w:val="45"/>
        </w:rPr>
      </w:pPr>
      <w:r>
        <w:rPr>
          <w:b/>
          <w:sz w:val="45"/>
        </w:rPr>
        <w:t>n</w:t>
      </w:r>
      <w:r>
        <w:rPr>
          <w:b/>
          <w:spacing w:val="-76"/>
          <w:sz w:val="45"/>
        </w:rPr>
        <w:t xml:space="preserve"> </w:t>
      </w:r>
      <w:r>
        <w:rPr>
          <w:b/>
          <w:spacing w:val="90"/>
          <w:position w:val="-1"/>
          <w:sz w:val="43"/>
        </w:rPr>
        <w:t>和</w:t>
      </w:r>
      <w:r>
        <w:rPr>
          <w:b/>
          <w:sz w:val="45"/>
        </w:rPr>
        <w:t>n</w:t>
      </w:r>
    </w:p>
    <w:p>
      <w:pPr>
        <w:tabs>
          <w:tab w:val="left" w:pos="1725"/>
        </w:tabs>
        <w:spacing w:before="0" w:line="204" w:lineRule="exact"/>
        <w:ind w:left="823" w:right="0" w:firstLine="0"/>
        <w:jc w:val="left"/>
        <w:rPr>
          <w:b/>
          <w:sz w:val="20"/>
        </w:rPr>
      </w:pPr>
      <w:r>
        <w:rPr>
          <w:b/>
          <w:sz w:val="20"/>
        </w:rPr>
        <w:t>1</w:t>
        <w:tab/>
      </w:r>
      <w:r>
        <w:rPr>
          <w:b/>
          <w:spacing w:val="-20"/>
          <w:sz w:val="20"/>
        </w:rPr>
        <w:t>2</w:t>
      </w:r>
    </w:p>
    <w:p>
      <w:pPr>
        <w:pStyle w:val="BodyText"/>
        <w:spacing w:before="78"/>
        <w:ind w:left="16"/>
      </w:pPr>
      <w:r>
        <w:rPr>
          <w:b w:val="0"/>
        </w:rPr>
        <w:br w:type="column"/>
      </w:r>
      <w:r>
        <w:rPr>
          <w:spacing w:val="-8"/>
        </w:rPr>
        <w:t>很接近。设温度为</w:t>
      </w:r>
      <w:r>
        <w:rPr>
          <w:spacing w:val="-23"/>
        </w:rPr>
        <w:t>300K</w:t>
      </w:r>
      <w:r>
        <w:rPr>
          <w:spacing w:val="7"/>
        </w:rPr>
        <w:t>，磁感强度为</w:t>
      </w:r>
      <w:r>
        <w:rPr>
          <w:spacing w:val="-13"/>
        </w:rPr>
        <w:t>1.4092T（</w:t>
      </w:r>
      <w:r>
        <w:rPr>
          <w:spacing w:val="-70"/>
        </w:rPr>
        <w:t xml:space="preserve">即 </w:t>
      </w:r>
      <w:r>
        <w:rPr>
          <w:spacing w:val="-4"/>
        </w:rPr>
        <w:t>14092G，</w:t>
      </w:r>
    </w:p>
    <w:p>
      <w:pPr>
        <w:spacing w:after="0"/>
        <w:sectPr>
          <w:type w:val="continuous"/>
          <w:pgSz w:w="17870" w:h="25270"/>
          <w:pgMar w:top="2080" w:right="2200" w:bottom="280" w:left="2420" w:header="708" w:footer="708"/>
          <w:pgNumType w:start="28"/>
          <w:cols w:num="2" w:space="708" w:equalWidth="0">
            <w:col w:w="1827" w:space="40"/>
            <w:col w:w="11383" w:space="0"/>
          </w:cols>
        </w:sectPr>
      </w:pPr>
    </w:p>
    <w:p>
      <w:pPr>
        <w:pStyle w:val="BodyText"/>
        <w:rPr>
          <w:sz w:val="16"/>
        </w:rPr>
      </w:pPr>
    </w:p>
    <w:p>
      <w:pPr>
        <w:pStyle w:val="BodyText"/>
        <w:spacing w:before="38"/>
        <w:ind w:left="598"/>
      </w:pPr>
      <w:r>
        <w:rPr>
          <w:w w:val="99"/>
        </w:rPr>
        <w:t>相应于</w:t>
      </w:r>
      <w:r>
        <w:rPr>
          <w:spacing w:val="-127"/>
        </w:rPr>
        <w:t xml:space="preserve"> </w:t>
      </w:r>
      <w:r>
        <w:rPr>
          <w:w w:val="98"/>
        </w:rPr>
        <w:t>60MHz</w:t>
      </w:r>
      <w:r>
        <w:rPr>
          <w:spacing w:val="-116"/>
        </w:rPr>
        <w:t xml:space="preserve"> </w:t>
      </w:r>
      <w:r>
        <w:rPr>
          <w:w w:val="99"/>
        </w:rPr>
        <w:t>射频仪器的磁感强度</w:t>
      </w:r>
      <w:r>
        <w:rPr>
          <w:spacing w:val="-249"/>
          <w:w w:val="99"/>
        </w:rPr>
        <w:t>）</w:t>
      </w:r>
      <w:r>
        <w:rPr>
          <w:w w:val="99"/>
        </w:rPr>
        <w:t>，可算出：</w:t>
      </w:r>
    </w:p>
    <w:p>
      <w:pPr>
        <w:pStyle w:val="BodyText"/>
        <w:rPr>
          <w:sz w:val="20"/>
        </w:rPr>
      </w:pPr>
    </w:p>
    <w:p>
      <w:pPr>
        <w:pStyle w:val="BodyText"/>
        <w:rPr>
          <w:sz w:val="20"/>
        </w:rPr>
      </w:pPr>
    </w:p>
    <w:p>
      <w:pPr>
        <w:pStyle w:val="BodyText"/>
        <w:rPr>
          <w:sz w:val="20"/>
        </w:rPr>
      </w:pPr>
    </w:p>
    <w:p>
      <w:pPr>
        <w:pStyle w:val="BodyText"/>
        <w:spacing w:before="166"/>
        <w:ind w:left="3024" w:right="1620"/>
        <w:jc w:val="center"/>
      </w:pPr>
      <w:r>
        <w:drawing>
          <wp:anchor distT="0" distB="0" distL="0" distR="0" simplePos="0" relativeHeight="251668480" behindDoc="0" locked="0" layoutInCell="1" allowOverlap="1">
            <wp:simplePos x="0" y="0"/>
            <wp:positionH relativeFrom="page">
              <wp:posOffset>3557589</wp:posOffset>
            </wp:positionH>
            <wp:positionV relativeFrom="paragraph">
              <wp:posOffset>-253873</wp:posOffset>
            </wp:positionV>
            <wp:extent cx="1914586" cy="671576"/>
            <wp:effectExtent l="0" t="0" r="0" b="0"/>
            <wp:wrapNone/>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png"/>
                    <pic:cNvPicPr/>
                  </pic:nvPicPr>
                  <pic:blipFill>
                    <a:blip xmlns:r="http://schemas.openxmlformats.org/officeDocument/2006/relationships" r:embed="rId32" cstate="print"/>
                    <a:stretch>
                      <a:fillRect/>
                    </a:stretch>
                  </pic:blipFill>
                  <pic:spPr>
                    <a:xfrm>
                      <a:off x="0" y="0"/>
                      <a:ext cx="1914586" cy="671576"/>
                    </a:xfrm>
                    <a:prstGeom prst="rect">
                      <a:avLst/>
                    </a:prstGeom>
                  </pic:spPr>
                </pic:pic>
              </a:graphicData>
            </a:graphic>
          </wp:anchor>
        </w:drawing>
      </w:r>
      <w:r>
        <w:t>=1.0000099</w:t>
      </w:r>
    </w:p>
    <w:p>
      <w:pPr>
        <w:pStyle w:val="BodyText"/>
        <w:spacing w:before="265"/>
        <w:ind w:right="7335"/>
        <w:jc w:val="center"/>
      </w:pPr>
      <w:r>
        <w:t>式中</w:t>
      </w:r>
      <w:r>
        <w:rPr>
          <w:position w:val="2"/>
          <w:sz w:val="45"/>
        </w:rPr>
        <w:t>ｋ</w:t>
      </w:r>
      <w:r>
        <w:t>为玻尔兹曼常数。</w:t>
      </w:r>
    </w:p>
    <w:p>
      <w:pPr>
        <w:pStyle w:val="BodyText"/>
        <w:rPr>
          <w:sz w:val="23"/>
        </w:rPr>
      </w:pPr>
    </w:p>
    <w:p>
      <w:pPr>
        <w:spacing w:after="0"/>
        <w:rPr>
          <w:sz w:val="23"/>
        </w:rPr>
        <w:sectPr>
          <w:type w:val="continuous"/>
          <w:pgSz w:w="17870" w:h="25270"/>
          <w:pgMar w:top="2080" w:right="2200" w:bottom="280" w:left="2420" w:header="708" w:footer="708"/>
          <w:pgNumType w:start="29"/>
          <w:cols w:space="708"/>
        </w:sectPr>
      </w:pPr>
    </w:p>
    <w:p>
      <w:pPr>
        <w:pStyle w:val="BodyText"/>
        <w:spacing w:before="38" w:line="539" w:lineRule="exact"/>
        <w:ind w:left="1455"/>
        <w:rPr>
          <w:sz w:val="45"/>
        </w:rPr>
      </w:pPr>
      <w:r>
        <w:rPr>
          <w:w w:val="95"/>
        </w:rPr>
        <w:t>在符合(6.10)式的电磁波的作用下，</w:t>
      </w:r>
      <w:r>
        <w:rPr>
          <w:w w:val="95"/>
          <w:position w:val="2"/>
          <w:sz w:val="45"/>
        </w:rPr>
        <w:t>n</w:t>
      </w:r>
    </w:p>
    <w:p>
      <w:pPr>
        <w:spacing w:before="0" w:line="204" w:lineRule="exact"/>
        <w:ind w:left="0" w:right="0" w:firstLine="0"/>
        <w:jc w:val="right"/>
        <w:rPr>
          <w:b/>
          <w:sz w:val="20"/>
        </w:rPr>
      </w:pPr>
      <w:r>
        <w:rPr>
          <w:b/>
          <w:w w:val="100"/>
          <w:sz w:val="20"/>
        </w:rPr>
        <w:t>1</w:t>
      </w:r>
    </w:p>
    <w:p>
      <w:pPr>
        <w:spacing w:before="38" w:line="539" w:lineRule="exact"/>
        <w:ind w:left="84" w:right="0" w:firstLine="0"/>
        <w:jc w:val="left"/>
        <w:rPr>
          <w:b/>
          <w:sz w:val="45"/>
        </w:rPr>
      </w:pPr>
      <w:r>
        <w:br w:type="column"/>
      </w:r>
      <w:r>
        <w:rPr>
          <w:b/>
          <w:sz w:val="43"/>
        </w:rPr>
        <w:t>减少，</w:t>
      </w:r>
      <w:r>
        <w:rPr>
          <w:b/>
          <w:position w:val="2"/>
          <w:sz w:val="45"/>
        </w:rPr>
        <w:t>n</w:t>
      </w:r>
    </w:p>
    <w:p>
      <w:pPr>
        <w:spacing w:before="0" w:line="204" w:lineRule="exact"/>
        <w:ind w:left="0" w:right="0" w:firstLine="0"/>
        <w:jc w:val="right"/>
        <w:rPr>
          <w:b/>
          <w:sz w:val="20"/>
        </w:rPr>
      </w:pPr>
      <w:r>
        <w:rPr>
          <w:b/>
          <w:w w:val="100"/>
          <w:sz w:val="20"/>
        </w:rPr>
        <w:t>2</w:t>
      </w:r>
    </w:p>
    <w:p>
      <w:pPr>
        <w:pStyle w:val="BodyText"/>
        <w:spacing w:before="78"/>
        <w:ind w:left="83"/>
      </w:pPr>
      <w:r>
        <w:rPr>
          <w:b w:val="0"/>
        </w:rPr>
        <w:br w:type="column"/>
      </w:r>
      <w:r>
        <w:t>增加，因二</w:t>
      </w:r>
    </w:p>
    <w:p>
      <w:pPr>
        <w:spacing w:after="0"/>
        <w:sectPr>
          <w:type w:val="continuous"/>
          <w:pgSz w:w="17870" w:h="25270"/>
          <w:pgMar w:top="2080" w:right="2200" w:bottom="280" w:left="2420" w:header="708" w:footer="708"/>
          <w:pgNumType w:start="30"/>
          <w:cols w:num="3" w:space="708" w:equalWidth="0">
            <w:col w:w="8540" w:space="40"/>
            <w:col w:w="1650" w:space="39"/>
            <w:col w:w="2981" w:space="0"/>
          </w:cols>
        </w:sectPr>
      </w:pPr>
    </w:p>
    <w:p>
      <w:pPr>
        <w:pStyle w:val="BodyText"/>
        <w:spacing w:before="12"/>
        <w:rPr>
          <w:sz w:val="12"/>
        </w:rPr>
      </w:pPr>
    </w:p>
    <w:p>
      <w:pPr>
        <w:spacing w:after="0"/>
        <w:rPr>
          <w:sz w:val="12"/>
        </w:rPr>
        <w:sectPr>
          <w:type w:val="continuous"/>
          <w:pgSz w:w="17870" w:h="25270"/>
          <w:pgMar w:top="2080" w:right="2200" w:bottom="280" w:left="2420" w:header="708" w:footer="708"/>
          <w:pgNumType w:start="31"/>
          <w:cols w:space="708"/>
        </w:sectPr>
      </w:pPr>
    </w:p>
    <w:p>
      <w:pPr>
        <w:spacing w:before="38" w:line="539" w:lineRule="exact"/>
        <w:ind w:left="598" w:right="0" w:firstLine="0"/>
        <w:jc w:val="left"/>
        <w:rPr>
          <w:b/>
          <w:sz w:val="45"/>
        </w:rPr>
      </w:pPr>
      <w:r>
        <w:rPr>
          <w:b/>
          <w:spacing w:val="9"/>
          <w:sz w:val="43"/>
        </w:rPr>
        <w:t>者相差不多，当</w:t>
      </w:r>
      <w:r>
        <w:rPr>
          <w:b/>
          <w:position w:val="2"/>
          <w:sz w:val="45"/>
        </w:rPr>
        <w:t>n</w:t>
      </w:r>
      <w:r>
        <w:rPr>
          <w:b/>
          <w:spacing w:val="-168"/>
          <w:position w:val="2"/>
          <w:sz w:val="45"/>
        </w:rPr>
        <w:t xml:space="preserve"> </w:t>
      </w:r>
      <w:r>
        <w:rPr>
          <w:b/>
          <w:spacing w:val="5"/>
          <w:sz w:val="43"/>
        </w:rPr>
        <w:t>=</w:t>
      </w:r>
      <w:r>
        <w:rPr>
          <w:b/>
          <w:spacing w:val="5"/>
          <w:position w:val="2"/>
          <w:sz w:val="45"/>
        </w:rPr>
        <w:t>n</w:t>
      </w:r>
    </w:p>
    <w:p>
      <w:pPr>
        <w:tabs>
          <w:tab w:val="left" w:pos="540"/>
        </w:tabs>
        <w:spacing w:before="0" w:line="204" w:lineRule="exact"/>
        <w:ind w:left="0" w:right="0" w:firstLine="0"/>
        <w:jc w:val="right"/>
        <w:rPr>
          <w:b/>
          <w:sz w:val="20"/>
        </w:rPr>
      </w:pPr>
      <w:r>
        <w:rPr>
          <w:b/>
          <w:sz w:val="20"/>
        </w:rPr>
        <w:t>1</w:t>
        <w:tab/>
        <w:t>2</w:t>
      </w:r>
    </w:p>
    <w:p>
      <w:pPr>
        <w:pStyle w:val="BodyText"/>
        <w:spacing w:before="78"/>
        <w:ind w:left="16"/>
      </w:pPr>
      <w:r>
        <w:rPr>
          <w:b w:val="0"/>
        </w:rPr>
        <w:br w:type="column"/>
      </w:r>
      <w:r>
        <w:t>时不能再测出核磁共振信号，称作饱和。</w:t>
      </w:r>
    </w:p>
    <w:p>
      <w:pPr>
        <w:spacing w:after="0"/>
        <w:sectPr>
          <w:type w:val="continuous"/>
          <w:pgSz w:w="17870" w:h="25270"/>
          <w:pgMar w:top="2080" w:right="2200" w:bottom="280" w:left="2420" w:header="708" w:footer="708"/>
          <w:pgNumType w:start="32"/>
          <w:cols w:num="2" w:space="708" w:equalWidth="0">
            <w:col w:w="4531" w:space="40"/>
            <w:col w:w="8679" w:space="0"/>
          </w:cols>
        </w:sectPr>
      </w:pPr>
    </w:p>
    <w:p>
      <w:pPr>
        <w:pStyle w:val="BodyText"/>
        <w:rPr>
          <w:sz w:val="16"/>
        </w:rPr>
      </w:pPr>
    </w:p>
    <w:p>
      <w:pPr>
        <w:pStyle w:val="BodyText"/>
        <w:spacing w:before="38" w:line="403" w:lineRule="auto"/>
        <w:ind w:left="598" w:right="654" w:firstLine="856"/>
      </w:pPr>
      <w:r>
        <w:rPr>
          <w:spacing w:val="-1"/>
          <w:w w:val="95"/>
        </w:rPr>
        <w:t xml:space="preserve">由此看出，为能连续存在核磁共振信号，必须有从高能级返 </w:t>
      </w:r>
      <w:r>
        <w:rPr>
          <w:spacing w:val="-5"/>
        </w:rPr>
        <w:t>回低能级的过程，这个过程即称为</w:t>
      </w:r>
      <w:r>
        <w:rPr>
          <w:color w:val="FF0000"/>
          <w:spacing w:val="-6"/>
        </w:rPr>
        <w:t>弛豫过程</w:t>
      </w:r>
      <w:r>
        <w:t>。</w:t>
      </w:r>
    </w:p>
    <w:p>
      <w:pPr>
        <w:pStyle w:val="BodyText"/>
        <w:spacing w:before="17" w:line="408" w:lineRule="auto"/>
        <w:ind w:left="598" w:right="592" w:firstLine="856"/>
        <w:jc w:val="both"/>
      </w:pPr>
      <w:r>
        <w:rPr>
          <w:spacing w:val="-7"/>
          <w:w w:val="95"/>
        </w:rPr>
        <w:t>弛豫过程有两类。其一为</w:t>
      </w:r>
      <w:r>
        <w:rPr>
          <w:color w:val="FF0000"/>
          <w:spacing w:val="-6"/>
          <w:w w:val="95"/>
        </w:rPr>
        <w:t>自旋-晶格弛豫</w:t>
      </w:r>
      <w:r>
        <w:rPr>
          <w:spacing w:val="-6"/>
          <w:w w:val="95"/>
        </w:rPr>
        <w:t>，亦称为</w:t>
      </w:r>
      <w:r>
        <w:rPr>
          <w:color w:val="FF0000"/>
          <w:spacing w:val="-6"/>
          <w:w w:val="95"/>
        </w:rPr>
        <w:t>纵向弛豫</w:t>
      </w:r>
      <w:r>
        <w:rPr>
          <w:spacing w:val="-16"/>
          <w:w w:val="95"/>
        </w:rPr>
        <w:t xml:space="preserve">。 </w:t>
      </w:r>
      <w:r>
        <w:rPr>
          <w:w w:val="95"/>
        </w:rPr>
        <w:t xml:space="preserve">其结果是一些核由高能级回到低能级。该能量被转移至周围的分 子（固体的晶格，液体则为周围的同类分子或溶剂分子）而转变 成热运动，即纵向弛豫反映了体系和环境的能量交换；第二种弛 </w:t>
      </w:r>
      <w:r>
        <w:t>豫过程为自旋-自旋弛豫，亦称为横向弛豫。这种弛豫并不改变</w:t>
      </w:r>
    </w:p>
    <w:p>
      <w:pPr>
        <w:spacing w:after="0" w:line="408" w:lineRule="auto"/>
        <w:jc w:val="both"/>
        <w:sectPr>
          <w:type w:val="continuous"/>
          <w:pgSz w:w="17870" w:h="25270"/>
          <w:pgMar w:top="2080" w:right="2200" w:bottom="280" w:left="2420" w:header="708" w:footer="708"/>
          <w:pgNumType w:start="33"/>
          <w:cols w:space="708"/>
        </w:sectPr>
      </w:pPr>
    </w:p>
    <w:p>
      <w:pPr>
        <w:spacing w:before="0" w:line="501" w:lineRule="exact"/>
        <w:ind w:left="598" w:right="0" w:firstLine="0"/>
        <w:jc w:val="left"/>
        <w:rPr>
          <w:b/>
          <w:sz w:val="45"/>
        </w:rPr>
      </w:pPr>
      <w:r>
        <w:rPr>
          <w:b/>
          <w:sz w:val="45"/>
        </w:rPr>
        <w:t>n</w:t>
      </w:r>
      <w:r>
        <w:rPr>
          <w:b/>
          <w:spacing w:val="-122"/>
          <w:sz w:val="45"/>
        </w:rPr>
        <w:t xml:space="preserve"> </w:t>
      </w:r>
      <w:r>
        <w:rPr>
          <w:b/>
          <w:position w:val="-1"/>
          <w:sz w:val="43"/>
        </w:rPr>
        <w:t>，</w:t>
      </w:r>
      <w:r>
        <w:rPr>
          <w:b/>
          <w:sz w:val="45"/>
        </w:rPr>
        <w:t>n</w:t>
      </w:r>
    </w:p>
    <w:p>
      <w:pPr>
        <w:tabs>
          <w:tab w:val="left" w:pos="1567"/>
        </w:tabs>
        <w:spacing w:before="0" w:line="204" w:lineRule="exact"/>
        <w:ind w:left="823" w:right="0" w:firstLine="0"/>
        <w:jc w:val="left"/>
        <w:rPr>
          <w:b/>
          <w:sz w:val="20"/>
        </w:rPr>
      </w:pPr>
      <w:r>
        <w:rPr>
          <w:b/>
          <w:sz w:val="20"/>
        </w:rPr>
        <w:t>1</w:t>
        <w:tab/>
      </w:r>
      <w:r>
        <w:rPr>
          <w:b/>
          <w:spacing w:val="-19"/>
          <w:sz w:val="20"/>
        </w:rPr>
        <w:t>2</w:t>
      </w:r>
    </w:p>
    <w:p>
      <w:pPr>
        <w:pStyle w:val="BodyText"/>
        <w:spacing w:before="2"/>
        <w:ind w:left="83"/>
      </w:pPr>
      <w:r>
        <w:rPr>
          <w:b w:val="0"/>
        </w:rPr>
        <w:br w:type="column"/>
      </w:r>
      <w:r>
        <w:t>的数值，但影响具体的（任一选定的）核在高能级停留的</w:t>
      </w:r>
    </w:p>
    <w:p>
      <w:pPr>
        <w:spacing w:after="0"/>
        <w:sectPr>
          <w:type w:val="continuous"/>
          <w:pgSz w:w="17870" w:h="25270"/>
          <w:pgMar w:top="2080" w:right="2200" w:bottom="280" w:left="2420" w:header="708" w:footer="708"/>
          <w:pgNumType w:start="34"/>
          <w:cols w:num="2" w:space="708" w:equalWidth="0">
            <w:col w:w="1670" w:space="40"/>
            <w:col w:w="11540" w:space="0"/>
          </w:cols>
        </w:sectPr>
      </w:pPr>
    </w:p>
    <w:p>
      <w:pPr>
        <w:pStyle w:val="BodyText"/>
        <w:spacing w:before="3"/>
        <w:rPr>
          <w:sz w:val="14"/>
        </w:rPr>
      </w:pPr>
    </w:p>
    <w:p>
      <w:pPr>
        <w:pStyle w:val="BodyText"/>
        <w:spacing w:before="38" w:line="412" w:lineRule="auto"/>
        <w:ind w:left="1455" w:right="654" w:hanging="857"/>
      </w:pPr>
      <w:r>
        <w:rPr>
          <w:spacing w:val="-1"/>
          <w:w w:val="95"/>
        </w:rPr>
        <w:t>时间。这个过程是样品分子的核之间的作用，是一个熵的效应。 类似于化学反应动力学中的一级反应，纵向弛豫，横向弛豫</w:t>
      </w:r>
    </w:p>
    <w:p>
      <w:pPr>
        <w:spacing w:after="0" w:line="412" w:lineRule="auto"/>
        <w:sectPr>
          <w:type w:val="continuous"/>
          <w:pgSz w:w="17870" w:h="25270"/>
          <w:pgMar w:top="2080" w:right="2200" w:bottom="280" w:left="2420" w:header="708" w:footer="708"/>
          <w:pgNumType w:start="35"/>
          <w:cols w:space="708"/>
        </w:sectPr>
      </w:pPr>
    </w:p>
    <w:p>
      <w:pPr>
        <w:pStyle w:val="BodyText"/>
        <w:spacing w:line="469" w:lineRule="exact"/>
        <w:ind w:left="598"/>
        <w:rPr>
          <w:sz w:val="45"/>
        </w:rPr>
      </w:pPr>
      <w:r>
        <w:rPr>
          <w:spacing w:val="-10"/>
        </w:rPr>
        <w:t xml:space="preserve">过程的快慢分别用 </w:t>
      </w:r>
      <w:r>
        <w:t>1/</w:t>
      </w:r>
      <w:r>
        <w:rPr>
          <w:position w:val="2"/>
          <w:sz w:val="45"/>
        </w:rPr>
        <w:t>T</w:t>
      </w:r>
      <w:r>
        <w:rPr>
          <w:spacing w:val="-152"/>
          <w:position w:val="2"/>
          <w:sz w:val="45"/>
        </w:rPr>
        <w:t xml:space="preserve"> </w:t>
      </w:r>
      <w:r>
        <w:t>、</w:t>
      </w:r>
      <w:r>
        <w:rPr>
          <w:spacing w:val="-14"/>
        </w:rPr>
        <w:t>1/</w:t>
      </w:r>
      <w:r>
        <w:rPr>
          <w:spacing w:val="-14"/>
          <w:position w:val="2"/>
          <w:sz w:val="45"/>
        </w:rPr>
        <w:t>T</w:t>
      </w:r>
    </w:p>
    <w:p>
      <w:pPr>
        <w:spacing w:before="0" w:line="469" w:lineRule="exact"/>
        <w:ind w:left="161" w:right="0" w:firstLine="0"/>
        <w:jc w:val="left"/>
        <w:rPr>
          <w:b/>
          <w:sz w:val="45"/>
        </w:rPr>
      </w:pPr>
      <w:r>
        <w:br w:type="column"/>
      </w:r>
      <w:r>
        <w:rPr>
          <w:b/>
          <w:w w:val="95"/>
          <w:sz w:val="43"/>
        </w:rPr>
        <w:t>来描述。</w:t>
      </w:r>
      <w:r>
        <w:rPr>
          <w:b/>
          <w:w w:val="95"/>
          <w:position w:val="2"/>
          <w:sz w:val="45"/>
        </w:rPr>
        <w:t>T</w:t>
      </w:r>
    </w:p>
    <w:p>
      <w:pPr>
        <w:spacing w:before="0" w:line="469" w:lineRule="exact"/>
        <w:ind w:left="140" w:right="0" w:firstLine="0"/>
        <w:jc w:val="left"/>
        <w:rPr>
          <w:b/>
          <w:sz w:val="43"/>
        </w:rPr>
      </w:pPr>
      <w:r>
        <w:br w:type="column"/>
      </w:r>
      <w:r>
        <w:rPr>
          <w:b/>
          <w:spacing w:val="-3"/>
          <w:sz w:val="43"/>
        </w:rPr>
        <w:t>叫纵向弛豫时间，</w:t>
      </w:r>
      <w:r>
        <w:rPr>
          <w:b/>
          <w:spacing w:val="-23"/>
          <w:position w:val="2"/>
          <w:sz w:val="45"/>
        </w:rPr>
        <w:t xml:space="preserve">T </w:t>
      </w:r>
      <w:r>
        <w:rPr>
          <w:b/>
          <w:sz w:val="43"/>
        </w:rPr>
        <w:t>叫</w:t>
      </w:r>
    </w:p>
    <w:p>
      <w:pPr>
        <w:spacing w:after="0" w:line="469" w:lineRule="exact"/>
        <w:jc w:val="left"/>
        <w:rPr>
          <w:sz w:val="43"/>
        </w:rPr>
        <w:sectPr>
          <w:type w:val="continuous"/>
          <w:pgSz w:w="17870" w:h="25270"/>
          <w:pgMar w:top="2080" w:right="2200" w:bottom="280" w:left="2420" w:header="708" w:footer="708"/>
          <w:pgNumType w:start="36"/>
          <w:cols w:num="3" w:space="708" w:equalWidth="0">
            <w:col w:w="5984" w:space="40"/>
            <w:col w:w="2055" w:space="39"/>
            <w:col w:w="5132" w:space="0"/>
          </w:cols>
        </w:sectPr>
      </w:pPr>
    </w:p>
    <w:p>
      <w:pPr>
        <w:pStyle w:val="BodyText"/>
        <w:spacing w:before="2"/>
        <w:rPr>
          <w:sz w:val="35"/>
        </w:rPr>
      </w:pPr>
    </w:p>
    <w:p>
      <w:pPr>
        <w:pStyle w:val="BodyText"/>
        <w:ind w:left="598"/>
      </w:pPr>
      <w:r>
        <w:t>横向弛豫</w:t>
      </w:r>
    </w:p>
    <w:p>
      <w:pPr>
        <w:tabs>
          <w:tab w:val="left" w:pos="1769"/>
          <w:tab w:val="left" w:pos="3865"/>
          <w:tab w:val="left" w:pos="7649"/>
        </w:tabs>
        <w:spacing w:before="0" w:line="230" w:lineRule="exact"/>
        <w:ind w:left="598" w:right="0" w:firstLine="0"/>
        <w:jc w:val="left"/>
        <w:rPr>
          <w:b/>
          <w:sz w:val="20"/>
        </w:rPr>
      </w:pPr>
      <w:r>
        <w:br w:type="column"/>
      </w:r>
      <w:r>
        <w:rPr>
          <w:b/>
          <w:sz w:val="20"/>
        </w:rPr>
        <w:t>1</w:t>
        <w:tab/>
        <w:t>2</w:t>
        <w:tab/>
        <w:t>1</w:t>
        <w:tab/>
        <w:t>2</w:t>
      </w:r>
    </w:p>
    <w:p>
      <w:pPr>
        <w:spacing w:after="0" w:line="230" w:lineRule="exact"/>
        <w:jc w:val="left"/>
        <w:rPr>
          <w:sz w:val="20"/>
        </w:rPr>
        <w:sectPr>
          <w:type w:val="continuous"/>
          <w:pgSz w:w="17870" w:h="25270"/>
          <w:pgMar w:top="2080" w:right="2200" w:bottom="280" w:left="2420" w:header="708" w:footer="708"/>
          <w:pgNumType w:start="37"/>
          <w:cols w:num="2" w:space="708" w:equalWidth="0">
            <w:col w:w="2352" w:space="1861"/>
            <w:col w:w="9037" w:space="0"/>
          </w:cols>
        </w:sectPr>
      </w:pPr>
    </w:p>
    <w:p>
      <w:pPr>
        <w:pStyle w:val="BodyText"/>
        <w:spacing w:before="11"/>
        <w:rPr>
          <w:sz w:val="27"/>
        </w:rPr>
      </w:pPr>
    </w:p>
    <w:p>
      <w:pPr>
        <w:pStyle w:val="BodyText"/>
        <w:spacing w:before="38" w:line="403" w:lineRule="auto"/>
        <w:ind w:left="283" w:right="541" w:firstLine="833"/>
      </w:pPr>
      <w:r>
        <w:rPr>
          <w:w w:val="95"/>
        </w:rPr>
        <w:t xml:space="preserve">能自旋的同种元素原子核若所处环境相同，那么在外加磁场的 </w:t>
      </w:r>
      <w:r>
        <w:rPr>
          <w:spacing w:val="-1"/>
          <w:w w:val="95"/>
        </w:rPr>
        <w:t>电磁波作用下都会在同一频率下发生共振，这对有机物分子的结构</w:t>
      </w:r>
    </w:p>
    <w:p>
      <w:pPr>
        <w:spacing w:after="0" w:line="403" w:lineRule="auto"/>
        <w:sectPr>
          <w:type w:val="continuous"/>
          <w:pgSz w:w="17870" w:h="25270"/>
          <w:pgMar w:top="2080" w:right="2200" w:bottom="280" w:left="2420" w:header="708" w:footer="708"/>
          <w:pgNumType w:start="38"/>
          <w:cols w:space="708"/>
        </w:sectPr>
      </w:pPr>
    </w:p>
    <w:p>
      <w:pPr>
        <w:pStyle w:val="BodyText"/>
        <w:spacing w:before="24" w:line="408" w:lineRule="auto"/>
        <w:ind w:left="283" w:right="295"/>
      </w:pPr>
      <w:r>
        <w:t>分析毫无价值。但事实上，大多能自旋的原子核都会受到核周围电</w:t>
      </w:r>
      <w:r>
        <w:rPr>
          <w:spacing w:val="-15"/>
          <w:w w:val="95"/>
        </w:rPr>
        <w:t xml:space="preserve">子旋转动能的影响，原子核外层电子的旋转也会产生另外一个磁场， </w:t>
      </w:r>
      <w:r>
        <w:t>而电子旋转产生的磁场方向与原子核自旋产生的磁场方向相反。这样，实际上有机物分子中自旋原子核所感受外加磁场电磁波的大小</w:t>
      </w:r>
      <w:r>
        <w:rPr>
          <w:spacing w:val="-13"/>
          <w:w w:val="95"/>
        </w:rPr>
        <w:t xml:space="preserve">与原子核外层电子旋转产生的磁场有关，外层电子旋转产生的磁场， </w:t>
      </w:r>
      <w:r>
        <w:rPr>
          <w:spacing w:val="-18"/>
        </w:rPr>
        <w:t>对原子核接受外加磁场的电磁波会产生屏蔽作用</w:t>
      </w:r>
      <w:r>
        <w:t>(shielding effect</w:t>
      </w:r>
      <w:r>
        <w:rPr>
          <w:spacing w:val="-18"/>
        </w:rPr>
        <w:t>)。由于原子核在有机物分子中所处的位置有差异，这样处于不同位置的原子核周围的电子状态就不同，也即原子核受电子屏蔽作用的程度也不同，因而有机物分子中处于不同位置的原子核可以在不同的外加磁场的电磁波频率处发生共振。这样就可以根据原子核发生共振的频率，推断出原子核在有机物分子中的位置，进而推断出有机物的分子结构。</w:t>
      </w:r>
    </w:p>
    <w:p>
      <w:pPr>
        <w:pStyle w:val="BodyText"/>
        <w:spacing w:line="408" w:lineRule="auto"/>
        <w:ind w:left="463" w:right="388" w:firstLine="833"/>
      </w:pPr>
      <w:r>
        <w:rPr>
          <w:spacing w:val="-13"/>
        </w:rPr>
        <w:t>在外层电子屏蔽条件下，自旋原子核在外加磁场作用时发生共</w:t>
      </w:r>
      <w:r>
        <w:rPr>
          <w:spacing w:val="-15"/>
          <w:w w:val="99"/>
        </w:rPr>
        <w:t>振时的电磁波频率称作化学位移</w:t>
      </w:r>
      <w:r>
        <w:rPr>
          <w:spacing w:val="-24"/>
          <w:w w:val="99"/>
        </w:rPr>
        <w:t>（</w:t>
      </w:r>
      <w:r>
        <w:rPr>
          <w:w w:val="98"/>
        </w:rPr>
        <w:t>chemical</w:t>
      </w:r>
      <w:r>
        <w:rPr>
          <w:spacing w:val="-132"/>
        </w:rPr>
        <w:t xml:space="preserve"> </w:t>
      </w:r>
      <w:r>
        <w:rPr>
          <w:w w:val="98"/>
        </w:rPr>
        <w:t>shif</w:t>
      </w:r>
      <w:r>
        <w:rPr>
          <w:spacing w:val="-8"/>
          <w:w w:val="98"/>
        </w:rPr>
        <w:t>t</w:t>
      </w:r>
      <w:r>
        <w:rPr>
          <w:spacing w:val="-204"/>
          <w:w w:val="99"/>
        </w:rPr>
        <w:t>）</w:t>
      </w:r>
      <w:r>
        <w:rPr>
          <w:spacing w:val="-8"/>
          <w:w w:val="99"/>
        </w:rPr>
        <w:t>，常用</w:t>
      </w:r>
      <w:r>
        <w:rPr>
          <w:rFonts w:ascii="幼圆" w:eastAsia="幼圆" w:hAnsi="幼圆" w:hint="eastAsia"/>
          <w:w w:val="99"/>
        </w:rPr>
        <w:t>δ</w:t>
      </w:r>
      <w:r>
        <w:rPr>
          <w:spacing w:val="-5"/>
          <w:w w:val="99"/>
        </w:rPr>
        <w:t>表示。</w:t>
      </w:r>
      <w:r>
        <w:t>现在的核磁共振谱主要是根据化学位移的数值来推断原子核在有</w:t>
      </w:r>
      <w:r>
        <w:rPr>
          <w:w w:val="99"/>
        </w:rPr>
        <w:t>机物分子中的位置而进行结构鉴定的（</w:t>
      </w:r>
      <w:r>
        <w:rPr>
          <w:spacing w:val="19"/>
          <w:w w:val="99"/>
        </w:rPr>
        <w:t>图</w:t>
      </w:r>
      <w:r>
        <w:rPr>
          <w:w w:val="98"/>
        </w:rPr>
        <w:t>9.</w:t>
      </w:r>
      <w:r>
        <w:rPr>
          <w:spacing w:val="-12"/>
          <w:w w:val="98"/>
        </w:rPr>
        <w:t>1</w:t>
      </w:r>
      <w:r>
        <w:rPr>
          <w:spacing w:val="-203"/>
          <w:w w:val="99"/>
        </w:rPr>
        <w:t>）</w:t>
      </w:r>
      <w:r>
        <w:rPr>
          <w:w w:val="99"/>
        </w:rPr>
        <w:t>。</w:t>
      </w:r>
    </w:p>
    <w:p>
      <w:pPr>
        <w:pStyle w:val="BodyText"/>
        <w:spacing w:before="10"/>
        <w:rPr>
          <w:sz w:val="22"/>
        </w:rPr>
      </w:pPr>
      <w:r>
        <w:pict>
          <v:group id="_x0000_s1028" style="width:508.6pt;height:142.05pt;margin-top:16.58pt;margin-left:161.44pt;mso-position-horizontal-relative:page;mso-wrap-distance-left:0;mso-wrap-distance-right:0;position:absolute;z-index:-251646976" coordorigin="3229,332" coordsize="10172,2841">
            <v:shape id="_x0000_s1029" type="#_x0000_t75" style="width:10043;height:2841;left:3228;position:absolute;top:331" stroked="f">
              <v:imagedata r:id="rId33" o:title=""/>
            </v:shape>
            <v:shapetype id="_x0000_t202" coordsize="21600,21600" o:spt="202" path="m,l,21600r21600,l21600,xe">
              <v:stroke joinstyle="miter"/>
              <v:path gradientshapeok="t" o:connecttype="rect"/>
            </v:shapetype>
            <v:shape id="_x0000_s1030" type="#_x0000_t202" style="width:1595;height:315;left:3514;position:absolute;top:450" filled="f" stroked="f">
              <v:textbox inset="0,0,0,0">
                <w:txbxContent>
                  <w:p>
                    <w:pPr>
                      <w:spacing w:before="0" w:line="315" w:lineRule="exact"/>
                      <w:ind w:left="0" w:right="0" w:firstLine="0"/>
                      <w:jc w:val="left"/>
                      <w:rPr>
                        <w:b/>
                        <w:sz w:val="31"/>
                      </w:rPr>
                    </w:pPr>
                    <w:r>
                      <w:rPr>
                        <w:b/>
                        <w:sz w:val="31"/>
                      </w:rPr>
                      <w:t>自旋原子核</w:t>
                    </w:r>
                  </w:p>
                </w:txbxContent>
              </v:textbox>
            </v:shape>
            <v:shape id="_x0000_s1031" type="#_x0000_t202" style="width:2812;height:315;left:6351;position:absolute;top:450" filled="f" stroked="f">
              <v:textbox inset="0,0,0,0">
                <w:txbxContent>
                  <w:p>
                    <w:pPr>
                      <w:spacing w:before="0" w:line="315" w:lineRule="exact"/>
                      <w:ind w:left="0" w:right="0" w:firstLine="0"/>
                      <w:jc w:val="left"/>
                      <w:rPr>
                        <w:b/>
                        <w:sz w:val="31"/>
                      </w:rPr>
                    </w:pPr>
                    <w:r>
                      <w:rPr>
                        <w:b/>
                        <w:sz w:val="31"/>
                      </w:rPr>
                      <w:t>B 外层电子自旋磁场</w:t>
                    </w:r>
                  </w:p>
                </w:txbxContent>
              </v:textbox>
            </v:shape>
            <v:shape id="_x0000_s1032" type="#_x0000_t202" style="width:1281;height:315;left:3514;position:absolute;top:1395" filled="f" stroked="f">
              <v:textbox inset="0,0,0,0">
                <w:txbxContent>
                  <w:p>
                    <w:pPr>
                      <w:spacing w:before="0" w:line="315" w:lineRule="exact"/>
                      <w:ind w:left="0" w:right="0" w:firstLine="0"/>
                      <w:jc w:val="left"/>
                      <w:rPr>
                        <w:b/>
                        <w:sz w:val="31"/>
                      </w:rPr>
                    </w:pPr>
                    <w:r>
                      <w:rPr>
                        <w:b/>
                        <w:sz w:val="31"/>
                      </w:rPr>
                      <w:t>磁 极 矩</w:t>
                    </w:r>
                  </w:p>
                </w:txbxContent>
              </v:textbox>
            </v:shape>
            <v:shape id="_x0000_s1033" type="#_x0000_t202" style="width:2091;height:315;left:5722;position:absolute;top:1395" filled="f" stroked="f">
              <v:textbox inset="0,0,0,0">
                <w:txbxContent>
                  <w:p>
                    <w:pPr>
                      <w:tabs>
                        <w:tab w:val="left" w:pos="810"/>
                      </w:tabs>
                      <w:spacing w:before="0" w:line="315" w:lineRule="exact"/>
                      <w:ind w:left="0" w:right="0" w:firstLine="0"/>
                      <w:jc w:val="left"/>
                      <w:rPr>
                        <w:b/>
                        <w:sz w:val="31"/>
                      </w:rPr>
                    </w:pPr>
                    <w:r>
                      <w:rPr>
                        <w:b/>
                        <w:sz w:val="31"/>
                      </w:rPr>
                      <w:t>＋</w:t>
                      <w:tab/>
                      <w:t>屏蔽作用</w:t>
                    </w:r>
                  </w:p>
                </w:txbxContent>
              </v:textbox>
            </v:shape>
            <v:shape id="_x0000_s1034" type="#_x0000_t202" style="width:1280;height:315;left:9529;position:absolute;top:1395" filled="f" stroked="f">
              <v:textbox inset="0,0,0,0">
                <w:txbxContent>
                  <w:p>
                    <w:pPr>
                      <w:spacing w:before="0" w:line="315" w:lineRule="exact"/>
                      <w:ind w:left="0" w:right="0" w:firstLine="0"/>
                      <w:jc w:val="left"/>
                      <w:rPr>
                        <w:b/>
                        <w:sz w:val="31"/>
                      </w:rPr>
                    </w:pPr>
                    <w:r>
                      <w:rPr>
                        <w:b/>
                        <w:sz w:val="31"/>
                      </w:rPr>
                      <w:t>核磁共振</w:t>
                    </w:r>
                  </w:p>
                </w:txbxContent>
              </v:textbox>
            </v:shape>
            <v:shape id="_x0000_s1035" type="#_x0000_t202" style="width:1280;height:315;left:11917;position:absolute;top:1395" filled="f" stroked="f">
              <v:textbox inset="0,0,0,0">
                <w:txbxContent>
                  <w:p>
                    <w:pPr>
                      <w:spacing w:before="0" w:line="315" w:lineRule="exact"/>
                      <w:ind w:left="0" w:right="0" w:firstLine="0"/>
                      <w:jc w:val="left"/>
                      <w:rPr>
                        <w:b/>
                        <w:sz w:val="31"/>
                      </w:rPr>
                    </w:pPr>
                    <w:r>
                      <w:rPr>
                        <w:b/>
                        <w:sz w:val="31"/>
                      </w:rPr>
                      <w:t>分子结构</w:t>
                    </w:r>
                  </w:p>
                </w:txbxContent>
              </v:textbox>
            </v:shape>
            <v:shape id="_x0000_s1036" type="#_x0000_t202" style="width:1280;height:315;left:5159;position:absolute;top:2792" filled="f" stroked="f">
              <v:textbox inset="0,0,0,0">
                <w:txbxContent>
                  <w:p>
                    <w:pPr>
                      <w:spacing w:before="0" w:line="315" w:lineRule="exact"/>
                      <w:ind w:left="0" w:right="0" w:firstLine="0"/>
                      <w:jc w:val="left"/>
                      <w:rPr>
                        <w:b/>
                        <w:sz w:val="31"/>
                      </w:rPr>
                    </w:pPr>
                    <w:r>
                      <w:rPr>
                        <w:b/>
                        <w:sz w:val="31"/>
                      </w:rPr>
                      <w:t>外加磁场</w:t>
                    </w:r>
                  </w:p>
                </w:txbxContent>
              </v:textbox>
            </v:shape>
            <v:shape id="_x0000_s1037" type="#_x0000_t202" style="width:1595;height:315;left:9439;position:absolute;top:2792" filled="f" stroked="f">
              <v:textbox inset="0,0,0,0">
                <w:txbxContent>
                  <w:p>
                    <w:pPr>
                      <w:spacing w:before="0" w:line="315" w:lineRule="exact"/>
                      <w:ind w:left="0" w:right="0" w:firstLine="0"/>
                      <w:jc w:val="left"/>
                      <w:rPr>
                        <w:b/>
                        <w:sz w:val="31"/>
                      </w:rPr>
                    </w:pPr>
                    <w:r>
                      <w:rPr>
                        <w:b/>
                        <w:sz w:val="31"/>
                      </w:rPr>
                      <w:t>电磁波频率</w:t>
                    </w:r>
                  </w:p>
                </w:txbxContent>
              </v:textbox>
            </v:shape>
            <v:shape id="_x0000_s1038" type="#_x0000_t202" style="width:1280;height:315;left:12120;position:absolute;top:2792" filled="f" stroked="f">
              <v:textbox inset="0,0,0,0">
                <w:txbxContent>
                  <w:p>
                    <w:pPr>
                      <w:spacing w:before="0" w:line="315" w:lineRule="exact"/>
                      <w:ind w:left="0" w:right="0" w:firstLine="0"/>
                      <w:jc w:val="left"/>
                      <w:rPr>
                        <w:b/>
                        <w:sz w:val="31"/>
                      </w:rPr>
                    </w:pPr>
                    <w:r>
                      <w:rPr>
                        <w:b/>
                        <w:sz w:val="31"/>
                      </w:rPr>
                      <w:t>化学位移</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11"/>
        <w:rPr>
          <w:sz w:val="16"/>
        </w:rPr>
      </w:pPr>
    </w:p>
    <w:p>
      <w:pPr>
        <w:pStyle w:val="BodyText"/>
        <w:tabs>
          <w:tab w:val="left" w:pos="2625"/>
        </w:tabs>
        <w:spacing w:before="38"/>
        <w:ind w:left="283"/>
      </w:pPr>
      <w:r>
        <w:t>BBB</w:t>
      </w:r>
      <w:r>
        <w:rPr>
          <w:spacing w:val="-120"/>
        </w:rPr>
        <w:t xml:space="preserve"> </w:t>
      </w:r>
      <w:r>
        <w:t>图</w:t>
      </w:r>
      <w:r>
        <w:rPr>
          <w:spacing w:val="-109"/>
        </w:rPr>
        <w:t xml:space="preserve"> </w:t>
      </w:r>
      <w:r>
        <w:t>9.1</w:t>
        <w:tab/>
        <w:t>核磁共振原理与分子结构鉴定</w:t>
      </w:r>
    </w:p>
    <w:p>
      <w:pPr>
        <w:pStyle w:val="ListParagraph"/>
        <w:numPr>
          <w:ilvl w:val="1"/>
          <w:numId w:val="11"/>
        </w:numPr>
        <w:tabs>
          <w:tab w:val="left" w:pos="2379"/>
        </w:tabs>
        <w:spacing w:before="372" w:after="0" w:line="240" w:lineRule="auto"/>
        <w:ind w:left="2378" w:right="0" w:hanging="1082"/>
        <w:jc w:val="left"/>
        <w:rPr>
          <w:b/>
          <w:sz w:val="43"/>
        </w:rPr>
      </w:pPr>
      <w:r>
        <w:rPr>
          <w:b/>
          <w:sz w:val="43"/>
        </w:rPr>
        <w:t>化学位移</w:t>
      </w:r>
    </w:p>
    <w:p>
      <w:pPr>
        <w:spacing w:after="0" w:line="240" w:lineRule="auto"/>
        <w:jc w:val="left"/>
        <w:rPr>
          <w:sz w:val="43"/>
        </w:rPr>
        <w:sectPr>
          <w:pgSz w:w="17870" w:h="25270"/>
          <w:pgMar w:top="1940" w:right="2200" w:bottom="280" w:left="2420" w:header="708" w:footer="708"/>
          <w:pgNumType w:start="39"/>
          <w:cols w:space="708"/>
        </w:sectPr>
      </w:pPr>
    </w:p>
    <w:p>
      <w:pPr>
        <w:pStyle w:val="ListParagraph"/>
        <w:numPr>
          <w:ilvl w:val="0"/>
          <w:numId w:val="9"/>
        </w:numPr>
        <w:tabs>
          <w:tab w:val="left" w:pos="1953"/>
        </w:tabs>
        <w:spacing w:before="24" w:after="0" w:line="240" w:lineRule="auto"/>
        <w:ind w:left="1952" w:right="0" w:hanging="656"/>
        <w:jc w:val="left"/>
        <w:rPr>
          <w:b/>
          <w:sz w:val="43"/>
        </w:rPr>
      </w:pPr>
      <w:r>
        <w:rPr>
          <w:b/>
          <w:sz w:val="43"/>
        </w:rPr>
        <w:t>化学位移</w:t>
      </w:r>
    </w:p>
    <w:p>
      <w:pPr>
        <w:pStyle w:val="BodyText"/>
        <w:spacing w:before="10"/>
        <w:rPr>
          <w:sz w:val="30"/>
        </w:rPr>
      </w:pPr>
    </w:p>
    <w:p>
      <w:pPr>
        <w:pStyle w:val="BodyText"/>
        <w:spacing w:before="1" w:line="408" w:lineRule="auto"/>
        <w:ind w:left="463" w:right="586" w:firstLine="833"/>
        <w:jc w:val="both"/>
      </w:pPr>
      <w:r>
        <w:rPr>
          <w:spacing w:val="-1"/>
          <w:w w:val="95"/>
        </w:rPr>
        <w:t xml:space="preserve">.某一种核，由于所处的化学环境不同，核的共振频率也不尽 </w:t>
      </w:r>
      <w:r>
        <w:rPr>
          <w:spacing w:val="-12"/>
          <w:w w:val="95"/>
        </w:rPr>
        <w:t>相同，因而它们的譜线出现在谱图的不同位置上，这种现象称作</w:t>
      </w:r>
      <w:r>
        <w:rPr>
          <w:color w:val="FF0000"/>
          <w:w w:val="95"/>
        </w:rPr>
        <w:t xml:space="preserve">化 </w:t>
      </w:r>
      <w:r>
        <w:rPr>
          <w:color w:val="FF0000"/>
        </w:rPr>
        <w:t>学位移</w:t>
      </w:r>
      <w:r>
        <w:rPr>
          <w:spacing w:val="-3"/>
        </w:rPr>
        <w:t>（chemical</w:t>
      </w:r>
      <w:r>
        <w:rPr>
          <w:spacing w:val="-5"/>
        </w:rPr>
        <w:t xml:space="preserve"> </w:t>
      </w:r>
      <w:r>
        <w:rPr>
          <w:spacing w:val="-4"/>
        </w:rPr>
        <w:t>shift）.</w:t>
      </w:r>
    </w:p>
    <w:p>
      <w:pPr>
        <w:pStyle w:val="BodyText"/>
        <w:spacing w:line="534" w:lineRule="exact"/>
        <w:ind w:left="1297"/>
      </w:pPr>
      <w:r>
        <w:t>化学位移是如何产生，一般认为核外电子对外加磁场的屏蔽</w:t>
      </w:r>
    </w:p>
    <w:p>
      <w:pPr>
        <w:pStyle w:val="BodyText"/>
        <w:spacing w:before="10"/>
        <w:rPr>
          <w:sz w:val="30"/>
        </w:rPr>
      </w:pPr>
    </w:p>
    <w:p>
      <w:pPr>
        <w:pStyle w:val="BodyText"/>
        <w:ind w:left="463"/>
      </w:pPr>
      <w:r>
        <w:t>（shielding）作用的结果。假定有一孤立的原子核外电子云分布</w:t>
      </w:r>
    </w:p>
    <w:p>
      <w:pPr>
        <w:pStyle w:val="BodyText"/>
        <w:spacing w:before="11"/>
        <w:rPr>
          <w:sz w:val="27"/>
        </w:rPr>
      </w:pPr>
    </w:p>
    <w:p>
      <w:pPr>
        <w:spacing w:after="0"/>
        <w:rPr>
          <w:sz w:val="27"/>
        </w:rPr>
        <w:sectPr>
          <w:pgSz w:w="17870" w:h="25270"/>
          <w:pgMar w:top="1940" w:right="2200" w:bottom="280" w:left="2420" w:header="708" w:footer="708"/>
          <w:pgNumType w:start="40"/>
          <w:cols w:space="708"/>
        </w:sectPr>
      </w:pPr>
    </w:p>
    <w:p>
      <w:pPr>
        <w:pStyle w:val="BodyText"/>
        <w:spacing w:before="38" w:line="499" w:lineRule="exact"/>
        <w:ind w:left="463"/>
      </w:pPr>
      <w:r>
        <w:rPr>
          <w:w w:val="99"/>
        </w:rPr>
        <w:t>是球形对称的（</w:t>
      </w:r>
      <w:r>
        <w:rPr>
          <w:spacing w:val="8"/>
          <w:w w:val="99"/>
        </w:rPr>
        <w:t>如氢原子的</w:t>
      </w:r>
      <w:r>
        <w:rPr>
          <w:w w:val="98"/>
        </w:rPr>
        <w:t>s</w:t>
      </w:r>
      <w:r>
        <w:rPr>
          <w:spacing w:val="-94"/>
        </w:rPr>
        <w:t xml:space="preserve"> </w:t>
      </w:r>
      <w:r>
        <w:rPr>
          <w:w w:val="99"/>
        </w:rPr>
        <w:t>电子</w:t>
      </w:r>
      <w:r>
        <w:rPr>
          <w:spacing w:val="-249"/>
          <w:w w:val="99"/>
        </w:rPr>
        <w:t>）</w:t>
      </w:r>
      <w:r>
        <w:rPr>
          <w:w w:val="99"/>
        </w:rPr>
        <w:t>，在外加磁场</w:t>
      </w:r>
      <w:r>
        <w:rPr>
          <w:spacing w:val="-47"/>
          <w:w w:val="99"/>
        </w:rPr>
        <w:t>（</w:t>
      </w:r>
      <w:r>
        <w:rPr>
          <w:w w:val="98"/>
        </w:rPr>
        <w:t>H</w:t>
      </w:r>
    </w:p>
    <w:p>
      <w:pPr>
        <w:spacing w:before="0" w:line="204" w:lineRule="exact"/>
        <w:ind w:left="0" w:right="0" w:firstLine="0"/>
        <w:jc w:val="right"/>
        <w:rPr>
          <w:b/>
          <w:sz w:val="20"/>
        </w:rPr>
      </w:pPr>
      <w:r>
        <w:rPr>
          <w:b/>
          <w:w w:val="100"/>
          <w:sz w:val="20"/>
        </w:rPr>
        <w:t>0</w:t>
      </w:r>
    </w:p>
    <w:p>
      <w:pPr>
        <w:pStyle w:val="BodyText"/>
        <w:spacing w:before="38"/>
        <w:ind w:left="-29"/>
      </w:pPr>
      <w:r>
        <w:rPr>
          <w:b w:val="0"/>
        </w:rPr>
        <w:br w:type="column"/>
      </w:r>
      <w:r>
        <w:t>）的作用下，</w:t>
      </w:r>
    </w:p>
    <w:p>
      <w:pPr>
        <w:spacing w:after="0"/>
        <w:sectPr>
          <w:type w:val="continuous"/>
          <w:pgSz w:w="17870" w:h="25270"/>
          <w:pgMar w:top="2080" w:right="2200" w:bottom="280" w:left="2420" w:header="708" w:footer="708"/>
          <w:pgNumType w:start="41"/>
          <w:cols w:num="2" w:space="708" w:equalWidth="0">
            <w:col w:w="10297" w:space="40"/>
            <w:col w:w="2913" w:space="0"/>
          </w:cols>
        </w:sectPr>
      </w:pPr>
    </w:p>
    <w:p>
      <w:pPr>
        <w:pStyle w:val="BodyText"/>
        <w:spacing w:before="3"/>
        <w:rPr>
          <w:sz w:val="14"/>
        </w:rPr>
      </w:pPr>
    </w:p>
    <w:p>
      <w:pPr>
        <w:pStyle w:val="BodyText"/>
        <w:spacing w:before="38"/>
        <w:ind w:left="463"/>
      </w:pPr>
      <w:r>
        <w:rPr>
          <w:w w:val="99"/>
        </w:rPr>
        <w:t>核外电子便在磁场方向上饶核运动，产生感应磁场</w:t>
      </w:r>
      <w:r>
        <w:rPr>
          <w:spacing w:val="-117"/>
          <w:w w:val="99"/>
        </w:rPr>
        <w:t>（</w:t>
      </w:r>
      <w:r>
        <w:rPr>
          <w:spacing w:val="-11"/>
          <w:w w:val="98"/>
        </w:rPr>
        <w:t>H</w:t>
      </w:r>
      <w:r>
        <w:rPr>
          <w:w w:val="100"/>
          <w:position w:val="1"/>
          <w:sz w:val="20"/>
        </w:rPr>
        <w:t>`b</w:t>
      </w:r>
      <w:r>
        <w:rPr>
          <w:spacing w:val="10"/>
          <w:w w:val="98"/>
        </w:rPr>
        <w:t>)</w:t>
      </w:r>
      <w:r>
        <w:rPr>
          <w:w w:val="99"/>
        </w:rPr>
        <w:t>。根据楞</w:t>
      </w:r>
    </w:p>
    <w:p>
      <w:pPr>
        <w:pStyle w:val="BodyText"/>
        <w:spacing w:before="11"/>
        <w:rPr>
          <w:sz w:val="27"/>
        </w:rPr>
      </w:pPr>
    </w:p>
    <w:p>
      <w:pPr>
        <w:spacing w:after="0"/>
        <w:rPr>
          <w:sz w:val="27"/>
        </w:rPr>
        <w:sectPr>
          <w:type w:val="continuous"/>
          <w:pgSz w:w="17870" w:h="25270"/>
          <w:pgMar w:top="2080" w:right="2200" w:bottom="280" w:left="2420" w:header="708" w:footer="708"/>
          <w:pgNumType w:start="42"/>
          <w:cols w:space="708"/>
        </w:sectPr>
      </w:pPr>
    </w:p>
    <w:p>
      <w:pPr>
        <w:pStyle w:val="BodyText"/>
        <w:spacing w:before="38" w:line="499" w:lineRule="exact"/>
        <w:ind w:left="463"/>
      </w:pPr>
      <w:r>
        <w:rPr>
          <w:w w:val="99"/>
        </w:rPr>
        <w:t>次定律感应磁场</w:t>
      </w:r>
      <w:r>
        <w:rPr>
          <w:spacing w:val="-47"/>
          <w:w w:val="99"/>
        </w:rPr>
        <w:t>（</w:t>
      </w:r>
      <w:r>
        <w:rPr>
          <w:spacing w:val="10"/>
          <w:w w:val="98"/>
        </w:rPr>
        <w:t>H</w:t>
      </w:r>
      <w:r>
        <w:rPr>
          <w:spacing w:val="11"/>
          <w:w w:val="100"/>
          <w:position w:val="1"/>
          <w:sz w:val="20"/>
        </w:rPr>
        <w:t>`</w:t>
      </w:r>
      <w:r>
        <w:rPr>
          <w:spacing w:val="-113"/>
          <w:w w:val="100"/>
          <w:position w:val="1"/>
          <w:sz w:val="20"/>
        </w:rPr>
        <w:t>，）</w:t>
      </w:r>
      <w:r>
        <w:rPr>
          <w:w w:val="99"/>
        </w:rPr>
        <w:t>）</w:t>
      </w:r>
      <w:r>
        <w:rPr>
          <w:spacing w:val="8"/>
          <w:w w:val="99"/>
        </w:rPr>
        <w:t>的方向与外加磁场</w:t>
      </w:r>
      <w:r>
        <w:rPr>
          <w:w w:val="98"/>
        </w:rPr>
        <w:t>H</w:t>
      </w:r>
    </w:p>
    <w:p>
      <w:pPr>
        <w:spacing w:before="0" w:line="204" w:lineRule="exact"/>
        <w:ind w:left="0" w:right="0" w:firstLine="0"/>
        <w:jc w:val="right"/>
        <w:rPr>
          <w:b/>
          <w:sz w:val="20"/>
        </w:rPr>
      </w:pPr>
      <w:r>
        <w:rPr>
          <w:b/>
          <w:w w:val="100"/>
          <w:sz w:val="20"/>
        </w:rPr>
        <w:t>0</w:t>
      </w:r>
    </w:p>
    <w:p>
      <w:pPr>
        <w:pStyle w:val="BodyText"/>
        <w:spacing w:before="3"/>
        <w:rPr>
          <w:sz w:val="17"/>
        </w:rPr>
      </w:pPr>
    </w:p>
    <w:p>
      <w:pPr>
        <w:pStyle w:val="BodyText"/>
        <w:spacing w:line="499" w:lineRule="exact"/>
        <w:ind w:left="1297"/>
      </w:pPr>
      <w:r>
        <w:rPr>
          <w:spacing w:val="11"/>
          <w:w w:val="98"/>
        </w:rPr>
        <w:t>H</w:t>
      </w:r>
      <w:r>
        <w:rPr>
          <w:spacing w:val="11"/>
          <w:w w:val="100"/>
          <w:position w:val="1"/>
          <w:sz w:val="20"/>
        </w:rPr>
        <w:t>,</w:t>
      </w:r>
      <w:r>
        <w:rPr>
          <w:w w:val="98"/>
        </w:rPr>
        <w:t>=-</w:t>
      </w:r>
      <w:r>
        <w:rPr>
          <w:rFonts w:ascii="Arial" w:hAnsi="Arial"/>
          <w:w w:val="99"/>
        </w:rPr>
        <w:t>σ</w:t>
      </w:r>
      <w:r>
        <w:rPr>
          <w:rFonts w:ascii="Arial" w:hAnsi="Arial"/>
          <w:spacing w:val="-8"/>
        </w:rPr>
        <w:t xml:space="preserve"> </w:t>
      </w:r>
      <w:r>
        <w:rPr>
          <w:w w:val="98"/>
        </w:rPr>
        <w:t>H</w:t>
      </w:r>
    </w:p>
    <w:p>
      <w:pPr>
        <w:spacing w:before="0" w:line="204" w:lineRule="exact"/>
        <w:ind w:left="2694" w:right="0" w:firstLine="0"/>
        <w:jc w:val="left"/>
        <w:rPr>
          <w:b/>
          <w:sz w:val="20"/>
        </w:rPr>
      </w:pPr>
      <w:r>
        <w:rPr>
          <w:b/>
          <w:w w:val="100"/>
          <w:sz w:val="20"/>
        </w:rPr>
        <w:t>0</w:t>
      </w:r>
    </w:p>
    <w:p>
      <w:pPr>
        <w:pStyle w:val="BodyText"/>
        <w:spacing w:before="38"/>
        <w:ind w:left="17"/>
      </w:pPr>
      <w:r>
        <w:rPr>
          <w:b w:val="0"/>
        </w:rPr>
        <w:br w:type="column"/>
      </w:r>
      <w:r>
        <w:t>方向相反。</w:t>
      </w:r>
    </w:p>
    <w:p>
      <w:pPr>
        <w:spacing w:after="0"/>
        <w:sectPr>
          <w:type w:val="continuous"/>
          <w:pgSz w:w="17870" w:h="25270"/>
          <w:pgMar w:top="2080" w:right="2200" w:bottom="280" w:left="2420" w:header="708" w:footer="708"/>
          <w:pgNumType w:start="43"/>
          <w:cols w:num="2" w:space="708" w:equalWidth="0">
            <w:col w:w="8608" w:space="40"/>
            <w:col w:w="4602" w:space="0"/>
          </w:cols>
        </w:sectPr>
      </w:pPr>
    </w:p>
    <w:p>
      <w:pPr>
        <w:pStyle w:val="BodyText"/>
        <w:spacing w:before="6"/>
        <w:rPr>
          <w:sz w:val="14"/>
        </w:rPr>
      </w:pPr>
    </w:p>
    <w:p>
      <w:pPr>
        <w:pStyle w:val="ListParagraph"/>
        <w:numPr>
          <w:ilvl w:val="0"/>
          <w:numId w:val="8"/>
        </w:numPr>
        <w:tabs>
          <w:tab w:val="left" w:pos="1837"/>
          <w:tab w:val="left" w:pos="1838"/>
        </w:tabs>
        <w:spacing w:before="57" w:after="0" w:line="412" w:lineRule="auto"/>
        <w:ind w:left="463" w:right="794" w:firstLine="833"/>
        <w:jc w:val="left"/>
        <w:rPr>
          <w:b/>
          <w:sz w:val="43"/>
        </w:rPr>
      </w:pPr>
      <w:r>
        <w:rPr>
          <w:b/>
          <w:w w:val="99"/>
          <w:sz w:val="43"/>
        </w:rPr>
        <w:t>为原子核的屏蔽系数</w:t>
      </w:r>
      <w:r>
        <w:rPr>
          <w:b/>
          <w:spacing w:val="-70"/>
          <w:w w:val="99"/>
          <w:sz w:val="43"/>
        </w:rPr>
        <w:t>（</w:t>
      </w:r>
      <w:r>
        <w:rPr>
          <w:b/>
          <w:w w:val="98"/>
          <w:sz w:val="43"/>
        </w:rPr>
        <w:t>shieding</w:t>
      </w:r>
      <w:r>
        <w:rPr>
          <w:b/>
          <w:spacing w:val="-3"/>
          <w:sz w:val="43"/>
        </w:rPr>
        <w:t xml:space="preserve"> </w:t>
      </w:r>
      <w:r>
        <w:rPr>
          <w:b/>
          <w:w w:val="98"/>
          <w:sz w:val="43"/>
        </w:rPr>
        <w:t>facto</w:t>
      </w:r>
      <w:r>
        <w:rPr>
          <w:b/>
          <w:spacing w:val="-35"/>
          <w:w w:val="98"/>
          <w:sz w:val="43"/>
        </w:rPr>
        <w:t>r</w:t>
      </w:r>
      <w:r>
        <w:rPr>
          <w:b/>
          <w:spacing w:val="-204"/>
          <w:w w:val="99"/>
          <w:sz w:val="43"/>
        </w:rPr>
        <w:t>）</w:t>
      </w:r>
      <w:r>
        <w:rPr>
          <w:b/>
          <w:spacing w:val="-3"/>
          <w:w w:val="99"/>
          <w:sz w:val="43"/>
        </w:rPr>
        <w:t>。因此原子核实</w:t>
      </w:r>
      <w:r>
        <w:rPr>
          <w:b/>
          <w:spacing w:val="9"/>
          <w:sz w:val="43"/>
        </w:rPr>
        <w:t>际感受到的磁场</w:t>
      </w:r>
      <w:r>
        <w:rPr>
          <w:b/>
          <w:sz w:val="43"/>
        </w:rPr>
        <w:t>H</w:t>
      </w:r>
      <w:r>
        <w:rPr>
          <w:b/>
          <w:spacing w:val="-32"/>
          <w:sz w:val="43"/>
        </w:rPr>
        <w:t xml:space="preserve"> 为：</w:t>
      </w:r>
    </w:p>
    <w:p>
      <w:pPr>
        <w:pStyle w:val="BodyText"/>
        <w:spacing w:line="473" w:lineRule="exact"/>
        <w:ind w:left="1297"/>
      </w:pPr>
      <w:r>
        <w:t>H=(1-</w:t>
      </w:r>
      <w:r>
        <w:rPr>
          <w:rFonts w:ascii="Arial" w:hAnsi="Arial"/>
        </w:rPr>
        <w:t xml:space="preserve">σ </w:t>
      </w:r>
      <w:r>
        <w:t>)H</w:t>
      </w:r>
    </w:p>
    <w:p>
      <w:pPr>
        <w:spacing w:before="0" w:line="204" w:lineRule="exact"/>
        <w:ind w:left="3211" w:right="0" w:firstLine="0"/>
        <w:jc w:val="left"/>
        <w:rPr>
          <w:b/>
          <w:sz w:val="20"/>
        </w:rPr>
      </w:pPr>
      <w:r>
        <w:rPr>
          <w:b/>
          <w:w w:val="100"/>
          <w:sz w:val="20"/>
        </w:rPr>
        <w:t>0</w:t>
      </w:r>
    </w:p>
    <w:p>
      <w:pPr>
        <w:pStyle w:val="BodyText"/>
        <w:rPr>
          <w:sz w:val="19"/>
        </w:rPr>
      </w:pPr>
    </w:p>
    <w:p>
      <w:pPr>
        <w:pStyle w:val="BodyText"/>
        <w:ind w:left="1297"/>
      </w:pPr>
      <w:r>
        <w:t>根据前面的公式</w:t>
      </w:r>
    </w:p>
    <w:p>
      <w:pPr>
        <w:pStyle w:val="BodyText"/>
        <w:spacing w:before="372"/>
        <w:ind w:left="1297"/>
      </w:pPr>
      <w:r>
        <w:rPr>
          <w:rFonts w:ascii="Arial" w:eastAsia="Arial" w:hAnsi="Arial"/>
        </w:rPr>
        <w:t xml:space="preserve">ω </w:t>
      </w:r>
      <w:r>
        <w:t>＝</w:t>
      </w:r>
      <w:r>
        <w:rPr>
          <w:rFonts w:ascii="Arial" w:eastAsia="Arial" w:hAnsi="Arial"/>
        </w:rPr>
        <w:t>γ</w:t>
      </w:r>
      <w:r>
        <w:rPr>
          <w:rFonts w:ascii="Arial" w:eastAsia="Arial" w:hAnsi="Arial"/>
          <w:spacing w:val="7"/>
        </w:rPr>
        <w:t xml:space="preserve"> </w:t>
      </w:r>
      <w:r>
        <w:t>H</w:t>
      </w:r>
    </w:p>
    <w:p>
      <w:pPr>
        <w:pStyle w:val="BodyText"/>
        <w:spacing w:before="395"/>
        <w:ind w:left="1297"/>
        <w:rPr>
          <w:rFonts w:ascii="Arial" w:hAnsi="Arial"/>
        </w:rPr>
      </w:pPr>
      <w:r>
        <w:rPr>
          <w:rFonts w:ascii="Arial" w:hAnsi="Arial"/>
        </w:rPr>
        <w:t xml:space="preserve">ω </w:t>
      </w:r>
      <w:r>
        <w:t>=2</w:t>
      </w:r>
      <w:r>
        <w:rPr>
          <w:rFonts w:ascii="Arial" w:hAnsi="Arial"/>
        </w:rPr>
        <w:t>π</w:t>
      </w:r>
      <w:r>
        <w:rPr>
          <w:rFonts w:ascii="Arial" w:hAnsi="Arial"/>
          <w:spacing w:val="-83"/>
        </w:rPr>
        <w:t xml:space="preserve"> </w:t>
      </w:r>
      <w:r>
        <w:rPr>
          <w:rFonts w:ascii="Arial" w:hAnsi="Arial"/>
        </w:rPr>
        <w:t>ν</w:t>
      </w:r>
    </w:p>
    <w:p>
      <w:pPr>
        <w:pStyle w:val="BodyText"/>
        <w:tabs>
          <w:tab w:val="left" w:pos="4473"/>
        </w:tabs>
        <w:spacing w:before="395"/>
        <w:ind w:left="1297"/>
      </w:pPr>
      <w:r>
        <w:t>核的共振频</w:t>
      </w:r>
      <w:r>
        <w:rPr>
          <w:spacing w:val="89"/>
        </w:rPr>
        <w:t>率</w:t>
      </w:r>
      <w:r>
        <w:rPr>
          <w:rFonts w:ascii="Arial" w:eastAsia="Arial" w:hAnsi="Arial"/>
        </w:rPr>
        <w:t>ν</w:t>
        <w:tab/>
      </w:r>
      <w:r>
        <w:rPr>
          <w:spacing w:val="89"/>
        </w:rPr>
        <w:t>与</w:t>
      </w:r>
      <w:r>
        <w:t>H0</w:t>
      </w:r>
      <w:r>
        <w:rPr>
          <w:spacing w:val="-106"/>
        </w:rPr>
        <w:t xml:space="preserve"> </w:t>
      </w:r>
      <w:r>
        <w:t>有如下关系：</w:t>
      </w:r>
    </w:p>
    <w:p>
      <w:pPr>
        <w:pStyle w:val="BodyText"/>
        <w:tabs>
          <w:tab w:val="left" w:pos="2795"/>
        </w:tabs>
        <w:spacing w:before="373" w:line="499" w:lineRule="exact"/>
        <w:ind w:left="1297"/>
        <w:rPr>
          <w:rFonts w:ascii="Arial" w:eastAsia="Arial" w:hAnsi="Arial"/>
        </w:rPr>
      </w:pPr>
      <w:r>
        <w:rPr>
          <w:rFonts w:ascii="Arial" w:eastAsia="Arial" w:hAnsi="Arial"/>
        </w:rPr>
        <w:t>ν</w:t>
      </w:r>
      <w:r>
        <w:rPr>
          <w:rFonts w:ascii="Arial" w:eastAsia="Arial" w:hAnsi="Arial"/>
          <w:spacing w:val="68"/>
        </w:rPr>
        <w:t xml:space="preserve"> </w:t>
      </w:r>
      <w:r>
        <w:t>＝</w:t>
      </w:r>
      <w:r>
        <w:rPr>
          <w:rFonts w:ascii="Arial" w:eastAsia="Arial" w:hAnsi="Arial"/>
        </w:rPr>
        <w:t>γ</w:t>
        <w:tab/>
      </w:r>
      <w:r>
        <w:t>H</w:t>
      </w:r>
      <w:r>
        <w:rPr>
          <w:spacing w:val="-80"/>
        </w:rPr>
        <w:t xml:space="preserve"> </w:t>
      </w:r>
      <w:r>
        <w:rPr>
          <w:spacing w:val="-9"/>
        </w:rPr>
        <w:t>（1－</w:t>
      </w:r>
      <w:r>
        <w:rPr>
          <w:rFonts w:ascii="Arial" w:eastAsia="Arial" w:hAnsi="Arial"/>
          <w:spacing w:val="-9"/>
        </w:rPr>
        <w:t xml:space="preserve">σ </w:t>
      </w:r>
      <w:r>
        <w:rPr>
          <w:spacing w:val="-4"/>
        </w:rPr>
        <w:t>）∕2</w:t>
      </w:r>
      <w:r>
        <w:rPr>
          <w:rFonts w:ascii="Arial" w:eastAsia="Arial" w:hAnsi="Arial"/>
          <w:spacing w:val="-4"/>
        </w:rPr>
        <w:t>π</w:t>
      </w:r>
    </w:p>
    <w:p>
      <w:pPr>
        <w:spacing w:before="0" w:line="204" w:lineRule="exact"/>
        <w:ind w:left="3009" w:right="0" w:firstLine="0"/>
        <w:jc w:val="left"/>
        <w:rPr>
          <w:b/>
          <w:sz w:val="20"/>
        </w:rPr>
      </w:pPr>
      <w:r>
        <w:rPr>
          <w:b/>
          <w:w w:val="100"/>
          <w:sz w:val="20"/>
        </w:rPr>
        <w:t>0</w:t>
      </w:r>
    </w:p>
    <w:p>
      <w:pPr>
        <w:pStyle w:val="BodyText"/>
        <w:spacing w:before="12"/>
        <w:rPr>
          <w:sz w:val="18"/>
        </w:rPr>
      </w:pPr>
    </w:p>
    <w:p>
      <w:pPr>
        <w:pStyle w:val="BodyText"/>
        <w:tabs>
          <w:tab w:val="left" w:pos="7019"/>
          <w:tab w:val="left" w:pos="12201"/>
        </w:tabs>
        <w:spacing w:line="403" w:lineRule="auto"/>
        <w:ind w:left="463" w:right="613" w:firstLine="833"/>
      </w:pPr>
      <w:r>
        <w:rPr>
          <w:color w:val="FF0000"/>
        </w:rPr>
        <w:t>由于荷所处化学环境不同</w:t>
      </w:r>
      <w:r>
        <w:rPr>
          <w:color w:val="FF0000"/>
          <w:spacing w:val="43"/>
        </w:rPr>
        <w:t>其</w:t>
      </w:r>
      <w:r>
        <w:rPr>
          <w:rFonts w:ascii="Arial" w:eastAsia="Arial" w:hAnsi="Arial"/>
          <w:color w:val="FF0000"/>
        </w:rPr>
        <w:t>σ</w:t>
        <w:tab/>
      </w:r>
      <w:r>
        <w:rPr>
          <w:color w:val="FF0000"/>
        </w:rPr>
        <w:t>的值不同</w:t>
      </w:r>
      <w:r>
        <w:rPr>
          <w:color w:val="FF0000"/>
          <w:spacing w:val="-136"/>
        </w:rPr>
        <w:t>，</w:t>
      </w:r>
      <w:r>
        <w:rPr>
          <w:color w:val="FF0000"/>
        </w:rPr>
        <w:t>因此共振频</w:t>
      </w:r>
      <w:r>
        <w:rPr>
          <w:color w:val="FF0000"/>
          <w:spacing w:val="66"/>
        </w:rPr>
        <w:t>率</w:t>
      </w:r>
      <w:r>
        <w:rPr>
          <w:rFonts w:ascii="Arial" w:eastAsia="Arial" w:hAnsi="Arial"/>
          <w:color w:val="FF0000"/>
        </w:rPr>
        <w:t>ν</w:t>
        <w:tab/>
      </w:r>
      <w:r>
        <w:rPr>
          <w:color w:val="FF0000"/>
          <w:spacing w:val="-18"/>
        </w:rPr>
        <w:t>也</w:t>
      </w:r>
      <w:r>
        <w:rPr>
          <w:color w:val="FF0000"/>
        </w:rPr>
        <w:t>不同。</w:t>
      </w:r>
    </w:p>
    <w:p>
      <w:pPr>
        <w:pStyle w:val="BodyText"/>
        <w:rPr>
          <w:sz w:val="42"/>
        </w:rPr>
      </w:pPr>
    </w:p>
    <w:p>
      <w:pPr>
        <w:pStyle w:val="BodyText"/>
        <w:spacing w:before="3"/>
        <w:rPr>
          <w:sz w:val="33"/>
        </w:rPr>
      </w:pPr>
    </w:p>
    <w:p>
      <w:pPr>
        <w:pStyle w:val="ListParagraph"/>
        <w:numPr>
          <w:ilvl w:val="0"/>
          <w:numId w:val="9"/>
        </w:numPr>
        <w:tabs>
          <w:tab w:val="left" w:pos="6165"/>
        </w:tabs>
        <w:spacing w:before="0" w:after="0" w:line="240" w:lineRule="auto"/>
        <w:ind w:left="6164" w:right="0" w:hanging="6024"/>
        <w:jc w:val="left"/>
        <w:rPr>
          <w:b/>
          <w:sz w:val="43"/>
        </w:rPr>
      </w:pPr>
      <w:r>
        <w:rPr>
          <w:b/>
          <w:sz w:val="43"/>
        </w:rPr>
        <w:t>基准物质</w:t>
      </w:r>
    </w:p>
    <w:p>
      <w:pPr>
        <w:spacing w:after="0" w:line="240" w:lineRule="auto"/>
        <w:jc w:val="left"/>
        <w:rPr>
          <w:sz w:val="43"/>
        </w:rPr>
        <w:sectPr>
          <w:type w:val="continuous"/>
          <w:pgSz w:w="17870" w:h="25270"/>
          <w:pgMar w:top="2080" w:right="2200" w:bottom="280" w:left="2420" w:header="708" w:footer="708"/>
          <w:pgNumType w:start="44"/>
          <w:cols w:space="708"/>
        </w:sectPr>
      </w:pPr>
    </w:p>
    <w:p>
      <w:pPr>
        <w:pStyle w:val="BodyText"/>
        <w:spacing w:before="44" w:line="408" w:lineRule="auto"/>
        <w:ind w:left="283" w:right="541"/>
        <w:jc w:val="both"/>
      </w:pPr>
      <w:r>
        <w:rPr>
          <w:spacing w:val="3"/>
        </w:rPr>
        <w:t>由于荷所处化学环境不同其</w:t>
      </w:r>
      <w:r>
        <w:rPr>
          <w:rFonts w:ascii="Arial" w:eastAsia="Arial" w:hAnsi="Arial"/>
        </w:rPr>
        <w:t>σ</w:t>
      </w:r>
      <w:r>
        <w:rPr>
          <w:rFonts w:ascii="Arial" w:eastAsia="Arial" w:hAnsi="Arial"/>
          <w:spacing w:val="86"/>
        </w:rPr>
        <w:t xml:space="preserve"> </w:t>
      </w:r>
      <w:r>
        <w:rPr>
          <w:spacing w:val="-27"/>
        </w:rPr>
        <w:t>的值不同，峰的位置也就不同。</w:t>
      </w:r>
      <w:r>
        <w:rPr>
          <w:rFonts w:ascii="Arial" w:eastAsia="Arial" w:hAnsi="Arial"/>
        </w:rPr>
        <w:t>σ</w:t>
      </w:r>
      <w:r>
        <w:rPr>
          <w:rFonts w:ascii="Arial" w:eastAsia="Arial" w:hAnsi="Arial"/>
          <w:spacing w:val="86"/>
        </w:rPr>
        <w:t xml:space="preserve"> </w:t>
      </w:r>
      <w:r>
        <w:t>的</w:t>
      </w:r>
      <w:r>
        <w:rPr>
          <w:spacing w:val="9"/>
        </w:rPr>
        <w:t>值总是远远小于</w:t>
      </w:r>
      <w:r>
        <w:t>1</w:t>
      </w:r>
      <w:r>
        <w:rPr>
          <w:spacing w:val="-14"/>
        </w:rPr>
        <w:t xml:space="preserve"> 的，所以峰的位置不便精确测定，故在实验中采</w:t>
      </w:r>
      <w:r>
        <w:rPr>
          <w:spacing w:val="-15"/>
          <w:w w:val="95"/>
        </w:rPr>
        <w:t xml:space="preserve">用某一基准物质，以基准物质的谱线位置作为核磁谱图的坐标的原 </w:t>
      </w:r>
      <w:r>
        <w:rPr>
          <w:spacing w:val="-1"/>
          <w:w w:val="95"/>
        </w:rPr>
        <w:t xml:space="preserve">点。不同官能团的原子核谱线位置相对于原点的距离，反映了它们 </w:t>
      </w:r>
      <w:r>
        <w:t>所处化学环境</w:t>
      </w:r>
    </w:p>
    <w:p>
      <w:pPr>
        <w:pStyle w:val="BodyText"/>
        <w:spacing w:before="2" w:line="408" w:lineRule="auto"/>
        <w:ind w:left="463" w:right="452" w:firstLine="833"/>
      </w:pPr>
      <w:r>
        <w:rPr>
          <w:spacing w:val="-10"/>
          <w:w w:val="95"/>
        </w:rPr>
        <w:t xml:space="preserve">核磁共振是在外加磁场的作用下发生的，因而外加磁场的强度 </w:t>
      </w:r>
      <w:r>
        <w:rPr>
          <w:spacing w:val="-19"/>
          <w:w w:val="95"/>
        </w:rPr>
        <w:t>是决定核磁共振仪器效应的一个重要参数。对于最简单的自旋原子</w:t>
      </w:r>
      <w:r>
        <w:rPr>
          <w:w w:val="99"/>
        </w:rPr>
        <w:t>核</w:t>
      </w:r>
      <w:r>
        <w:rPr>
          <w:spacing w:val="-105"/>
        </w:rPr>
        <w:t xml:space="preserve"> </w:t>
      </w:r>
      <w:r>
        <w:rPr>
          <w:spacing w:val="11"/>
          <w:w w:val="100"/>
          <w:position w:val="1"/>
          <w:sz w:val="20"/>
        </w:rPr>
        <w:t>1</w:t>
      </w:r>
      <w:r>
        <w:rPr>
          <w:spacing w:val="-12"/>
          <w:w w:val="98"/>
        </w:rPr>
        <w:t>H</w:t>
      </w:r>
      <w:r>
        <w:rPr>
          <w:spacing w:val="4"/>
          <w:w w:val="99"/>
        </w:rPr>
        <w:t>，外加磁场频率需要</w:t>
      </w:r>
      <w:r>
        <w:rPr>
          <w:w w:val="98"/>
        </w:rPr>
        <w:t>60</w:t>
      </w:r>
      <w:r>
        <w:rPr>
          <w:spacing w:val="-105"/>
        </w:rPr>
        <w:t xml:space="preserve"> </w:t>
      </w:r>
      <w:r>
        <w:rPr>
          <w:w w:val="99"/>
        </w:rPr>
        <w:t>兆赫兹</w:t>
      </w:r>
      <w:r>
        <w:rPr>
          <w:spacing w:val="-24"/>
          <w:w w:val="99"/>
        </w:rPr>
        <w:t>（</w:t>
      </w:r>
      <w:r>
        <w:rPr>
          <w:w w:val="98"/>
        </w:rPr>
        <w:t>MH</w:t>
      </w:r>
      <w:r>
        <w:rPr>
          <w:spacing w:val="-12"/>
          <w:w w:val="98"/>
        </w:rPr>
        <w:t>z</w:t>
      </w:r>
      <w:r>
        <w:rPr>
          <w:spacing w:val="-204"/>
          <w:w w:val="99"/>
        </w:rPr>
        <w:t>）</w:t>
      </w:r>
      <w:r>
        <w:rPr>
          <w:w w:val="99"/>
        </w:rPr>
        <w:t>，因而最早的核磁共振</w:t>
      </w:r>
      <w:r>
        <w:t>仪</w:t>
      </w:r>
      <w:r>
        <w:rPr>
          <w:spacing w:val="-62"/>
        </w:rPr>
        <w:t xml:space="preserve">是 </w:t>
      </w:r>
      <w:r>
        <w:t>60</w:t>
      </w:r>
      <w:r>
        <w:rPr>
          <w:spacing w:val="-17"/>
        </w:rPr>
        <w:t xml:space="preserve"> 兆赫的，以后又有了</w:t>
      </w:r>
      <w:r>
        <w:t>80</w:t>
      </w:r>
      <w:r>
        <w:rPr>
          <w:spacing w:val="-69"/>
        </w:rPr>
        <w:t>、</w:t>
      </w:r>
      <w:r>
        <w:t>90</w:t>
      </w:r>
      <w:r>
        <w:rPr>
          <w:spacing w:val="-89"/>
        </w:rPr>
        <w:t xml:space="preserve"> 和 </w:t>
      </w:r>
      <w:r>
        <w:t>100</w:t>
      </w:r>
      <w:r>
        <w:rPr>
          <w:spacing w:val="-13"/>
        </w:rPr>
        <w:t xml:space="preserve"> 兆赫的较精密的核磁共</w:t>
      </w:r>
      <w:r>
        <w:rPr>
          <w:w w:val="99"/>
        </w:rPr>
        <w:t>振仪。现在由于</w:t>
      </w:r>
      <w:r>
        <w:rPr>
          <w:spacing w:val="-128"/>
        </w:rPr>
        <w:t xml:space="preserve"> </w:t>
      </w:r>
      <w:r>
        <w:rPr>
          <w:w w:val="100"/>
          <w:position w:val="1"/>
          <w:sz w:val="20"/>
        </w:rPr>
        <w:t>1</w:t>
      </w:r>
      <w:r>
        <w:rPr>
          <w:spacing w:val="-23"/>
          <w:w w:val="100"/>
          <w:position w:val="1"/>
          <w:sz w:val="20"/>
        </w:rPr>
        <w:t>3</w:t>
      </w:r>
      <w:r>
        <w:rPr>
          <w:w w:val="98"/>
        </w:rPr>
        <w:t>C</w:t>
      </w:r>
      <w:r>
        <w:rPr>
          <w:spacing w:val="-93"/>
        </w:rPr>
        <w:t xml:space="preserve"> </w:t>
      </w:r>
      <w:r>
        <w:rPr>
          <w:spacing w:val="-6"/>
          <w:w w:val="99"/>
        </w:rPr>
        <w:t>和其他更大自旋原子核测定的需要，</w:t>
      </w:r>
      <w:r>
        <w:rPr>
          <w:w w:val="98"/>
        </w:rPr>
        <w:t>20</w:t>
      </w:r>
      <w:r>
        <w:rPr>
          <w:spacing w:val="-12"/>
          <w:w w:val="98"/>
        </w:rPr>
        <w:t>0</w:t>
      </w:r>
      <w:r>
        <w:rPr>
          <w:w w:val="99"/>
        </w:rPr>
        <w:t>、</w:t>
      </w:r>
      <w:r>
        <w:rPr>
          <w:w w:val="98"/>
        </w:rPr>
        <w:t>300</w:t>
      </w:r>
      <w:r>
        <w:t>和</w:t>
      </w:r>
      <w:r>
        <w:rPr>
          <w:spacing w:val="-139"/>
        </w:rPr>
        <w:t xml:space="preserve"> </w:t>
      </w:r>
      <w:r>
        <w:t>400</w:t>
      </w:r>
      <w:r>
        <w:rPr>
          <w:spacing w:val="-22"/>
        </w:rPr>
        <w:t xml:space="preserve"> 兆赫采用液氮冷却的超导核磁共振仪也问世，更高兆赫的核</w:t>
      </w:r>
      <w:r>
        <w:rPr>
          <w:w w:val="95"/>
        </w:rPr>
        <w:t>磁</w:t>
      </w:r>
      <w:r>
        <w:rPr>
          <w:spacing w:val="-12"/>
          <w:w w:val="95"/>
        </w:rPr>
        <w:t xml:space="preserve">共振仪也被制造。核磁共振仪器兆赫数愈高，其精密度和测定的 </w:t>
      </w:r>
      <w:r>
        <w:t>原子核范围也愈大，当然仪器的价格也愈昂贵。</w:t>
      </w:r>
    </w:p>
    <w:p>
      <w:pPr>
        <w:pStyle w:val="BodyText"/>
        <w:spacing w:before="6" w:line="408" w:lineRule="auto"/>
        <w:ind w:left="463" w:right="361" w:firstLine="833"/>
      </w:pPr>
      <w:r>
        <w:t xml:space="preserve">核磁共振仪主要测定有机物分子中能自旋原子核的化学位移 </w:t>
      </w:r>
      <w:r>
        <w:rPr>
          <w:rFonts w:ascii="Arial" w:eastAsia="Arial" w:hAnsi="Arial"/>
        </w:rPr>
        <w:t>δ</w:t>
      </w:r>
      <w:r>
        <w:rPr>
          <w:rFonts w:ascii="Arial" w:eastAsia="Arial" w:hAnsi="Arial"/>
          <w:spacing w:val="1"/>
        </w:rPr>
        <w:t xml:space="preserve"> </w:t>
      </w:r>
      <w:r>
        <w:rPr>
          <w:spacing w:val="-14"/>
        </w:rPr>
        <w:t>，自旋原子核在有机物分子中位置不同</w:t>
      </w:r>
      <w:r>
        <w:rPr>
          <w:spacing w:val="-47"/>
        </w:rPr>
        <w:t>，其化学位移</w:t>
      </w:r>
      <w:r>
        <w:rPr>
          <w:rFonts w:ascii="Arial" w:eastAsia="Arial" w:hAnsi="Arial"/>
        </w:rPr>
        <w:t>δ</w:t>
      </w:r>
      <w:r>
        <w:rPr>
          <w:rFonts w:ascii="Arial" w:eastAsia="Arial" w:hAnsi="Arial"/>
          <w:spacing w:val="-16"/>
        </w:rPr>
        <w:t xml:space="preserve"> </w:t>
      </w:r>
      <w:r>
        <w:t xml:space="preserve">值也不同， </w:t>
      </w:r>
      <w:r>
        <w:rPr>
          <w:spacing w:val="-6"/>
        </w:rPr>
        <w:t>即在核磁共振谱图上出峰的位置有差异。真实的化学位移</w:t>
      </w:r>
      <w:r>
        <w:rPr>
          <w:rFonts w:ascii="Arial" w:eastAsia="Arial" w:hAnsi="Arial"/>
        </w:rPr>
        <w:t>δ</w:t>
      </w:r>
      <w:r>
        <w:rPr>
          <w:rFonts w:ascii="Arial" w:eastAsia="Arial" w:hAnsi="Arial"/>
          <w:spacing w:val="119"/>
        </w:rPr>
        <w:t xml:space="preserve"> </w:t>
      </w:r>
      <w:r>
        <w:t>值很</w:t>
      </w:r>
      <w:r>
        <w:rPr>
          <w:w w:val="95"/>
        </w:rPr>
        <w:t>小</w:t>
      </w:r>
      <w:r>
        <w:rPr>
          <w:spacing w:val="-2"/>
          <w:w w:val="95"/>
        </w:rPr>
        <w:t xml:space="preserve">，不便谱图峰位置的标定。这样在具体测试中必须采用某一标准 </w:t>
      </w:r>
      <w:r>
        <w:t>物</w:t>
      </w:r>
      <w:r>
        <w:rPr>
          <w:spacing w:val="-9"/>
        </w:rPr>
        <w:t>质为基准，而且需要将真实的</w:t>
      </w:r>
      <w:r>
        <w:rPr>
          <w:rFonts w:ascii="Arial" w:eastAsia="Arial" w:hAnsi="Arial"/>
        </w:rPr>
        <w:t>δ</w:t>
      </w:r>
      <w:r>
        <w:rPr>
          <w:rFonts w:ascii="Arial" w:eastAsia="Arial" w:hAnsi="Arial"/>
          <w:spacing w:val="7"/>
        </w:rPr>
        <w:t xml:space="preserve"> </w:t>
      </w:r>
      <w:r>
        <w:rPr>
          <w:spacing w:val="-11"/>
        </w:rPr>
        <w:t>数值处理放大。现在通用的核磁</w:t>
      </w:r>
      <w:r>
        <w:rPr>
          <w:w w:val="99"/>
        </w:rPr>
        <w:t>共</w:t>
      </w:r>
      <w:r>
        <w:rPr>
          <w:spacing w:val="-13"/>
          <w:w w:val="99"/>
        </w:rPr>
        <w:t>振测定采用的标准物质是四甲基硅烷</w:t>
      </w:r>
      <w:r>
        <w:rPr>
          <w:spacing w:val="-26"/>
          <w:w w:val="99"/>
        </w:rPr>
        <w:t>（</w:t>
      </w:r>
      <w:r>
        <w:rPr>
          <w:w w:val="98"/>
        </w:rPr>
        <w:t>Tetrmethylsilane,TM</w:t>
      </w:r>
      <w:r>
        <w:rPr>
          <w:spacing w:val="-24"/>
          <w:w w:val="98"/>
        </w:rPr>
        <w:t>S</w:t>
      </w:r>
      <w:r>
        <w:rPr>
          <w:spacing w:val="-226"/>
          <w:w w:val="99"/>
        </w:rPr>
        <w:t>）</w:t>
      </w:r>
      <w:r>
        <w:rPr>
          <w:w w:val="99"/>
        </w:rPr>
        <w:t>。</w:t>
      </w:r>
    </w:p>
    <w:p>
      <w:pPr>
        <w:pStyle w:val="BodyText"/>
        <w:rPr>
          <w:sz w:val="20"/>
        </w:rPr>
      </w:pPr>
    </w:p>
    <w:p>
      <w:pPr>
        <w:pStyle w:val="BodyText"/>
        <w:rPr>
          <w:sz w:val="20"/>
        </w:rPr>
      </w:pPr>
    </w:p>
    <w:p>
      <w:pPr>
        <w:pStyle w:val="BodyText"/>
        <w:rPr>
          <w:sz w:val="20"/>
        </w:rPr>
      </w:pPr>
    </w:p>
    <w:p>
      <w:pPr>
        <w:pStyle w:val="BodyText"/>
        <w:spacing w:before="7"/>
        <w:rPr>
          <w:sz w:val="17"/>
        </w:rPr>
      </w:pPr>
    </w:p>
    <w:p>
      <w:pPr>
        <w:spacing w:after="0"/>
        <w:rPr>
          <w:sz w:val="17"/>
        </w:rPr>
        <w:sectPr>
          <w:pgSz w:w="17870" w:h="25270"/>
          <w:pgMar w:top="1920" w:right="2200" w:bottom="280" w:left="2420" w:header="708" w:footer="708"/>
          <w:pgNumType w:start="45"/>
          <w:cols w:space="708"/>
        </w:sectPr>
      </w:pPr>
    </w:p>
    <w:p>
      <w:pPr>
        <w:spacing w:before="87"/>
        <w:ind w:left="5433" w:right="0" w:firstLine="0"/>
        <w:jc w:val="left"/>
        <w:rPr>
          <w:rFonts w:ascii="Bookman Old Style"/>
          <w:b w:val="0"/>
          <w:sz w:val="18"/>
        </w:rPr>
      </w:pPr>
      <w:r>
        <w:drawing>
          <wp:anchor distT="0" distB="0" distL="0" distR="0" simplePos="0" relativeHeight="251672576" behindDoc="1" locked="0" layoutInCell="1" allowOverlap="1">
            <wp:simplePos x="0" y="0"/>
            <wp:positionH relativeFrom="page">
              <wp:posOffset>5021960</wp:posOffset>
            </wp:positionH>
            <wp:positionV relativeFrom="paragraph">
              <wp:posOffset>185367</wp:posOffset>
            </wp:positionV>
            <wp:extent cx="39877" cy="185800"/>
            <wp:effectExtent l="0" t="0" r="0" b="0"/>
            <wp:wrapNone/>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pic:nvPicPr>
                  <pic:blipFill>
                    <a:blip xmlns:r="http://schemas.openxmlformats.org/officeDocument/2006/relationships" r:embed="rId34" cstate="print"/>
                    <a:stretch>
                      <a:fillRect/>
                    </a:stretch>
                  </pic:blipFill>
                  <pic:spPr>
                    <a:xfrm>
                      <a:off x="0" y="0"/>
                      <a:ext cx="39877" cy="185800"/>
                    </a:xfrm>
                    <a:prstGeom prst="rect">
                      <a:avLst/>
                    </a:prstGeom>
                  </pic:spPr>
                </pic:pic>
              </a:graphicData>
            </a:graphic>
          </wp:anchor>
        </w:drawing>
      </w:r>
      <w:r>
        <w:rPr>
          <w:rFonts w:ascii="Bookman Old Style"/>
          <w:b w:val="0"/>
          <w:w w:val="95"/>
          <w:sz w:val="25"/>
        </w:rPr>
        <w:t>C</w:t>
      </w:r>
      <w:r>
        <w:rPr>
          <w:rFonts w:ascii="Bookman Old Style"/>
          <w:b w:val="0"/>
          <w:spacing w:val="-55"/>
          <w:w w:val="95"/>
          <w:sz w:val="25"/>
        </w:rPr>
        <w:t xml:space="preserve"> </w:t>
      </w:r>
      <w:r>
        <w:rPr>
          <w:rFonts w:ascii="Bookman Old Style"/>
          <w:b w:val="0"/>
          <w:w w:val="95"/>
          <w:sz w:val="25"/>
        </w:rPr>
        <w:t>H</w:t>
      </w:r>
      <w:r>
        <w:rPr>
          <w:rFonts w:ascii="Bookman Old Style"/>
          <w:b w:val="0"/>
          <w:spacing w:val="-49"/>
          <w:w w:val="95"/>
          <w:sz w:val="25"/>
        </w:rPr>
        <w:t xml:space="preserve"> </w:t>
      </w:r>
      <w:r>
        <w:rPr>
          <w:rFonts w:ascii="Bookman Old Style"/>
          <w:b w:val="0"/>
          <w:spacing w:val="-19"/>
          <w:w w:val="95"/>
          <w:position w:val="-9"/>
          <w:sz w:val="18"/>
        </w:rPr>
        <w:t>3</w:t>
      </w:r>
    </w:p>
    <w:p>
      <w:pPr>
        <w:tabs>
          <w:tab w:val="left" w:pos="5433"/>
        </w:tabs>
        <w:spacing w:before="218" w:line="417" w:lineRule="auto"/>
        <w:ind w:left="5433" w:right="0" w:hanging="901"/>
        <w:jc w:val="left"/>
        <w:rPr>
          <w:rFonts w:ascii="Bookman Old Style"/>
          <w:b w:val="0"/>
          <w:sz w:val="18"/>
        </w:rPr>
      </w:pPr>
      <w:r>
        <w:pict>
          <v:line id="_x0000_s1039" style="mso-position-horizontal-relative:page;position:absolute;z-index:251670528" from="376pt,12.8pt" to="390pt,12.8pt" stroked="t" strokecolor="black" strokeweight="2pt">
            <v:stroke dashstyle="longDash"/>
          </v:line>
        </w:pict>
      </w:r>
      <w:r>
        <w:drawing>
          <wp:anchor distT="0" distB="0" distL="0" distR="0" simplePos="0" relativeHeight="251673600" behindDoc="1" locked="0" layoutInCell="1" allowOverlap="1">
            <wp:simplePos x="0" y="0"/>
            <wp:positionH relativeFrom="page">
              <wp:posOffset>5021960</wp:posOffset>
            </wp:positionH>
            <wp:positionV relativeFrom="paragraph">
              <wp:posOffset>271092</wp:posOffset>
            </wp:positionV>
            <wp:extent cx="39877" cy="172593"/>
            <wp:effectExtent l="0" t="0" r="0" b="0"/>
            <wp:wrapNone/>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pic:nvPicPr>
                  <pic:blipFill>
                    <a:blip xmlns:r="http://schemas.openxmlformats.org/officeDocument/2006/relationships" r:embed="rId35" cstate="print"/>
                    <a:stretch>
                      <a:fillRect/>
                    </a:stretch>
                  </pic:blipFill>
                  <pic:spPr>
                    <a:xfrm>
                      <a:off x="0" y="0"/>
                      <a:ext cx="39877" cy="172593"/>
                    </a:xfrm>
                    <a:prstGeom prst="rect">
                      <a:avLst/>
                    </a:prstGeom>
                  </pic:spPr>
                </pic:pic>
              </a:graphicData>
            </a:graphic>
          </wp:anchor>
        </w:drawing>
      </w:r>
      <w:r>
        <w:pict>
          <v:line id="_x0000_s1040" style="mso-position-horizontal-relative:page;position:absolute;z-index:251671552" from="407pt,12.8pt" to="422pt,12.8pt" stroked="t" strokecolor="black" strokeweight="2pt">
            <v:stroke dashstyle="longDash"/>
          </v:line>
        </w:pict>
      </w:r>
      <w:r>
        <w:rPr>
          <w:rFonts w:ascii="Bookman Old Style"/>
          <w:b w:val="0"/>
          <w:sz w:val="25"/>
        </w:rPr>
        <w:t>C</w:t>
      </w:r>
      <w:r>
        <w:rPr>
          <w:rFonts w:ascii="Bookman Old Style"/>
          <w:b w:val="0"/>
          <w:spacing w:val="-54"/>
          <w:sz w:val="25"/>
        </w:rPr>
        <w:t xml:space="preserve"> </w:t>
      </w:r>
      <w:r>
        <w:rPr>
          <w:rFonts w:ascii="Bookman Old Style"/>
          <w:b w:val="0"/>
          <w:sz w:val="25"/>
        </w:rPr>
        <w:t>H</w:t>
      </w:r>
      <w:r>
        <w:rPr>
          <w:rFonts w:ascii="Bookman Old Style"/>
          <w:b w:val="0"/>
          <w:spacing w:val="-45"/>
          <w:sz w:val="25"/>
        </w:rPr>
        <w:t xml:space="preserve"> </w:t>
      </w:r>
      <w:r>
        <w:rPr>
          <w:rFonts w:ascii="Bookman Old Style"/>
          <w:b w:val="0"/>
          <w:position w:val="-9"/>
          <w:sz w:val="18"/>
        </w:rPr>
        <w:t>3</w:t>
        <w:tab/>
      </w:r>
      <w:r>
        <w:rPr>
          <w:rFonts w:ascii="Bookman Old Style"/>
          <w:b w:val="0"/>
          <w:sz w:val="25"/>
        </w:rPr>
        <w:t xml:space="preserve">S i </w:t>
      </w:r>
      <w:r>
        <w:rPr>
          <w:rFonts w:ascii="Bookman Old Style"/>
          <w:b w:val="0"/>
          <w:w w:val="95"/>
          <w:sz w:val="25"/>
        </w:rPr>
        <w:t>C</w:t>
      </w:r>
      <w:r>
        <w:rPr>
          <w:rFonts w:ascii="Bookman Old Style"/>
          <w:b w:val="0"/>
          <w:spacing w:val="-55"/>
          <w:w w:val="95"/>
          <w:sz w:val="25"/>
        </w:rPr>
        <w:t xml:space="preserve"> </w:t>
      </w:r>
      <w:r>
        <w:rPr>
          <w:rFonts w:ascii="Bookman Old Style"/>
          <w:b w:val="0"/>
          <w:w w:val="95"/>
          <w:sz w:val="25"/>
        </w:rPr>
        <w:t>H</w:t>
      </w:r>
      <w:r>
        <w:rPr>
          <w:rFonts w:ascii="Bookman Old Style"/>
          <w:b w:val="0"/>
          <w:spacing w:val="-49"/>
          <w:w w:val="95"/>
          <w:sz w:val="25"/>
        </w:rPr>
        <w:t xml:space="preserve"> </w:t>
      </w:r>
      <w:r>
        <w:rPr>
          <w:rFonts w:ascii="Bookman Old Style"/>
          <w:b w:val="0"/>
          <w:spacing w:val="-19"/>
          <w:w w:val="95"/>
          <w:position w:val="-9"/>
          <w:sz w:val="18"/>
        </w:rPr>
        <w:t>3</w:t>
      </w:r>
    </w:p>
    <w:p>
      <w:pPr>
        <w:pStyle w:val="BodyText"/>
        <w:spacing w:before="1"/>
        <w:rPr>
          <w:rFonts w:ascii="Bookman Old Style"/>
          <w:b w:val="0"/>
          <w:sz w:val="47"/>
        </w:rPr>
      </w:pPr>
      <w:r>
        <w:rPr>
          <w:b w:val="0"/>
        </w:rPr>
        <w:br w:type="column"/>
      </w:r>
    </w:p>
    <w:p>
      <w:pPr>
        <w:tabs>
          <w:tab w:val="left" w:pos="1177"/>
        </w:tabs>
        <w:spacing w:before="0"/>
        <w:ind w:left="79" w:right="0" w:firstLine="0"/>
        <w:jc w:val="left"/>
        <w:rPr>
          <w:sz w:val="25"/>
        </w:rPr>
      </w:pPr>
      <w:r>
        <w:rPr>
          <w:rFonts w:ascii="Bookman Old Style" w:eastAsia="Bookman Old Style"/>
          <w:b w:val="0"/>
          <w:position w:val="-11"/>
          <w:sz w:val="25"/>
        </w:rPr>
        <w:t>C</w:t>
      </w:r>
      <w:r>
        <w:rPr>
          <w:rFonts w:ascii="Bookman Old Style" w:eastAsia="Bookman Old Style"/>
          <w:b w:val="0"/>
          <w:spacing w:val="-51"/>
          <w:position w:val="-11"/>
          <w:sz w:val="25"/>
        </w:rPr>
        <w:t xml:space="preserve"> </w:t>
      </w:r>
      <w:r>
        <w:rPr>
          <w:rFonts w:ascii="Bookman Old Style" w:eastAsia="Bookman Old Style"/>
          <w:b w:val="0"/>
          <w:position w:val="-11"/>
          <w:sz w:val="25"/>
        </w:rPr>
        <w:t>H</w:t>
        <w:tab/>
      </w:r>
      <w:r>
        <w:rPr>
          <w:spacing w:val="38"/>
          <w:sz w:val="25"/>
        </w:rPr>
        <w:t>四甲基硅烷</w:t>
      </w:r>
    </w:p>
    <w:p>
      <w:pPr>
        <w:spacing w:before="88"/>
        <w:ind w:left="1101" w:right="0" w:firstLine="0"/>
        <w:jc w:val="left"/>
        <w:rPr>
          <w:rFonts w:ascii="Bookman Old Style"/>
          <w:b w:val="0"/>
          <w:sz w:val="25"/>
        </w:rPr>
      </w:pPr>
      <w:r>
        <w:pict>
          <v:shape id="_x0000_s1041" type="#_x0000_t202" style="width:4.7pt;height:10.4pt;margin-top:-6.49pt;margin-left:445.99pt;mso-position-horizontal-relative:page;position:absolute;z-index:-251641856" filled="f" stroked="f">
            <v:textbox inset="0,0,0,0">
              <w:txbxContent>
                <w:p>
                  <w:pPr>
                    <w:spacing w:before="0" w:line="207" w:lineRule="exact"/>
                    <w:ind w:left="0" w:right="0" w:firstLine="0"/>
                    <w:jc w:val="left"/>
                    <w:rPr>
                      <w:rFonts w:ascii="Bookman Old Style"/>
                      <w:b w:val="0"/>
                      <w:sz w:val="18"/>
                    </w:rPr>
                  </w:pPr>
                  <w:r>
                    <w:rPr>
                      <w:rFonts w:ascii="Bookman Old Style"/>
                      <w:b w:val="0"/>
                      <w:w w:val="84"/>
                      <w:sz w:val="18"/>
                    </w:rPr>
                    <w:t>3</w:t>
                  </w:r>
                </w:p>
              </w:txbxContent>
            </v:textbox>
          </v:shape>
        </w:pict>
      </w:r>
      <w:r>
        <w:rPr>
          <w:rFonts w:ascii="Bookman Old Style"/>
          <w:b w:val="0"/>
          <w:w w:val="95"/>
          <w:sz w:val="25"/>
        </w:rPr>
        <w:t>Tetramethylsilane</w:t>
      </w:r>
    </w:p>
    <w:p>
      <w:pPr>
        <w:spacing w:after="0"/>
        <w:jc w:val="left"/>
        <w:rPr>
          <w:rFonts w:ascii="Bookman Old Style"/>
          <w:sz w:val="25"/>
        </w:rPr>
        <w:sectPr>
          <w:type w:val="continuous"/>
          <w:pgSz w:w="17870" w:h="25270"/>
          <w:pgMar w:top="2080" w:right="2200" w:bottom="280" w:left="2420" w:header="708" w:footer="708"/>
          <w:pgNumType w:start="46"/>
          <w:cols w:num="2" w:space="708" w:equalWidth="0">
            <w:col w:w="5955" w:space="40"/>
            <w:col w:w="7255" w:space="0"/>
          </w:cols>
        </w:sectPr>
      </w:pPr>
    </w:p>
    <w:p>
      <w:pPr>
        <w:pStyle w:val="BodyText"/>
        <w:rPr>
          <w:rFonts w:ascii="Bookman Old Style"/>
          <w:b w:val="0"/>
          <w:sz w:val="20"/>
        </w:rPr>
      </w:pPr>
    </w:p>
    <w:p>
      <w:pPr>
        <w:pStyle w:val="BodyText"/>
        <w:spacing w:before="9"/>
        <w:rPr>
          <w:rFonts w:ascii="Bookman Old Style"/>
          <w:b w:val="0"/>
          <w:sz w:val="16"/>
        </w:rPr>
      </w:pPr>
    </w:p>
    <w:p>
      <w:pPr>
        <w:pStyle w:val="BodyText"/>
        <w:spacing w:before="38" w:line="408" w:lineRule="auto"/>
        <w:ind w:left="463" w:right="543" w:firstLine="833"/>
      </w:pPr>
      <w:r>
        <w:rPr>
          <w:spacing w:val="-2"/>
        </w:rPr>
        <w:t>四甲基硅烷分子结构中的四个甲基均匀分布，</w:t>
      </w:r>
      <w:r>
        <w:rPr>
          <w:spacing w:val="-39"/>
        </w:rPr>
        <w:t>12</w:t>
      </w:r>
      <w:r>
        <w:rPr>
          <w:spacing w:val="-53"/>
        </w:rPr>
        <w:t xml:space="preserve"> 个氢和 </w:t>
      </w:r>
      <w:r>
        <w:t>4</w:t>
      </w:r>
      <w:r>
        <w:rPr>
          <w:spacing w:val="-66"/>
        </w:rPr>
        <w:t xml:space="preserve"> 个</w:t>
      </w:r>
      <w:r>
        <w:rPr>
          <w:spacing w:val="-43"/>
          <w:w w:val="95"/>
        </w:rPr>
        <w:t xml:space="preserve">碳在分子结构中的位置都一致，而且四甲基硅烷是化学和热稳定的 </w:t>
      </w:r>
      <w:r>
        <w:rPr>
          <w:spacing w:val="8"/>
        </w:rPr>
        <w:t>有机物，沸点只有</w:t>
      </w:r>
      <w:r>
        <w:t>27℃，可以很容易从样品中除去，便于样品回</w:t>
      </w:r>
      <w:r>
        <w:rPr>
          <w:spacing w:val="8"/>
          <w:w w:val="99"/>
        </w:rPr>
        <w:t>收。这样，无论是</w:t>
      </w:r>
      <w:r>
        <w:rPr>
          <w:spacing w:val="-12"/>
          <w:w w:val="100"/>
          <w:position w:val="1"/>
          <w:sz w:val="20"/>
        </w:rPr>
        <w:t>1</w:t>
      </w:r>
      <w:r>
        <w:rPr>
          <w:w w:val="98"/>
        </w:rPr>
        <w:t>H</w:t>
      </w:r>
      <w:r>
        <w:rPr>
          <w:spacing w:val="-94"/>
        </w:rPr>
        <w:t xml:space="preserve"> </w:t>
      </w:r>
      <w:r>
        <w:rPr>
          <w:spacing w:val="11"/>
          <w:w w:val="99"/>
        </w:rPr>
        <w:t>原子核，还是</w:t>
      </w:r>
      <w:r>
        <w:rPr>
          <w:w w:val="100"/>
          <w:position w:val="1"/>
          <w:sz w:val="20"/>
        </w:rPr>
        <w:t>1</w:t>
      </w:r>
      <w:r>
        <w:rPr>
          <w:spacing w:val="-1"/>
          <w:w w:val="100"/>
          <w:position w:val="1"/>
          <w:sz w:val="20"/>
        </w:rPr>
        <w:t>3</w:t>
      </w:r>
      <w:r>
        <w:rPr>
          <w:w w:val="98"/>
        </w:rPr>
        <w:t>C</w:t>
      </w:r>
      <w:r>
        <w:rPr>
          <w:spacing w:val="-93"/>
        </w:rPr>
        <w:t xml:space="preserve"> </w:t>
      </w:r>
      <w:r>
        <w:rPr>
          <w:spacing w:val="-2"/>
          <w:w w:val="99"/>
        </w:rPr>
        <w:t>原子核，他们的核磁共振谱</w:t>
      </w:r>
      <w:r>
        <w:t>测定均采用四甲基硅烷为基准物质。</w:t>
      </w:r>
    </w:p>
    <w:p>
      <w:pPr>
        <w:pStyle w:val="BodyText"/>
        <w:spacing w:before="2" w:line="403" w:lineRule="auto"/>
        <w:ind w:left="463" w:right="839" w:firstLine="833"/>
      </w:pPr>
      <w:r>
        <w:rPr>
          <w:spacing w:val="-5"/>
        </w:rPr>
        <w:t>现在的核磁共振谱图中的化学位移</w:t>
      </w:r>
      <w:r>
        <w:rPr>
          <w:rFonts w:ascii="Arial" w:eastAsia="Arial" w:hAnsi="Arial"/>
        </w:rPr>
        <w:t xml:space="preserve">δ </w:t>
      </w:r>
      <w:r>
        <w:rPr>
          <w:spacing w:val="-2"/>
        </w:rPr>
        <w:t>值均为和基准物质四甲</w:t>
      </w:r>
      <w:r>
        <w:rPr>
          <w:spacing w:val="-4"/>
        </w:rPr>
        <w:t>基硅烷化学位移</w:t>
      </w:r>
      <w:r>
        <w:rPr>
          <w:rFonts w:ascii="Arial" w:eastAsia="Arial" w:hAnsi="Arial"/>
        </w:rPr>
        <w:t xml:space="preserve">δ </w:t>
      </w:r>
      <w:r>
        <w:rPr>
          <w:spacing w:val="1"/>
        </w:rPr>
        <w:t>值的相对比值，并被放大</w:t>
      </w:r>
      <w:r>
        <w:t>100</w:t>
      </w:r>
      <w:r>
        <w:rPr>
          <w:spacing w:val="-25"/>
        </w:rPr>
        <w:t xml:space="preserve"> 万倍。</w:t>
      </w:r>
    </w:p>
    <w:p>
      <w:pPr>
        <w:pStyle w:val="BodyText"/>
        <w:rPr>
          <w:sz w:val="20"/>
        </w:rPr>
      </w:pPr>
    </w:p>
    <w:p>
      <w:pPr>
        <w:pStyle w:val="BodyText"/>
        <w:rPr>
          <w:sz w:val="20"/>
        </w:rPr>
      </w:pPr>
    </w:p>
    <w:p>
      <w:pPr>
        <w:pStyle w:val="BodyText"/>
        <w:spacing w:before="12"/>
        <w:rPr>
          <w:sz w:val="28"/>
        </w:rPr>
      </w:pPr>
    </w:p>
    <w:p>
      <w:pPr>
        <w:spacing w:after="0"/>
        <w:rPr>
          <w:sz w:val="28"/>
        </w:rPr>
        <w:sectPr>
          <w:pgSz w:w="17870" w:h="25270"/>
          <w:pgMar w:top="2440" w:right="2200" w:bottom="280" w:left="2420" w:header="708" w:footer="708"/>
          <w:pgNumType w:start="47"/>
          <w:cols w:space="708"/>
        </w:sectPr>
      </w:pPr>
    </w:p>
    <w:p>
      <w:pPr>
        <w:pStyle w:val="BodyText"/>
        <w:spacing w:before="58"/>
        <w:ind w:left="1725"/>
        <w:rPr>
          <w:rFonts w:ascii="Arial" w:eastAsia="Arial" w:hAnsi="Arial"/>
        </w:rPr>
      </w:pPr>
      <w:r>
        <w:rPr>
          <w:rFonts w:ascii="Arial" w:eastAsia="Arial" w:hAnsi="Arial"/>
        </w:rPr>
        <w:t xml:space="preserve">υ </w:t>
      </w:r>
      <w:r>
        <w:rPr>
          <w:spacing w:val="-6"/>
        </w:rPr>
        <w:t>样品-</w:t>
      </w:r>
      <w:r>
        <w:rPr>
          <w:rFonts w:ascii="Arial" w:eastAsia="Arial" w:hAnsi="Arial"/>
          <w:spacing w:val="-16"/>
        </w:rPr>
        <w:t>υ</w:t>
      </w:r>
    </w:p>
    <w:p>
      <w:pPr>
        <w:pStyle w:val="BodyText"/>
        <w:rPr>
          <w:rFonts w:ascii="Arial"/>
          <w:sz w:val="20"/>
        </w:rPr>
      </w:pPr>
      <w:r>
        <w:rPr>
          <w:b w:val="0"/>
        </w:rPr>
        <w:br w:type="column"/>
      </w:r>
    </w:p>
    <w:p>
      <w:pPr>
        <w:pStyle w:val="BodyText"/>
        <w:spacing w:before="10"/>
        <w:rPr>
          <w:rFonts w:ascii="Arial"/>
          <w:sz w:val="23"/>
        </w:rPr>
      </w:pPr>
    </w:p>
    <w:p>
      <w:pPr>
        <w:spacing w:before="0"/>
        <w:ind w:left="138" w:right="0" w:firstLine="0"/>
        <w:jc w:val="left"/>
        <w:rPr>
          <w:b/>
          <w:sz w:val="20"/>
        </w:rPr>
      </w:pPr>
      <w:r>
        <w:rPr>
          <w:b/>
          <w:sz w:val="20"/>
        </w:rPr>
        <w:t>TMS</w:t>
      </w:r>
    </w:p>
    <w:p>
      <w:pPr>
        <w:spacing w:before="58" w:line="499" w:lineRule="exact"/>
        <w:ind w:left="0" w:right="255" w:firstLine="0"/>
        <w:jc w:val="right"/>
        <w:rPr>
          <w:b/>
          <w:sz w:val="43"/>
        </w:rPr>
      </w:pPr>
      <w:r>
        <w:br w:type="column"/>
      </w:r>
      <w:r>
        <w:rPr>
          <w:b/>
          <w:w w:val="95"/>
          <w:sz w:val="43"/>
        </w:rPr>
        <w:t>B</w:t>
      </w:r>
    </w:p>
    <w:p>
      <w:pPr>
        <w:spacing w:before="0" w:line="204" w:lineRule="exact"/>
        <w:ind w:left="0" w:right="0" w:firstLine="0"/>
        <w:jc w:val="right"/>
        <w:rPr>
          <w:b/>
          <w:sz w:val="20"/>
        </w:rPr>
      </w:pPr>
      <w:r>
        <w:rPr>
          <w:b/>
          <w:sz w:val="20"/>
        </w:rPr>
        <w:t>TMS</w:t>
      </w:r>
    </w:p>
    <w:p>
      <w:pPr>
        <w:pStyle w:val="BodyText"/>
        <w:spacing w:before="58"/>
        <w:ind w:left="-29"/>
      </w:pPr>
      <w:r>
        <w:rPr>
          <w:b w:val="0"/>
        </w:rPr>
        <w:br w:type="column"/>
      </w:r>
      <w:r>
        <w:t>-B 样品</w:t>
      </w:r>
    </w:p>
    <w:p>
      <w:pPr>
        <w:spacing w:after="0"/>
        <w:sectPr>
          <w:type w:val="continuous"/>
          <w:pgSz w:w="17870" w:h="25270"/>
          <w:pgMar w:top="2080" w:right="2200" w:bottom="280" w:left="2420" w:header="708" w:footer="708"/>
          <w:pgNumType w:start="48"/>
          <w:cols w:num="4" w:space="708" w:equalWidth="0">
            <w:col w:w="3462" w:space="40"/>
            <w:col w:w="483" w:space="1885"/>
            <w:col w:w="2197" w:space="39"/>
            <w:col w:w="5144" w:space="0"/>
          </w:cols>
        </w:sectPr>
      </w:pPr>
    </w:p>
    <w:p>
      <w:pPr>
        <w:pStyle w:val="BodyText"/>
        <w:spacing w:before="12"/>
        <w:rPr>
          <w:sz w:val="8"/>
        </w:rPr>
      </w:pPr>
    </w:p>
    <w:p>
      <w:pPr>
        <w:tabs>
          <w:tab w:val="left" w:pos="4586"/>
          <w:tab w:val="left" w:pos="6162"/>
          <w:tab w:val="left" w:pos="10443"/>
        </w:tabs>
        <w:spacing w:before="75"/>
        <w:ind w:left="1094" w:right="0" w:firstLine="0"/>
        <w:jc w:val="left"/>
        <w:rPr>
          <w:b/>
          <w:sz w:val="15"/>
        </w:rPr>
      </w:pPr>
      <w:r>
        <w:pict>
          <v:line id="_x0000_s1042" style="mso-position-horizontal-relative:page;position:absolute;z-index:-251640832" from="202pt,11.8pt" to="312pt,11.8pt" stroked="t" strokecolor="black" strokeweight="2pt">
            <v:stroke dashstyle="longDash"/>
          </v:line>
        </w:pict>
      </w:r>
      <w:r>
        <w:rPr>
          <w:rFonts w:ascii="Arial" w:eastAsia="Arial" w:hAnsi="Arial"/>
          <w:b/>
          <w:w w:val="101"/>
          <w:sz w:val="31"/>
        </w:rPr>
        <w:t>υ</w:t>
      </w:r>
      <w:r>
        <w:rPr>
          <w:rFonts w:ascii="Arial" w:eastAsia="Arial" w:hAnsi="Arial"/>
          <w:b/>
          <w:sz w:val="31"/>
        </w:rPr>
        <w:t xml:space="preserve"> </w:t>
      </w:r>
      <w:r>
        <w:rPr>
          <w:rFonts w:ascii="Arial" w:eastAsia="Arial" w:hAnsi="Arial"/>
          <w:b/>
          <w:spacing w:val="-41"/>
          <w:sz w:val="31"/>
        </w:rPr>
        <w:t xml:space="preserve"> </w:t>
      </w:r>
      <w:r>
        <w:rPr>
          <w:b/>
          <w:w w:val="100"/>
          <w:sz w:val="31"/>
        </w:rPr>
        <w:t>=</w:t>
      </w:r>
      <w:r>
        <w:rPr>
          <w:b/>
          <w:sz w:val="31"/>
        </w:rPr>
        <w:tab/>
      </w:r>
      <w:r>
        <w:rPr>
          <w:b/>
          <w:w w:val="101"/>
          <w:sz w:val="31"/>
        </w:rPr>
        <w:t>×</w:t>
      </w:r>
      <w:r>
        <w:rPr>
          <w:b/>
          <w:w w:val="100"/>
          <w:sz w:val="31"/>
        </w:rPr>
        <w:t>10</w:t>
      </w:r>
      <w:r>
        <w:rPr>
          <w:b/>
          <w:sz w:val="31"/>
        </w:rPr>
        <w:tab/>
      </w:r>
      <w:r>
        <w:rPr>
          <w:b/>
          <w:w w:val="101"/>
          <w:sz w:val="31"/>
        </w:rPr>
        <w:t>或</w:t>
      </w:r>
      <w:r>
        <w:rPr>
          <w:b/>
          <w:sz w:val="31"/>
        </w:rPr>
        <w:tab/>
      </w:r>
      <w:r>
        <w:rPr>
          <w:b/>
          <w:w w:val="101"/>
          <w:sz w:val="31"/>
        </w:rPr>
        <w:t>×</w:t>
      </w:r>
      <w:r>
        <w:rPr>
          <w:b/>
          <w:w w:val="100"/>
          <w:sz w:val="31"/>
        </w:rPr>
        <w:t>10</w:t>
      </w:r>
      <w:r>
        <w:rPr>
          <w:b/>
          <w:w w:val="104"/>
          <w:position w:val="2"/>
          <w:sz w:val="15"/>
        </w:rPr>
        <w:t>6</w:t>
      </w:r>
    </w:p>
    <w:p>
      <w:pPr>
        <w:pStyle w:val="BodyText"/>
        <w:spacing w:line="40" w:lineRule="exact"/>
        <w:ind w:left="7340"/>
        <w:rPr>
          <w:b w:val="0"/>
          <w:sz w:val="4"/>
        </w:rPr>
      </w:pPr>
      <w:r>
        <w:rPr>
          <w:b w:val="0"/>
          <w:position w:val="0"/>
          <w:sz w:val="4"/>
        </w:rPr>
        <w:pict>
          <v:group id="_x0000_i1043" style="width:121pt;height:2pt;mso-position-horizontal-relative:char;mso-position-vertical-relative:line" coordorigin="0,0" coordsize="2420,40">
            <v:line id="_x0000_s1044" style="position:absolute" from="0,20" to="2420,20" stroked="t" strokecolor="black" strokeweight="2pt">
              <v:stroke dashstyle="longDash"/>
            </v:line>
            <w10:wrap type="none"/>
          </v:group>
        </w:pict>
      </w:r>
    </w:p>
    <w:p>
      <w:pPr>
        <w:tabs>
          <w:tab w:val="left" w:pos="7960"/>
        </w:tabs>
        <w:spacing w:before="116" w:line="505" w:lineRule="exact"/>
        <w:ind w:left="2198" w:right="0" w:firstLine="0"/>
        <w:jc w:val="left"/>
        <w:rPr>
          <w:b/>
          <w:sz w:val="31"/>
        </w:rPr>
      </w:pPr>
      <w:r>
        <w:rPr>
          <w:rFonts w:ascii="Arial" w:hAnsi="Arial"/>
          <w:b/>
          <w:sz w:val="43"/>
        </w:rPr>
        <w:t>υ</w:t>
        <w:tab/>
      </w:r>
      <w:r>
        <w:rPr>
          <w:b/>
          <w:position w:val="-9"/>
          <w:sz w:val="31"/>
        </w:rPr>
        <w:t>B</w:t>
      </w:r>
    </w:p>
    <w:p>
      <w:pPr>
        <w:tabs>
          <w:tab w:val="left" w:pos="8123"/>
        </w:tabs>
        <w:spacing w:before="0" w:line="136" w:lineRule="auto"/>
        <w:ind w:left="2626" w:right="0" w:firstLine="0"/>
        <w:jc w:val="left"/>
        <w:rPr>
          <w:b/>
          <w:sz w:val="15"/>
        </w:rPr>
      </w:pPr>
      <w:r>
        <w:rPr>
          <w:b/>
          <w:sz w:val="20"/>
        </w:rPr>
        <w:t>TMS</w:t>
        <w:tab/>
      </w:r>
      <w:r>
        <w:rPr>
          <w:b/>
          <w:position w:val="-3"/>
          <w:sz w:val="15"/>
        </w:rPr>
        <w:t>TMS</w:t>
      </w:r>
    </w:p>
    <w:p>
      <w:pPr>
        <w:pStyle w:val="BodyText"/>
        <w:spacing w:before="8"/>
        <w:rPr>
          <w:sz w:val="12"/>
        </w:rPr>
      </w:pPr>
    </w:p>
    <w:p>
      <w:pPr>
        <w:pStyle w:val="BodyText"/>
        <w:spacing w:before="58" w:line="412" w:lineRule="auto"/>
        <w:ind w:left="1297" w:right="737"/>
        <w:jc w:val="both"/>
      </w:pPr>
      <w:r>
        <w:rPr>
          <w:rFonts w:ascii="Arial" w:eastAsia="Arial" w:hAnsi="Arial"/>
        </w:rPr>
        <w:t xml:space="preserve">υ </w:t>
      </w:r>
      <w:r>
        <w:rPr>
          <w:spacing w:val="-1"/>
        </w:rPr>
        <w:t>电磁波频率，</w:t>
      </w:r>
      <w:r>
        <w:rPr>
          <w:spacing w:val="-6"/>
        </w:rPr>
        <w:t>TMS</w:t>
      </w:r>
      <w:r>
        <w:rPr>
          <w:spacing w:val="-4"/>
        </w:rPr>
        <w:t xml:space="preserve"> 基准物质四甲基硅烷 </w:t>
      </w:r>
      <w:r>
        <w:t>B</w:t>
      </w:r>
      <w:r>
        <w:rPr>
          <w:spacing w:val="25"/>
        </w:rPr>
        <w:t xml:space="preserve"> 外加磁场强度</w:t>
      </w:r>
      <w:r>
        <w:rPr>
          <w:spacing w:val="26"/>
          <w:w w:val="99"/>
        </w:rPr>
        <w:t>这样，有机物分子中绝大多数</w:t>
      </w:r>
      <w:r>
        <w:rPr>
          <w:spacing w:val="-12"/>
          <w:w w:val="100"/>
          <w:position w:val="1"/>
          <w:sz w:val="20"/>
        </w:rPr>
        <w:t>1</w:t>
      </w:r>
      <w:r>
        <w:rPr>
          <w:w w:val="98"/>
        </w:rPr>
        <w:t>H</w:t>
      </w:r>
      <w:r>
        <w:rPr>
          <w:spacing w:val="-94"/>
        </w:rPr>
        <w:t xml:space="preserve"> </w:t>
      </w:r>
      <w:r>
        <w:rPr>
          <w:spacing w:val="-5"/>
          <w:w w:val="99"/>
        </w:rPr>
        <w:t>的化学位移</w:t>
      </w:r>
      <w:r>
        <w:rPr>
          <w:rFonts w:ascii="Arial" w:eastAsia="Arial" w:hAnsi="Arial"/>
          <w:w w:val="99"/>
        </w:rPr>
        <w:t>δ</w:t>
      </w:r>
      <w:r>
        <w:rPr>
          <w:rFonts w:ascii="Arial" w:eastAsia="Arial" w:hAnsi="Arial"/>
        </w:rPr>
        <w:t xml:space="preserve"> </w:t>
      </w:r>
      <w:r>
        <w:rPr>
          <w:w w:val="99"/>
        </w:rPr>
        <w:t>值在</w:t>
      </w:r>
      <w:r>
        <w:rPr>
          <w:spacing w:val="-128"/>
        </w:rPr>
        <w:t xml:space="preserve"> </w:t>
      </w:r>
      <w:r>
        <w:rPr>
          <w:spacing w:val="9"/>
          <w:w w:val="98"/>
        </w:rPr>
        <w:t>0</w:t>
      </w:r>
      <w:r>
        <w:rPr>
          <w:spacing w:val="-26"/>
          <w:w w:val="99"/>
        </w:rPr>
        <w:t>－</w:t>
      </w:r>
      <w:r>
        <w:rPr>
          <w:spacing w:val="-2"/>
          <w:w w:val="98"/>
        </w:rPr>
        <w:t>10ppm</w:t>
      </w:r>
    </w:p>
    <w:p>
      <w:pPr>
        <w:pStyle w:val="BodyText"/>
        <w:spacing w:line="408" w:lineRule="auto"/>
        <w:ind w:left="463" w:right="590"/>
        <w:jc w:val="both"/>
      </w:pPr>
      <w:r>
        <w:rPr>
          <w:spacing w:val="-12"/>
          <w:w w:val="99"/>
        </w:rPr>
        <w:t>范围，少数超过</w:t>
      </w:r>
      <w:r>
        <w:rPr>
          <w:spacing w:val="-128"/>
        </w:rPr>
        <w:t xml:space="preserve"> </w:t>
      </w:r>
      <w:r>
        <w:rPr>
          <w:w w:val="98"/>
        </w:rPr>
        <w:t>10ppm</w:t>
      </w:r>
      <w:r>
        <w:rPr>
          <w:spacing w:val="-116"/>
        </w:rPr>
        <w:t xml:space="preserve"> </w:t>
      </w:r>
      <w:r>
        <w:rPr>
          <w:spacing w:val="22"/>
          <w:w w:val="99"/>
        </w:rPr>
        <w:t>或小于</w:t>
      </w:r>
      <w:r>
        <w:rPr>
          <w:w w:val="98"/>
        </w:rPr>
        <w:t>0ppm</w:t>
      </w:r>
      <w:r>
        <w:rPr>
          <w:spacing w:val="-104"/>
        </w:rPr>
        <w:t xml:space="preserve"> </w:t>
      </w:r>
      <w:r>
        <w:rPr>
          <w:spacing w:val="-19"/>
          <w:w w:val="99"/>
        </w:rPr>
        <w:t>为负值，而</w:t>
      </w:r>
      <w:r>
        <w:rPr>
          <w:spacing w:val="-106"/>
        </w:rPr>
        <w:t xml:space="preserve"> </w:t>
      </w:r>
      <w:r>
        <w:rPr>
          <w:w w:val="100"/>
          <w:position w:val="1"/>
          <w:sz w:val="20"/>
        </w:rPr>
        <w:t>13</w:t>
      </w:r>
      <w:r>
        <w:rPr>
          <w:w w:val="98"/>
        </w:rPr>
        <w:t>C</w:t>
      </w:r>
      <w:r>
        <w:rPr>
          <w:spacing w:val="-116"/>
        </w:rPr>
        <w:t xml:space="preserve"> </w:t>
      </w:r>
      <w:r>
        <w:rPr>
          <w:spacing w:val="-2"/>
          <w:w w:val="99"/>
        </w:rPr>
        <w:t>的化学位移值可</w:t>
      </w:r>
      <w:r>
        <w:rPr>
          <w:spacing w:val="-38"/>
        </w:rPr>
        <w:t xml:space="preserve">以达到 </w:t>
      </w:r>
      <w:r>
        <w:t>0－600ppm</w:t>
      </w:r>
      <w:r>
        <w:rPr>
          <w:spacing w:val="-24"/>
        </w:rPr>
        <w:t xml:space="preserve"> 的范围，而更大自旋原子核的化学位移</w:t>
      </w:r>
      <w:r>
        <w:rPr>
          <w:rFonts w:ascii="Arial" w:eastAsia="Arial" w:hAnsi="Arial"/>
        </w:rPr>
        <w:t xml:space="preserve">δ </w:t>
      </w:r>
      <w:r>
        <w:t>值可达</w:t>
      </w:r>
      <w:r>
        <w:rPr>
          <w:w w:val="99"/>
        </w:rPr>
        <w:t>到成千上万，如</w:t>
      </w:r>
      <w:r>
        <w:rPr>
          <w:spacing w:val="-128"/>
        </w:rPr>
        <w:t xml:space="preserve"> </w:t>
      </w:r>
      <w:r>
        <w:rPr>
          <w:w w:val="100"/>
          <w:position w:val="1"/>
          <w:sz w:val="20"/>
        </w:rPr>
        <w:t>19</w:t>
      </w:r>
      <w:r>
        <w:rPr>
          <w:spacing w:val="-11"/>
          <w:w w:val="100"/>
          <w:position w:val="1"/>
          <w:sz w:val="20"/>
        </w:rPr>
        <w:t>5</w:t>
      </w:r>
      <w:r>
        <w:rPr>
          <w:w w:val="98"/>
        </w:rPr>
        <w:t>pt</w:t>
      </w:r>
      <w:r>
        <w:rPr>
          <w:spacing w:val="-105"/>
        </w:rPr>
        <w:t xml:space="preserve"> </w:t>
      </w:r>
      <w:r>
        <w:rPr>
          <w:w w:val="99"/>
        </w:rPr>
        <w:t>的</w:t>
      </w:r>
      <w:r>
        <w:rPr>
          <w:rFonts w:ascii="Arial" w:eastAsia="Arial" w:hAnsi="Arial"/>
          <w:w w:val="99"/>
        </w:rPr>
        <w:t>δ</w:t>
      </w:r>
      <w:r>
        <w:rPr>
          <w:rFonts w:ascii="Arial" w:eastAsia="Arial" w:hAnsi="Arial"/>
        </w:rPr>
        <w:t xml:space="preserve"> </w:t>
      </w:r>
      <w:r>
        <w:rPr>
          <w:spacing w:val="22"/>
          <w:w w:val="99"/>
        </w:rPr>
        <w:t>值可达</w:t>
      </w:r>
      <w:r>
        <w:rPr>
          <w:w w:val="98"/>
        </w:rPr>
        <w:t>13000pp</w:t>
      </w:r>
      <w:r>
        <w:rPr>
          <w:spacing w:val="-1"/>
          <w:w w:val="98"/>
        </w:rPr>
        <w:t>m</w:t>
      </w:r>
      <w:r>
        <w:rPr>
          <w:w w:val="99"/>
        </w:rPr>
        <w:t xml:space="preserve">。必须指出：化学位移 </w:t>
      </w:r>
      <w:r>
        <w:rPr>
          <w:rFonts w:ascii="Arial" w:eastAsia="Arial" w:hAnsi="Arial"/>
        </w:rPr>
        <w:t xml:space="preserve">δ </w:t>
      </w:r>
      <w:r>
        <w:rPr>
          <w:spacing w:val="-11"/>
        </w:rPr>
        <w:t>值是一个相对比值，它是一个无单位的数值，</w:t>
      </w:r>
      <w:r>
        <w:rPr>
          <w:color w:val="FF0000"/>
          <w:spacing w:val="33"/>
        </w:rPr>
        <w:t>所谓</w:t>
      </w:r>
      <w:r>
        <w:rPr>
          <w:color w:val="FF0000"/>
        </w:rPr>
        <w:t>ppm</w:t>
      </w:r>
      <w:r>
        <w:rPr>
          <w:color w:val="FF0000"/>
          <w:spacing w:val="-30"/>
        </w:rPr>
        <w:t xml:space="preserve"> 表示数值</w:t>
      </w:r>
      <w:r>
        <w:rPr>
          <w:color w:val="FF0000"/>
          <w:spacing w:val="-7"/>
        </w:rPr>
        <w:t>被放大百万倍，而不是</w:t>
      </w:r>
      <w:r>
        <w:rPr>
          <w:rFonts w:ascii="Arial" w:eastAsia="Arial" w:hAnsi="Arial"/>
          <w:color w:val="FF0000"/>
        </w:rPr>
        <w:t xml:space="preserve">δ </w:t>
      </w:r>
      <w:r>
        <w:rPr>
          <w:color w:val="FF0000"/>
        </w:rPr>
        <w:t>值的单位</w:t>
      </w:r>
      <w:r>
        <w:rPr>
          <w:spacing w:val="-20"/>
        </w:rPr>
        <w:t>。另外，核磁共振</w:t>
      </w:r>
      <w:r>
        <w:rPr>
          <w:rFonts w:ascii="Arial" w:eastAsia="Arial" w:hAnsi="Arial"/>
        </w:rPr>
        <w:t xml:space="preserve">δ </w:t>
      </w:r>
      <w:r>
        <w:rPr>
          <w:spacing w:val="44"/>
        </w:rPr>
        <w:t>值的</w:t>
      </w:r>
      <w:r>
        <w:t>ppm</w:t>
      </w:r>
      <w:r>
        <w:rPr>
          <w:spacing w:val="-69"/>
        </w:rPr>
        <w:t xml:space="preserve"> 更</w:t>
      </w:r>
      <w:r>
        <w:rPr>
          <w:spacing w:val="-38"/>
        </w:rPr>
        <w:t>与浓度单位</w:t>
      </w:r>
      <w:r>
        <w:t>ppm</w:t>
      </w:r>
      <w:r>
        <w:rPr>
          <w:spacing w:val="-18"/>
        </w:rPr>
        <w:t xml:space="preserve"> 无任何关系。</w:t>
      </w:r>
    </w:p>
    <w:p>
      <w:pPr>
        <w:pStyle w:val="BodyText"/>
        <w:spacing w:line="539" w:lineRule="exact"/>
        <w:ind w:left="1297"/>
      </w:pPr>
      <w:r>
        <w:t>目前测定核磁共振的样品必须是液体或溶液状态，大多数情况</w:t>
      </w:r>
    </w:p>
    <w:p>
      <w:pPr>
        <w:pStyle w:val="BodyText"/>
        <w:spacing w:before="6"/>
        <w:rPr>
          <w:sz w:val="30"/>
        </w:rPr>
      </w:pPr>
    </w:p>
    <w:p>
      <w:pPr>
        <w:pStyle w:val="BodyText"/>
        <w:spacing w:before="1" w:line="403" w:lineRule="auto"/>
        <w:ind w:left="463" w:right="567"/>
      </w:pPr>
      <w:r>
        <w:rPr>
          <w:spacing w:val="-10"/>
          <w:w w:val="95"/>
        </w:rPr>
        <w:t>下是在溶液条件下进行核磁共振的测定。这样，</w:t>
      </w:r>
      <w:r>
        <w:rPr>
          <w:color w:val="FF0000"/>
          <w:spacing w:val="-3"/>
          <w:w w:val="95"/>
        </w:rPr>
        <w:t>所用溶剂必须不能</w:t>
      </w:r>
      <w:r>
        <w:rPr>
          <w:color w:val="FF0000"/>
          <w:w w:val="99"/>
        </w:rPr>
        <w:t>发</w:t>
      </w:r>
      <w:r>
        <w:rPr>
          <w:color w:val="FF0000"/>
          <w:spacing w:val="-4"/>
          <w:w w:val="99"/>
        </w:rPr>
        <w:t>生核磁共振才行</w:t>
      </w:r>
      <w:r>
        <w:rPr>
          <w:spacing w:val="16"/>
          <w:w w:val="99"/>
        </w:rPr>
        <w:t>。如测定</w:t>
      </w:r>
      <w:r>
        <w:rPr>
          <w:spacing w:val="-12"/>
          <w:w w:val="100"/>
          <w:position w:val="1"/>
          <w:sz w:val="20"/>
        </w:rPr>
        <w:t>1</w:t>
      </w:r>
      <w:r>
        <w:rPr>
          <w:w w:val="98"/>
        </w:rPr>
        <w:t>H</w:t>
      </w:r>
      <w:r>
        <w:rPr>
          <w:spacing w:val="-94"/>
        </w:rPr>
        <w:t xml:space="preserve"> </w:t>
      </w:r>
      <w:r>
        <w:rPr>
          <w:w w:val="99"/>
        </w:rPr>
        <w:t>核磁共振谱，所用溶剂的分子中的</w:t>
      </w:r>
    </w:p>
    <w:p>
      <w:pPr>
        <w:spacing w:after="0" w:line="403" w:lineRule="auto"/>
        <w:sectPr>
          <w:type w:val="continuous"/>
          <w:pgSz w:w="17870" w:h="25270"/>
          <w:pgMar w:top="2080" w:right="2200" w:bottom="280" w:left="2420" w:header="708" w:footer="708"/>
          <w:pgNumType w:start="49"/>
          <w:cols w:space="708"/>
        </w:sectPr>
      </w:pPr>
    </w:p>
    <w:p>
      <w:pPr>
        <w:pStyle w:val="BodyText"/>
        <w:spacing w:before="24" w:line="412" w:lineRule="auto"/>
        <w:ind w:left="463" w:right="794"/>
      </w:pPr>
      <w:r>
        <w:rPr>
          <w:w w:val="99"/>
        </w:rPr>
        <w:t>所有</w:t>
      </w:r>
      <w:r>
        <w:rPr>
          <w:spacing w:val="-105"/>
        </w:rPr>
        <w:t xml:space="preserve"> </w:t>
      </w:r>
      <w:r>
        <w:rPr>
          <w:spacing w:val="-11"/>
          <w:w w:val="100"/>
          <w:position w:val="1"/>
          <w:sz w:val="20"/>
        </w:rPr>
        <w:t>1</w:t>
      </w:r>
      <w:r>
        <w:rPr>
          <w:w w:val="98"/>
        </w:rPr>
        <w:t>H</w:t>
      </w:r>
      <w:r>
        <w:rPr>
          <w:spacing w:val="-94"/>
        </w:rPr>
        <w:t xml:space="preserve"> </w:t>
      </w:r>
      <w:r>
        <w:rPr>
          <w:spacing w:val="1"/>
          <w:w w:val="99"/>
        </w:rPr>
        <w:t>必须全部换成不能发生核磁共振的</w:t>
      </w:r>
      <w:r>
        <w:rPr>
          <w:spacing w:val="-12"/>
          <w:w w:val="100"/>
          <w:position w:val="1"/>
          <w:sz w:val="20"/>
        </w:rPr>
        <w:t>2</w:t>
      </w:r>
      <w:r>
        <w:rPr>
          <w:spacing w:val="11"/>
          <w:w w:val="98"/>
        </w:rPr>
        <w:t>H</w:t>
      </w:r>
      <w:r>
        <w:rPr>
          <w:spacing w:val="-24"/>
          <w:w w:val="99"/>
        </w:rPr>
        <w:t>（</w:t>
      </w:r>
      <w:r>
        <w:rPr>
          <w:spacing w:val="11"/>
          <w:w w:val="98"/>
        </w:rPr>
        <w:t>D</w:t>
      </w:r>
      <w:r>
        <w:rPr>
          <w:spacing w:val="-226"/>
          <w:w w:val="99"/>
        </w:rPr>
        <w:t>）</w:t>
      </w:r>
      <w:r>
        <w:rPr>
          <w:spacing w:val="-2"/>
          <w:w w:val="99"/>
        </w:rPr>
        <w:t>，即需使用氘代</w:t>
      </w:r>
      <w:r>
        <w:t>试剂。同样，常规的丙酮</w:t>
      </w:r>
    </w:p>
    <w:p>
      <w:pPr>
        <w:spacing w:after="0" w:line="412" w:lineRule="auto"/>
        <w:sectPr>
          <w:pgSz w:w="17870" w:h="25270"/>
          <w:pgMar w:top="1940" w:right="2200" w:bottom="280" w:left="2420" w:header="708" w:footer="708"/>
          <w:pgNumType w:start="50"/>
          <w:cols w:space="708"/>
        </w:sectPr>
      </w:pPr>
    </w:p>
    <w:p>
      <w:pPr>
        <w:pStyle w:val="BodyText"/>
        <w:spacing w:line="447" w:lineRule="exact"/>
        <w:jc w:val="right"/>
      </w:pPr>
      <w:r>
        <w:rPr>
          <w:w w:val="95"/>
        </w:rPr>
        <w:t>(CH</w:t>
      </w:r>
    </w:p>
    <w:p>
      <w:pPr>
        <w:pStyle w:val="BodyText"/>
        <w:spacing w:line="447" w:lineRule="exact"/>
        <w:ind w:left="61"/>
      </w:pPr>
      <w:r>
        <w:rPr>
          <w:b w:val="0"/>
        </w:rPr>
        <w:br w:type="column"/>
      </w:r>
      <w:r>
        <w:rPr>
          <w:w w:val="95"/>
        </w:rPr>
        <w:t>COCH</w:t>
      </w:r>
    </w:p>
    <w:p>
      <w:pPr>
        <w:pStyle w:val="BodyText"/>
        <w:spacing w:line="447" w:lineRule="exact"/>
        <w:ind w:left="72"/>
      </w:pPr>
      <w:r>
        <w:rPr>
          <w:b w:val="0"/>
        </w:rPr>
        <w:br w:type="column"/>
      </w:r>
      <w:r>
        <w:rPr>
          <w:spacing w:val="-3"/>
        </w:rPr>
        <w:t>)、氯仿</w:t>
      </w:r>
      <w:r>
        <w:rPr>
          <w:spacing w:val="-5"/>
        </w:rPr>
        <w:t>（CHCl</w:t>
      </w:r>
      <w:r>
        <w:rPr>
          <w:spacing w:val="-160"/>
        </w:rPr>
        <w:t xml:space="preserve"> </w:t>
      </w:r>
      <w:r>
        <w:rPr>
          <w:spacing w:val="-204"/>
        </w:rPr>
        <w:t>）</w:t>
      </w:r>
      <w:r>
        <w:t>、苯</w:t>
      </w:r>
      <w:r>
        <w:rPr>
          <w:spacing w:val="-21"/>
        </w:rPr>
        <w:t>（C</w:t>
      </w:r>
    </w:p>
    <w:p>
      <w:pPr>
        <w:pStyle w:val="BodyText"/>
        <w:spacing w:line="447" w:lineRule="exact"/>
        <w:ind w:left="61"/>
      </w:pPr>
      <w:r>
        <w:rPr>
          <w:b w:val="0"/>
        </w:rPr>
        <w:br w:type="column"/>
      </w:r>
      <w:r>
        <w:t>H</w:t>
      </w:r>
      <w:r>
        <w:rPr>
          <w:spacing w:val="-123"/>
        </w:rPr>
        <w:t xml:space="preserve"> </w:t>
      </w:r>
      <w:r>
        <w:t>）也不能用作溶解核磁共</w:t>
      </w:r>
    </w:p>
    <w:p>
      <w:pPr>
        <w:spacing w:after="0" w:line="447" w:lineRule="exact"/>
        <w:sectPr>
          <w:type w:val="continuous"/>
          <w:pgSz w:w="17870" w:h="25270"/>
          <w:pgMar w:top="2080" w:right="2200" w:bottom="280" w:left="2420" w:header="708" w:footer="708"/>
          <w:pgNumType w:start="51"/>
          <w:cols w:num="4" w:space="708" w:equalWidth="0">
            <w:col w:w="1940" w:space="40"/>
            <w:col w:w="918" w:space="39"/>
            <w:col w:w="4612" w:space="39"/>
            <w:col w:w="5662" w:space="0"/>
          </w:cols>
        </w:sectPr>
      </w:pPr>
    </w:p>
    <w:p>
      <w:pPr>
        <w:tabs>
          <w:tab w:val="left" w:pos="2896"/>
          <w:tab w:val="left" w:pos="5757"/>
          <w:tab w:val="left" w:pos="7537"/>
          <w:tab w:val="left" w:pos="7852"/>
        </w:tabs>
        <w:spacing w:before="0" w:line="230" w:lineRule="exact"/>
        <w:ind w:left="1950" w:right="0" w:firstLine="0"/>
        <w:jc w:val="left"/>
        <w:rPr>
          <w:b/>
          <w:sz w:val="20"/>
        </w:rPr>
      </w:pPr>
      <w:r>
        <w:rPr>
          <w:b/>
          <w:sz w:val="20"/>
        </w:rPr>
        <w:t>3</w:t>
        <w:tab/>
        <w:t>3</w:t>
        <w:tab/>
        <w:t>3</w:t>
        <w:tab/>
        <w:t>6</w:t>
        <w:tab/>
        <w:t>6</w:t>
      </w:r>
    </w:p>
    <w:p>
      <w:pPr>
        <w:pStyle w:val="BodyText"/>
        <w:spacing w:before="12"/>
        <w:rPr>
          <w:sz w:val="15"/>
        </w:rPr>
      </w:pPr>
    </w:p>
    <w:p>
      <w:pPr>
        <w:pStyle w:val="BodyText"/>
        <w:spacing w:before="38" w:line="472" w:lineRule="exact"/>
        <w:ind w:left="463"/>
      </w:pPr>
      <w:r>
        <w:rPr>
          <w:spacing w:val="-13"/>
        </w:rPr>
        <w:t>振有机样品的溶剂，而必须换成相应的氘代试剂，</w:t>
      </w:r>
      <w:r>
        <w:rPr>
          <w:spacing w:val="-54"/>
        </w:rPr>
        <w:t>CD</w:t>
      </w:r>
      <w:r>
        <w:rPr>
          <w:spacing w:val="-123"/>
        </w:rPr>
        <w:t xml:space="preserve"> </w:t>
      </w:r>
      <w:r>
        <w:t>COCD</w:t>
      </w:r>
      <w:r>
        <w:rPr>
          <w:spacing w:val="-105"/>
        </w:rPr>
        <w:t xml:space="preserve"> 、</w:t>
      </w:r>
      <w:r>
        <w:t>CDCl</w:t>
      </w:r>
      <w:r>
        <w:rPr>
          <w:spacing w:val="-71"/>
        </w:rPr>
        <w:t xml:space="preserve"> 、</w:t>
      </w:r>
    </w:p>
    <w:p>
      <w:pPr>
        <w:tabs>
          <w:tab w:val="left" w:pos="969"/>
          <w:tab w:val="left" w:pos="2275"/>
        </w:tabs>
        <w:spacing w:before="0" w:line="231" w:lineRule="exact"/>
        <w:ind w:left="0" w:right="827" w:firstLine="0"/>
        <w:jc w:val="right"/>
        <w:rPr>
          <w:b/>
          <w:sz w:val="20"/>
        </w:rPr>
      </w:pPr>
      <w:r>
        <w:rPr>
          <w:b/>
          <w:sz w:val="20"/>
        </w:rPr>
        <w:t>3</w:t>
        <w:tab/>
        <w:t>3</w:t>
        <w:tab/>
        <w:t>3</w:t>
      </w:r>
    </w:p>
    <w:p>
      <w:pPr>
        <w:pStyle w:val="BodyText"/>
        <w:spacing w:before="3"/>
        <w:rPr>
          <w:sz w:val="14"/>
        </w:rPr>
      </w:pPr>
    </w:p>
    <w:p>
      <w:pPr>
        <w:pStyle w:val="BodyText"/>
        <w:spacing w:before="38" w:line="499" w:lineRule="exact"/>
        <w:ind w:left="463"/>
      </w:pPr>
      <w:r>
        <w:t>C</w:t>
      </w:r>
      <w:r>
        <w:rPr>
          <w:spacing w:val="-110"/>
        </w:rPr>
        <w:t xml:space="preserve"> </w:t>
      </w:r>
      <w:r>
        <w:t>D</w:t>
      </w:r>
      <w:r>
        <w:rPr>
          <w:spacing w:val="-12"/>
        </w:rPr>
        <w:t xml:space="preserve"> 。很显然，氘代试剂较昂贵，尤其是氘代数目大的试剂，这样</w:t>
      </w:r>
    </w:p>
    <w:p>
      <w:pPr>
        <w:tabs>
          <w:tab w:val="left" w:pos="1004"/>
        </w:tabs>
        <w:spacing w:before="0" w:line="204" w:lineRule="exact"/>
        <w:ind w:left="688" w:right="0" w:firstLine="0"/>
        <w:jc w:val="left"/>
        <w:rPr>
          <w:b/>
          <w:sz w:val="20"/>
        </w:rPr>
      </w:pPr>
      <w:r>
        <w:rPr>
          <w:b/>
          <w:sz w:val="20"/>
        </w:rPr>
        <w:t>6</w:t>
        <w:tab/>
        <w:t>6</w:t>
      </w:r>
    </w:p>
    <w:p>
      <w:pPr>
        <w:pStyle w:val="BodyText"/>
        <w:rPr>
          <w:sz w:val="16"/>
        </w:rPr>
      </w:pPr>
    </w:p>
    <w:p>
      <w:pPr>
        <w:pStyle w:val="BodyText"/>
        <w:spacing w:before="38"/>
        <w:ind w:left="463"/>
      </w:pPr>
      <w:r>
        <w:t>核磁共振样品测试的费用增加，而且测试费用也取决于有机样品所</w:t>
      </w:r>
    </w:p>
    <w:p>
      <w:pPr>
        <w:pStyle w:val="BodyText"/>
        <w:spacing w:before="11"/>
        <w:rPr>
          <w:sz w:val="27"/>
        </w:rPr>
      </w:pPr>
    </w:p>
    <w:p>
      <w:pPr>
        <w:spacing w:after="0"/>
        <w:rPr>
          <w:sz w:val="27"/>
        </w:rPr>
        <w:sectPr>
          <w:type w:val="continuous"/>
          <w:pgSz w:w="17870" w:h="25270"/>
          <w:pgMar w:top="2080" w:right="2200" w:bottom="280" w:left="2420" w:header="708" w:footer="708"/>
          <w:pgNumType w:start="52"/>
          <w:cols w:space="708"/>
        </w:sectPr>
      </w:pPr>
    </w:p>
    <w:p>
      <w:pPr>
        <w:pStyle w:val="BodyText"/>
        <w:spacing w:before="38" w:line="499" w:lineRule="exact"/>
        <w:ind w:left="463"/>
      </w:pPr>
      <w:r>
        <w:t>用的氘代溶剂种类。如用CDCl</w:t>
      </w:r>
    </w:p>
    <w:p>
      <w:pPr>
        <w:spacing w:before="0" w:line="204" w:lineRule="exact"/>
        <w:ind w:left="0" w:right="0" w:firstLine="0"/>
        <w:jc w:val="right"/>
        <w:rPr>
          <w:b/>
          <w:sz w:val="20"/>
        </w:rPr>
      </w:pPr>
      <w:r>
        <w:rPr>
          <w:b/>
          <w:w w:val="100"/>
          <w:sz w:val="20"/>
        </w:rPr>
        <w:t>3</w:t>
      </w:r>
    </w:p>
    <w:p>
      <w:pPr>
        <w:pStyle w:val="BodyText"/>
        <w:spacing w:before="38" w:line="499" w:lineRule="exact"/>
        <w:ind w:left="-6"/>
      </w:pPr>
      <w:r>
        <w:rPr>
          <w:b w:val="0"/>
        </w:rPr>
        <w:br w:type="column"/>
      </w:r>
      <w:r>
        <w:t>就比CD</w:t>
      </w:r>
    </w:p>
    <w:p>
      <w:pPr>
        <w:spacing w:before="0" w:line="204" w:lineRule="exact"/>
        <w:ind w:left="0" w:right="0" w:firstLine="0"/>
        <w:jc w:val="right"/>
        <w:rPr>
          <w:b/>
          <w:sz w:val="20"/>
        </w:rPr>
      </w:pPr>
      <w:r>
        <w:rPr>
          <w:b/>
          <w:w w:val="100"/>
          <w:sz w:val="20"/>
        </w:rPr>
        <w:t>3</w:t>
      </w:r>
    </w:p>
    <w:p>
      <w:pPr>
        <w:pStyle w:val="BodyText"/>
        <w:spacing w:before="38" w:line="499" w:lineRule="exact"/>
        <w:ind w:left="-29"/>
      </w:pPr>
      <w:r>
        <w:rPr>
          <w:b w:val="0"/>
        </w:rPr>
        <w:br w:type="column"/>
      </w:r>
      <w:r>
        <w:t>COCD</w:t>
      </w:r>
    </w:p>
    <w:p>
      <w:pPr>
        <w:spacing w:before="0" w:line="204" w:lineRule="exact"/>
        <w:ind w:left="0" w:right="0" w:firstLine="0"/>
        <w:jc w:val="right"/>
        <w:rPr>
          <w:b/>
          <w:sz w:val="20"/>
        </w:rPr>
      </w:pPr>
      <w:r>
        <w:rPr>
          <w:b/>
          <w:w w:val="100"/>
          <w:sz w:val="20"/>
        </w:rPr>
        <w:t>3</w:t>
      </w:r>
    </w:p>
    <w:p>
      <w:pPr>
        <w:pStyle w:val="BodyText"/>
        <w:spacing w:before="38"/>
        <w:ind w:left="17"/>
      </w:pPr>
      <w:r>
        <w:rPr>
          <w:b w:val="0"/>
        </w:rPr>
        <w:br w:type="column"/>
      </w:r>
      <w:r>
        <w:t>要便宜，因为前者只</w:t>
      </w:r>
    </w:p>
    <w:p>
      <w:pPr>
        <w:spacing w:after="0"/>
        <w:sectPr>
          <w:type w:val="continuous"/>
          <w:pgSz w:w="17870" w:h="25270"/>
          <w:pgMar w:top="2080" w:right="2200" w:bottom="280" w:left="2420" w:header="708" w:footer="708"/>
          <w:pgNumType w:start="53"/>
          <w:cols w:num="4" w:space="708" w:equalWidth="0">
            <w:col w:w="6197" w:space="40"/>
            <w:col w:w="1470" w:space="39"/>
            <w:col w:w="929" w:space="40"/>
            <w:col w:w="4535" w:space="0"/>
          </w:cols>
        </w:sectPr>
      </w:pPr>
    </w:p>
    <w:p>
      <w:pPr>
        <w:pStyle w:val="BodyText"/>
        <w:spacing w:before="3"/>
        <w:rPr>
          <w:sz w:val="14"/>
        </w:rPr>
      </w:pPr>
    </w:p>
    <w:p>
      <w:pPr>
        <w:pStyle w:val="BodyText"/>
        <w:spacing w:before="38" w:line="408" w:lineRule="auto"/>
        <w:ind w:left="463" w:right="361"/>
        <w:jc w:val="both"/>
      </w:pPr>
      <w:r>
        <w:rPr>
          <w:spacing w:val="29"/>
        </w:rPr>
        <w:t>有一个</w:t>
      </w:r>
      <w:r>
        <w:t>D</w:t>
      </w:r>
      <w:r>
        <w:rPr>
          <w:spacing w:val="-18"/>
        </w:rPr>
        <w:t xml:space="preserve"> 代，而后者有</w:t>
      </w:r>
      <w:r>
        <w:t>6</w:t>
      </w:r>
      <w:r>
        <w:rPr>
          <w:spacing w:val="-24"/>
        </w:rPr>
        <w:t xml:space="preserve"> 个</w:t>
      </w:r>
      <w:r>
        <w:t>D</w:t>
      </w:r>
      <w:r>
        <w:rPr>
          <w:spacing w:val="-12"/>
        </w:rPr>
        <w:t xml:space="preserve"> 代。核磁共振对有机样品状态及所用</w:t>
      </w:r>
      <w:r>
        <w:rPr>
          <w:spacing w:val="-13"/>
          <w:w w:val="95"/>
        </w:rPr>
        <w:t xml:space="preserve">溶剂要求，使其优良的性能受到限制，因而现在正在发展固体核磁 </w:t>
      </w:r>
      <w:r>
        <w:t>共振测定技术，以便克服这些问题。</w:t>
      </w:r>
    </w:p>
    <w:p>
      <w:pPr>
        <w:pStyle w:val="BodyText"/>
        <w:spacing w:before="5" w:line="408" w:lineRule="auto"/>
        <w:ind w:left="463" w:right="361" w:firstLine="833"/>
      </w:pPr>
      <w:r>
        <w:rPr>
          <w:spacing w:val="2"/>
          <w:w w:val="99"/>
        </w:rPr>
        <w:t>核磁共振仪器可以测定从最简单的</w:t>
      </w:r>
      <w:r>
        <w:rPr>
          <w:spacing w:val="-12"/>
          <w:w w:val="100"/>
          <w:position w:val="1"/>
          <w:sz w:val="20"/>
        </w:rPr>
        <w:t>1</w:t>
      </w:r>
      <w:r>
        <w:rPr>
          <w:w w:val="98"/>
        </w:rPr>
        <w:t>H</w:t>
      </w:r>
      <w:r>
        <w:rPr>
          <w:spacing w:val="-115"/>
        </w:rPr>
        <w:t xml:space="preserve"> </w:t>
      </w:r>
      <w:r>
        <w:rPr>
          <w:w w:val="99"/>
        </w:rPr>
        <w:t>原子核到</w:t>
      </w:r>
      <w:r>
        <w:rPr>
          <w:spacing w:val="-128"/>
        </w:rPr>
        <w:t xml:space="preserve"> </w:t>
      </w:r>
      <w:r>
        <w:rPr>
          <w:w w:val="100"/>
          <w:position w:val="1"/>
          <w:sz w:val="20"/>
        </w:rPr>
        <w:t>19</w:t>
      </w:r>
      <w:r>
        <w:rPr>
          <w:spacing w:val="11"/>
          <w:w w:val="100"/>
          <w:position w:val="1"/>
          <w:sz w:val="20"/>
        </w:rPr>
        <w:t>5</w:t>
      </w:r>
      <w:r>
        <w:rPr>
          <w:w w:val="98"/>
        </w:rPr>
        <w:t>pt</w:t>
      </w:r>
      <w:r>
        <w:rPr>
          <w:spacing w:val="-104"/>
        </w:rPr>
        <w:t xml:space="preserve"> </w:t>
      </w:r>
      <w:r>
        <w:rPr>
          <w:w w:val="99"/>
        </w:rPr>
        <w:t>这样大的</w:t>
      </w:r>
      <w:r>
        <w:rPr>
          <w:spacing w:val="-12"/>
          <w:w w:val="99"/>
        </w:rPr>
        <w:t>原子核的核磁共振，但目前用在有机物结构鉴定的主要是</w:t>
      </w:r>
      <w:r>
        <w:rPr>
          <w:spacing w:val="-12"/>
          <w:w w:val="100"/>
          <w:position w:val="1"/>
          <w:sz w:val="20"/>
        </w:rPr>
        <w:t>1</w:t>
      </w:r>
      <w:r>
        <w:rPr>
          <w:w w:val="98"/>
        </w:rPr>
        <w:t>H</w:t>
      </w:r>
      <w:r>
        <w:rPr>
          <w:spacing w:val="-94"/>
        </w:rPr>
        <w:t xml:space="preserve"> </w:t>
      </w:r>
      <w:r>
        <w:rPr>
          <w:w w:val="99"/>
        </w:rPr>
        <w:t>和</w:t>
      </w:r>
      <w:r>
        <w:rPr>
          <w:spacing w:val="-127"/>
        </w:rPr>
        <w:t xml:space="preserve"> </w:t>
      </w:r>
      <w:r>
        <w:rPr>
          <w:w w:val="100"/>
          <w:position w:val="1"/>
          <w:sz w:val="20"/>
        </w:rPr>
        <w:t>13</w:t>
      </w:r>
      <w:r>
        <w:rPr>
          <w:spacing w:val="-78"/>
          <w:position w:val="1"/>
          <w:sz w:val="20"/>
        </w:rPr>
        <w:t xml:space="preserve"> </w:t>
      </w:r>
      <w:r>
        <w:rPr>
          <w:spacing w:val="-12"/>
          <w:w w:val="98"/>
        </w:rPr>
        <w:t>C</w:t>
      </w:r>
      <w:r>
        <w:rPr>
          <w:w w:val="99"/>
        </w:rPr>
        <w:t>。</w:t>
      </w:r>
      <w:r>
        <w:rPr>
          <w:spacing w:val="-1"/>
          <w:w w:val="95"/>
        </w:rPr>
        <w:t xml:space="preserve">毕竟，有机物都是含有碳氢的分子。因此，有机物的核磁共振谱， </w:t>
      </w:r>
      <w:r>
        <w:t>主要指核磁共振氢谱和碳谱两种。下图是一张标准的</w:t>
      </w:r>
    </w:p>
    <w:p>
      <w:pPr>
        <w:pStyle w:val="BodyText"/>
        <w:rPr>
          <w:sz w:val="42"/>
        </w:rPr>
      </w:pPr>
    </w:p>
    <w:p>
      <w:pPr>
        <w:pStyle w:val="BodyText"/>
        <w:spacing w:before="3"/>
        <w:rPr>
          <w:sz w:val="31"/>
        </w:rPr>
      </w:pPr>
    </w:p>
    <w:p>
      <w:pPr>
        <w:pStyle w:val="BodyText"/>
        <w:ind w:left="1297"/>
      </w:pPr>
      <w:r>
        <w:t>HNMR 图。</w:t>
      </w:r>
    </w:p>
    <w:p>
      <w:pPr>
        <w:spacing w:after="0"/>
        <w:sectPr>
          <w:type w:val="continuous"/>
          <w:pgSz w:w="17870" w:h="25270"/>
          <w:pgMar w:top="2080" w:right="2200" w:bottom="280" w:left="2420" w:header="708" w:footer="708"/>
          <w:pgNumType w:start="54"/>
          <w:cols w:space="708"/>
        </w:sectPr>
      </w:pPr>
    </w:p>
    <w:p>
      <w:pPr>
        <w:pStyle w:val="BodyText"/>
        <w:ind w:left="1090"/>
        <w:rPr>
          <w:b w:val="0"/>
          <w:sz w:val="20"/>
        </w:rPr>
      </w:pPr>
      <w:r>
        <w:rPr>
          <w:b w:val="0"/>
          <w:sz w:val="20"/>
        </w:rPr>
        <w:pict>
          <v:group id="_x0000_i1045" style="width:475.9pt;height:338.7pt;mso-position-horizontal-relative:char;mso-position-vertical-relative:line" coordorigin="0,0" coordsize="9518,6774">
            <v:shape id="_x0000_s1046" type="#_x0000_t75" style="width:9518;height:6774;position:absolute" stroked="f">
              <v:imagedata r:id="rId36" o:title=""/>
            </v:shape>
            <v:shape id="_x0000_s1047" type="#_x0000_t75" style="width:2800;height:1460;left:2670;position:absolute;top:2067" stroked="f">
              <v:imagedata r:id="rId37" o:title=""/>
            </v:shape>
            <v:shape id="_x0000_s1048" type="#_x0000_t202" style="width:952;height:250;left:3198;position:absolute;top:1868" filled="f" stroked="f">
              <v:textbox inset="0,0,0,0">
                <w:txbxContent>
                  <w:p>
                    <w:pPr>
                      <w:tabs>
                        <w:tab w:val="left" w:pos="750"/>
                      </w:tabs>
                      <w:spacing w:before="12" w:line="237" w:lineRule="exact"/>
                      <w:ind w:left="0" w:right="0" w:firstLine="0"/>
                      <w:jc w:val="left"/>
                      <w:rPr>
                        <w:rFonts w:ascii="Times New Roman"/>
                        <w:sz w:val="25"/>
                      </w:rPr>
                    </w:pPr>
                    <w:r>
                      <w:rPr>
                        <w:rFonts w:ascii="Times New Roman"/>
                        <w:sz w:val="25"/>
                      </w:rPr>
                      <w:t>O</w:t>
                    </w:r>
                    <w:r>
                      <w:rPr>
                        <w:rFonts w:ascii="Times New Roman"/>
                        <w:spacing w:val="-28"/>
                        <w:sz w:val="25"/>
                      </w:rPr>
                      <w:t xml:space="preserve"> </w:t>
                    </w:r>
                    <w:r>
                      <w:rPr>
                        <w:rFonts w:ascii="Times New Roman"/>
                        <w:sz w:val="25"/>
                      </w:rPr>
                      <w:t>H</w:t>
                      <w:tab/>
                      <w:t>O</w:t>
                    </w:r>
                  </w:p>
                </w:txbxContent>
              </v:textbox>
            </v:shape>
            <v:shape id="_x0000_s1049" type="#_x0000_t202" style="width:417;height:250;left:4699;position:absolute;top:1868" filled="f" stroked="f">
              <v:textbox inset="0,0,0,0">
                <w:txbxContent>
                  <w:p>
                    <w:pPr>
                      <w:spacing w:before="12" w:line="237" w:lineRule="exact"/>
                      <w:ind w:left="0" w:right="0" w:firstLine="0"/>
                      <w:jc w:val="left"/>
                      <w:rPr>
                        <w:rFonts w:ascii="Times New Roman"/>
                        <w:sz w:val="25"/>
                      </w:rPr>
                    </w:pPr>
                    <w:r>
                      <w:rPr>
                        <w:rFonts w:ascii="Times New Roman"/>
                        <w:sz w:val="25"/>
                      </w:rPr>
                      <w:t>O</w:t>
                    </w:r>
                    <w:r>
                      <w:rPr>
                        <w:rFonts w:ascii="Times New Roman"/>
                        <w:spacing w:val="-29"/>
                        <w:sz w:val="25"/>
                      </w:rPr>
                      <w:t xml:space="preserve"> </w:t>
                    </w:r>
                    <w:r>
                      <w:rPr>
                        <w:rFonts w:ascii="Times New Roman"/>
                        <w:sz w:val="25"/>
                      </w:rPr>
                      <w:t>H</w:t>
                    </w:r>
                  </w:p>
                </w:txbxContent>
              </v:textbox>
            </v:shape>
            <v:shape id="_x0000_s1050" type="#_x0000_t202" style="width:417;height:250;left:2225;position:absolute;top:3161" filled="f" stroked="f">
              <v:textbox inset="0,0,0,0">
                <w:txbxContent>
                  <w:p>
                    <w:pPr>
                      <w:spacing w:before="12" w:line="237" w:lineRule="exact"/>
                      <w:ind w:left="0" w:right="0" w:firstLine="0"/>
                      <w:jc w:val="left"/>
                      <w:rPr>
                        <w:rFonts w:ascii="Times New Roman"/>
                        <w:sz w:val="25"/>
                      </w:rPr>
                    </w:pPr>
                    <w:r>
                      <w:rPr>
                        <w:rFonts w:ascii="Times New Roman"/>
                        <w:sz w:val="25"/>
                      </w:rPr>
                      <w:t>H</w:t>
                    </w:r>
                    <w:r>
                      <w:rPr>
                        <w:rFonts w:ascii="Times New Roman"/>
                        <w:spacing w:val="-28"/>
                        <w:sz w:val="25"/>
                      </w:rPr>
                      <w:t xml:space="preserve"> </w:t>
                    </w:r>
                    <w:r>
                      <w:rPr>
                        <w:rFonts w:ascii="Times New Roman"/>
                        <w:sz w:val="25"/>
                      </w:rPr>
                      <w:t>O</w:t>
                    </w:r>
                  </w:p>
                </w:txbxContent>
              </v:textbox>
            </v:shape>
            <v:shape id="_x0000_s1051" type="#_x0000_t202" style="width:579;height:375;left:5456;position:absolute;top:3161" filled="f" stroked="f">
              <v:textbox inset="0,0,0,0">
                <w:txbxContent>
                  <w:p>
                    <w:pPr>
                      <w:spacing w:before="57" w:line="168" w:lineRule="auto"/>
                      <w:ind w:left="0" w:right="0" w:firstLine="0"/>
                      <w:jc w:val="left"/>
                      <w:rPr>
                        <w:rFonts w:ascii="Times New Roman"/>
                        <w:sz w:val="29"/>
                      </w:rPr>
                    </w:pPr>
                    <w:r>
                      <w:rPr>
                        <w:rFonts w:ascii="Times New Roman"/>
                        <w:sz w:val="25"/>
                      </w:rPr>
                      <w:t>C</w:t>
                    </w:r>
                    <w:r>
                      <w:rPr>
                        <w:rFonts w:ascii="Times New Roman"/>
                        <w:spacing w:val="-33"/>
                        <w:sz w:val="25"/>
                      </w:rPr>
                      <w:t xml:space="preserve"> </w:t>
                    </w:r>
                    <w:r>
                      <w:rPr>
                        <w:rFonts w:ascii="Times New Roman"/>
                        <w:sz w:val="25"/>
                      </w:rPr>
                      <w:t>H</w:t>
                    </w:r>
                    <w:r>
                      <w:rPr>
                        <w:rFonts w:ascii="Times New Roman"/>
                        <w:spacing w:val="-27"/>
                        <w:sz w:val="25"/>
                      </w:rPr>
                      <w:t xml:space="preserve"> </w:t>
                    </w:r>
                    <w:r>
                      <w:rPr>
                        <w:rFonts w:ascii="Times New Roman"/>
                        <w:position w:val="-11"/>
                        <w:sz w:val="29"/>
                      </w:rPr>
                      <w:t>3</w:t>
                    </w:r>
                  </w:p>
                </w:txbxContent>
              </v:textbox>
            </v:shape>
            <v:shape id="_x0000_s1052" type="#_x0000_t202" style="width:201;height:250;left:3949;position:absolute;top:3593" filled="f" stroked="f">
              <v:textbox inset="0,0,0,0">
                <w:txbxContent>
                  <w:p>
                    <w:pPr>
                      <w:spacing w:before="12" w:line="237" w:lineRule="exact"/>
                      <w:ind w:left="0" w:right="0" w:firstLine="0"/>
                      <w:jc w:val="left"/>
                      <w:rPr>
                        <w:rFonts w:ascii="Times New Roman"/>
                        <w:sz w:val="25"/>
                      </w:rPr>
                    </w:pPr>
                    <w:r>
                      <w:rPr>
                        <w:rFonts w:ascii="Times New Roman"/>
                        <w:w w:val="99"/>
                        <w:sz w:val="25"/>
                      </w:rPr>
                      <w:t>O</w:t>
                    </w:r>
                  </w:p>
                </w:txbxContent>
              </v:textbox>
            </v:shape>
            <w10:wrap type="none"/>
          </v:group>
        </w:pict>
      </w:r>
    </w:p>
    <w:p>
      <w:pPr>
        <w:pStyle w:val="BodyText"/>
        <w:spacing w:before="4"/>
        <w:rPr>
          <w:sz w:val="16"/>
        </w:rPr>
      </w:pPr>
    </w:p>
    <w:p>
      <w:pPr>
        <w:pStyle w:val="BodyText"/>
        <w:spacing w:before="38"/>
        <w:ind w:left="1297"/>
      </w:pPr>
      <w:r>
        <w:t>基本术语</w:t>
      </w:r>
    </w:p>
    <w:p>
      <w:pPr>
        <w:pStyle w:val="BodyText"/>
        <w:spacing w:before="10"/>
        <w:rPr>
          <w:sz w:val="30"/>
        </w:rPr>
      </w:pPr>
    </w:p>
    <w:p>
      <w:pPr>
        <w:pStyle w:val="ListParagraph"/>
        <w:numPr>
          <w:ilvl w:val="0"/>
          <w:numId w:val="7"/>
        </w:numPr>
        <w:tabs>
          <w:tab w:val="left" w:pos="2380"/>
          <w:tab w:val="left" w:pos="7987"/>
        </w:tabs>
        <w:spacing w:before="0" w:after="0" w:line="403" w:lineRule="auto"/>
        <w:ind w:left="463" w:right="587" w:firstLine="833"/>
        <w:jc w:val="left"/>
        <w:rPr>
          <w:b/>
          <w:sz w:val="43"/>
        </w:rPr>
      </w:pPr>
      <w:r>
        <w:rPr>
          <w:b/>
          <w:w w:val="95"/>
          <w:sz w:val="43"/>
        </w:rPr>
        <w:t>正屏蔽：核周围电子云密度增加或感应磁场的方向与</w:t>
      </w:r>
      <w:r>
        <w:rPr>
          <w:b/>
          <w:spacing w:val="-16"/>
          <w:w w:val="95"/>
          <w:sz w:val="43"/>
        </w:rPr>
        <w:t>外</w:t>
      </w:r>
      <w:r>
        <w:rPr>
          <w:b/>
          <w:w w:val="99"/>
          <w:sz w:val="43"/>
        </w:rPr>
        <w:t>加磁场相反，谱线向高场（向右移</w:t>
      </w:r>
      <w:r>
        <w:rPr>
          <w:b/>
          <w:spacing w:val="-293"/>
          <w:w w:val="99"/>
          <w:sz w:val="43"/>
        </w:rPr>
        <w:t>）</w:t>
      </w:r>
      <w:r>
        <w:rPr>
          <w:b/>
          <w:spacing w:val="-3"/>
          <w:w w:val="99"/>
          <w:sz w:val="43"/>
        </w:rPr>
        <w:t>，</w:t>
      </w:r>
      <w:r>
        <w:rPr>
          <w:rFonts w:ascii="Arial" w:eastAsia="Arial" w:hAnsi="Arial"/>
          <w:b/>
          <w:w w:val="99"/>
          <w:sz w:val="43"/>
        </w:rPr>
        <w:t>δ</w:t>
      </w:r>
      <w:r>
        <w:rPr>
          <w:rFonts w:ascii="Arial" w:eastAsia="Arial" w:hAnsi="Arial"/>
          <w:b/>
          <w:sz w:val="43"/>
        </w:rPr>
        <w:tab/>
      </w:r>
      <w:r>
        <w:rPr>
          <w:b/>
          <w:w w:val="99"/>
          <w:sz w:val="43"/>
        </w:rPr>
        <w:t>值降低，符号为（＋</w:t>
      </w:r>
      <w:r>
        <w:rPr>
          <w:b/>
          <w:spacing w:val="-271"/>
          <w:w w:val="99"/>
          <w:sz w:val="43"/>
        </w:rPr>
        <w:t>）</w:t>
      </w:r>
      <w:r>
        <w:rPr>
          <w:b/>
          <w:w w:val="99"/>
          <w:sz w:val="43"/>
        </w:rPr>
        <w:t>；</w:t>
      </w:r>
    </w:p>
    <w:p>
      <w:pPr>
        <w:pStyle w:val="ListParagraph"/>
        <w:numPr>
          <w:ilvl w:val="0"/>
          <w:numId w:val="7"/>
        </w:numPr>
        <w:tabs>
          <w:tab w:val="left" w:pos="2380"/>
          <w:tab w:val="left" w:pos="8573"/>
        </w:tabs>
        <w:spacing w:before="18" w:after="0" w:line="403" w:lineRule="auto"/>
        <w:ind w:left="463" w:right="409" w:firstLine="833"/>
        <w:jc w:val="left"/>
        <w:rPr>
          <w:b/>
          <w:sz w:val="43"/>
        </w:rPr>
      </w:pPr>
      <w:r>
        <w:rPr>
          <w:b/>
          <w:sz w:val="43"/>
        </w:rPr>
        <w:t>去屏蔽效应：核周围电子云密度减少或感应磁场的方向</w:t>
      </w:r>
      <w:r>
        <w:rPr>
          <w:b/>
          <w:w w:val="99"/>
          <w:sz w:val="43"/>
        </w:rPr>
        <w:t>与外加磁场相同</w:t>
      </w:r>
      <w:r>
        <w:rPr>
          <w:b/>
          <w:spacing w:val="-113"/>
          <w:w w:val="99"/>
          <w:sz w:val="43"/>
        </w:rPr>
        <w:t>，</w:t>
      </w:r>
      <w:r>
        <w:rPr>
          <w:b/>
          <w:w w:val="99"/>
          <w:sz w:val="43"/>
        </w:rPr>
        <w:t>谱线向低</w:t>
      </w:r>
      <w:r>
        <w:rPr>
          <w:b/>
          <w:spacing w:val="-113"/>
          <w:w w:val="99"/>
          <w:sz w:val="43"/>
        </w:rPr>
        <w:t>场</w:t>
      </w:r>
      <w:r>
        <w:rPr>
          <w:b/>
          <w:w w:val="99"/>
          <w:sz w:val="43"/>
        </w:rPr>
        <w:t>（向左移</w:t>
      </w:r>
      <w:r>
        <w:rPr>
          <w:b/>
          <w:spacing w:val="-226"/>
          <w:w w:val="99"/>
          <w:sz w:val="43"/>
        </w:rPr>
        <w:t>）</w:t>
      </w:r>
      <w:r>
        <w:rPr>
          <w:b/>
          <w:spacing w:val="-116"/>
          <w:w w:val="99"/>
          <w:sz w:val="43"/>
        </w:rPr>
        <w:t>，</w:t>
      </w:r>
      <w:r>
        <w:rPr>
          <w:rFonts w:ascii="Arial" w:eastAsia="Arial" w:hAnsi="Arial"/>
          <w:b/>
          <w:w w:val="99"/>
          <w:sz w:val="43"/>
        </w:rPr>
        <w:t>δ</w:t>
      </w:r>
      <w:r>
        <w:rPr>
          <w:rFonts w:ascii="Arial" w:eastAsia="Arial" w:hAnsi="Arial"/>
          <w:b/>
          <w:sz w:val="43"/>
        </w:rPr>
        <w:tab/>
      </w:r>
      <w:r>
        <w:rPr>
          <w:b/>
          <w:w w:val="99"/>
          <w:sz w:val="43"/>
        </w:rPr>
        <w:t>值增加</w:t>
      </w:r>
      <w:r>
        <w:rPr>
          <w:b/>
          <w:spacing w:val="-113"/>
          <w:w w:val="99"/>
          <w:sz w:val="43"/>
        </w:rPr>
        <w:t>，</w:t>
      </w:r>
      <w:r>
        <w:rPr>
          <w:b/>
          <w:w w:val="99"/>
          <w:sz w:val="43"/>
        </w:rPr>
        <w:t>符号</w:t>
      </w:r>
      <w:r>
        <w:rPr>
          <w:b/>
          <w:spacing w:val="-113"/>
          <w:w w:val="99"/>
          <w:sz w:val="43"/>
        </w:rPr>
        <w:t>为</w:t>
      </w:r>
      <w:r>
        <w:rPr>
          <w:b/>
          <w:spacing w:val="-4"/>
          <w:w w:val="99"/>
          <w:sz w:val="43"/>
        </w:rPr>
        <w:t>（－</w:t>
      </w:r>
      <w:r>
        <w:rPr>
          <w:b/>
          <w:spacing w:val="-230"/>
          <w:w w:val="99"/>
          <w:sz w:val="43"/>
        </w:rPr>
        <w:t>）</w:t>
      </w:r>
      <w:r>
        <w:rPr>
          <w:b/>
          <w:spacing w:val="-4"/>
          <w:w w:val="99"/>
          <w:sz w:val="43"/>
        </w:rPr>
        <w:t>；</w:t>
      </w:r>
    </w:p>
    <w:p>
      <w:pPr>
        <w:pStyle w:val="ListParagraph"/>
        <w:numPr>
          <w:ilvl w:val="0"/>
          <w:numId w:val="7"/>
        </w:numPr>
        <w:tabs>
          <w:tab w:val="left" w:pos="2380"/>
        </w:tabs>
        <w:spacing w:before="18" w:after="0" w:line="240" w:lineRule="auto"/>
        <w:ind w:left="2379" w:right="0" w:hanging="1083"/>
        <w:jc w:val="left"/>
        <w:rPr>
          <w:b/>
          <w:sz w:val="43"/>
        </w:rPr>
      </w:pPr>
      <w:r>
        <w:rPr>
          <w:b/>
          <w:w w:val="95"/>
          <w:sz w:val="43"/>
        </w:rPr>
        <w:t>抗磁性位移：谱线向高场方向移动；</w:t>
      </w:r>
    </w:p>
    <w:p>
      <w:pPr>
        <w:pStyle w:val="BodyText"/>
        <w:spacing w:before="10"/>
        <w:rPr>
          <w:sz w:val="30"/>
        </w:rPr>
      </w:pPr>
    </w:p>
    <w:p>
      <w:pPr>
        <w:pStyle w:val="ListParagraph"/>
        <w:numPr>
          <w:ilvl w:val="0"/>
          <w:numId w:val="7"/>
        </w:numPr>
        <w:tabs>
          <w:tab w:val="left" w:pos="2380"/>
        </w:tabs>
        <w:spacing w:before="0" w:after="0" w:line="240" w:lineRule="auto"/>
        <w:ind w:left="2379" w:right="0" w:hanging="1083"/>
        <w:jc w:val="left"/>
        <w:rPr>
          <w:b/>
          <w:sz w:val="43"/>
        </w:rPr>
      </w:pPr>
      <w:r>
        <w:rPr>
          <w:b/>
          <w:w w:val="95"/>
          <w:sz w:val="43"/>
        </w:rPr>
        <w:t>顺磁性位移：谱线向低场方向移动。</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4"/>
        </w:rPr>
      </w:pPr>
      <w:r>
        <w:drawing>
          <wp:anchor distT="0" distB="0" distL="0" distR="0" simplePos="0" relativeHeight="251676672" behindDoc="0" locked="0" layoutInCell="1" allowOverlap="1">
            <wp:simplePos x="0" y="0"/>
            <wp:positionH relativeFrom="page">
              <wp:posOffset>3043308</wp:posOffset>
            </wp:positionH>
            <wp:positionV relativeFrom="paragraph">
              <wp:posOffset>221575</wp:posOffset>
            </wp:positionV>
            <wp:extent cx="4171910" cy="2957512"/>
            <wp:effectExtent l="0" t="0" r="0" b="0"/>
            <wp:wrapTopAndBottom/>
            <wp:docPr id="6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5.png"/>
                    <pic:cNvPicPr/>
                  </pic:nvPicPr>
                  <pic:blipFill>
                    <a:blip xmlns:r="http://schemas.openxmlformats.org/officeDocument/2006/relationships" r:embed="rId38" cstate="print"/>
                    <a:stretch>
                      <a:fillRect/>
                    </a:stretch>
                  </pic:blipFill>
                  <pic:spPr>
                    <a:xfrm>
                      <a:off x="0" y="0"/>
                      <a:ext cx="4171910" cy="2957512"/>
                    </a:xfrm>
                    <a:prstGeom prst="rect">
                      <a:avLst/>
                    </a:prstGeom>
                  </pic:spPr>
                </pic:pic>
              </a:graphicData>
            </a:graphic>
          </wp:anchor>
        </w:drawing>
      </w:r>
    </w:p>
    <w:p>
      <w:pPr>
        <w:pStyle w:val="BodyText"/>
        <w:spacing w:before="6"/>
        <w:rPr>
          <w:sz w:val="32"/>
        </w:rPr>
      </w:pPr>
    </w:p>
    <w:p>
      <w:pPr>
        <w:pStyle w:val="BodyText"/>
        <w:ind w:left="1297"/>
      </w:pPr>
      <w:r>
        <w:t>1－2。影响化学位移的因素</w:t>
      </w:r>
    </w:p>
    <w:p>
      <w:pPr>
        <w:spacing w:after="0"/>
        <w:sectPr>
          <w:pgSz w:w="17870" w:h="25270"/>
          <w:pgMar w:top="1960" w:right="2200" w:bottom="280" w:left="2420" w:header="708" w:footer="708"/>
          <w:pgNumType w:start="55"/>
          <w:cols w:space="708"/>
        </w:sectPr>
      </w:pPr>
    </w:p>
    <w:p>
      <w:pPr>
        <w:pStyle w:val="BodyText"/>
        <w:spacing w:before="24" w:line="412" w:lineRule="auto"/>
        <w:ind w:left="463" w:right="564" w:firstLine="833"/>
      </w:pPr>
      <w:r>
        <w:rPr>
          <w:spacing w:val="-13"/>
          <w:w w:val="95"/>
        </w:rPr>
        <w:t xml:space="preserve">核的化学位移的问题是核的磁屏蔽，影响化学位移的因素归根 </w:t>
      </w:r>
      <w:r>
        <w:t>到底为磁屏蔽。</w:t>
      </w:r>
    </w:p>
    <w:p>
      <w:pPr>
        <w:spacing w:after="0" w:line="412" w:lineRule="auto"/>
        <w:sectPr>
          <w:pgSz w:w="17870" w:h="25270"/>
          <w:pgMar w:top="1940" w:right="2200" w:bottom="280" w:left="2420" w:header="708" w:footer="708"/>
          <w:pgNumType w:start="56"/>
          <w:cols w:space="708"/>
        </w:sectPr>
      </w:pPr>
    </w:p>
    <w:p>
      <w:pPr>
        <w:pStyle w:val="ListParagraph"/>
        <w:numPr>
          <w:ilvl w:val="0"/>
          <w:numId w:val="8"/>
        </w:numPr>
        <w:tabs>
          <w:tab w:val="left" w:pos="1726"/>
          <w:tab w:val="left" w:pos="2671"/>
        </w:tabs>
        <w:spacing w:before="0" w:after="0" w:line="474" w:lineRule="exact"/>
        <w:ind w:left="1725" w:right="0" w:hanging="429"/>
        <w:jc w:val="left"/>
        <w:rPr>
          <w:rFonts w:ascii="Arial" w:eastAsia="Arial" w:hAnsi="Arial"/>
          <w:b/>
          <w:sz w:val="43"/>
        </w:rPr>
      </w:pPr>
      <w:r>
        <w:rPr>
          <w:b/>
          <w:w w:val="105"/>
          <w:sz w:val="43"/>
        </w:rPr>
        <w:t>＝</w:t>
      </w:r>
      <w:r>
        <w:rPr>
          <w:rFonts w:ascii="Arial" w:eastAsia="Arial" w:hAnsi="Arial"/>
          <w:b/>
          <w:w w:val="105"/>
          <w:sz w:val="43"/>
        </w:rPr>
        <w:t>σ</w:t>
        <w:tab/>
      </w:r>
      <w:r>
        <w:rPr>
          <w:b/>
          <w:spacing w:val="-22"/>
          <w:w w:val="105"/>
          <w:sz w:val="43"/>
        </w:rPr>
        <w:t>+</w:t>
      </w:r>
      <w:r>
        <w:rPr>
          <w:rFonts w:ascii="Arial" w:eastAsia="Arial" w:hAnsi="Arial"/>
          <w:b/>
          <w:spacing w:val="-22"/>
          <w:w w:val="105"/>
          <w:sz w:val="43"/>
        </w:rPr>
        <w:t>σ</w:t>
      </w:r>
    </w:p>
    <w:p>
      <w:pPr>
        <w:spacing w:before="0" w:line="204" w:lineRule="exact"/>
        <w:ind w:left="0" w:right="505" w:firstLine="0"/>
        <w:jc w:val="right"/>
        <w:rPr>
          <w:b/>
          <w:sz w:val="20"/>
        </w:rPr>
      </w:pPr>
      <w:r>
        <w:rPr>
          <w:b/>
          <w:w w:val="100"/>
          <w:sz w:val="20"/>
        </w:rPr>
        <w:t>A</w:t>
      </w:r>
    </w:p>
    <w:p>
      <w:pPr>
        <w:pStyle w:val="BodyText"/>
        <w:spacing w:line="474" w:lineRule="exact"/>
        <w:ind w:left="185"/>
      </w:pPr>
      <w:r>
        <w:rPr>
          <w:b w:val="0"/>
        </w:rPr>
        <w:br w:type="column"/>
      </w:r>
      <w:r>
        <w:t>+</w:t>
      </w:r>
      <w:r>
        <w:rPr>
          <w:rFonts w:ascii="Arial" w:hAnsi="Arial"/>
        </w:rPr>
        <w:t xml:space="preserve">σ </w:t>
      </w:r>
      <w:r>
        <w:t>’</w:t>
      </w:r>
    </w:p>
    <w:p>
      <w:pPr>
        <w:spacing w:before="0" w:line="204" w:lineRule="exact"/>
        <w:ind w:left="95" w:right="0" w:firstLine="0"/>
        <w:jc w:val="left"/>
        <w:rPr>
          <w:b/>
          <w:sz w:val="20"/>
        </w:rPr>
      </w:pPr>
      <w:r>
        <w:rPr>
          <w:b/>
          <w:w w:val="100"/>
          <w:sz w:val="20"/>
        </w:rPr>
        <w:t>M</w:t>
      </w:r>
    </w:p>
    <w:p>
      <w:pPr>
        <w:spacing w:after="0" w:line="204" w:lineRule="exact"/>
        <w:jc w:val="left"/>
        <w:rPr>
          <w:sz w:val="20"/>
        </w:rPr>
        <w:sectPr>
          <w:type w:val="continuous"/>
          <w:pgSz w:w="17870" w:h="25270"/>
          <w:pgMar w:top="2080" w:right="2200" w:bottom="280" w:left="2420" w:header="708" w:footer="708"/>
          <w:pgNumType w:start="57"/>
          <w:cols w:num="2" w:space="708" w:equalWidth="0">
            <w:col w:w="3190" w:space="40"/>
            <w:col w:w="10020" w:space="0"/>
          </w:cols>
        </w:sectPr>
      </w:pPr>
    </w:p>
    <w:p>
      <w:pPr>
        <w:pStyle w:val="BodyText"/>
        <w:spacing w:before="5"/>
        <w:rPr>
          <w:sz w:val="14"/>
        </w:rPr>
      </w:pPr>
    </w:p>
    <w:p>
      <w:pPr>
        <w:pStyle w:val="ListParagraph"/>
        <w:numPr>
          <w:ilvl w:val="0"/>
          <w:numId w:val="8"/>
        </w:numPr>
        <w:tabs>
          <w:tab w:val="left" w:pos="1882"/>
          <w:tab w:val="left" w:pos="1883"/>
          <w:tab w:val="left" w:pos="5442"/>
        </w:tabs>
        <w:spacing w:before="58" w:after="0" w:line="499" w:lineRule="exact"/>
        <w:ind w:left="1883" w:right="0" w:hanging="586"/>
        <w:jc w:val="left"/>
        <w:rPr>
          <w:b/>
          <w:sz w:val="43"/>
        </w:rPr>
      </w:pPr>
      <w:r>
        <w:rPr>
          <w:b/>
          <w:sz w:val="43"/>
        </w:rPr>
        <w:t>为原子的屏蔽</w:t>
      </w:r>
      <w:r>
        <w:rPr>
          <w:b/>
          <w:spacing w:val="-12"/>
          <w:sz w:val="43"/>
        </w:rPr>
        <w:t>，</w:t>
      </w:r>
      <w:r>
        <w:rPr>
          <w:rFonts w:ascii="Arial" w:eastAsia="Arial" w:hAnsi="Arial"/>
          <w:b/>
          <w:spacing w:val="-12"/>
          <w:sz w:val="43"/>
        </w:rPr>
        <w:t>σ</w:t>
        <w:tab/>
      </w:r>
      <w:r>
        <w:rPr>
          <w:b/>
          <w:sz w:val="43"/>
        </w:rPr>
        <w:t>为分子内部的屏蔽</w:t>
      </w:r>
      <w:r>
        <w:rPr>
          <w:b/>
          <w:spacing w:val="-35"/>
          <w:sz w:val="43"/>
        </w:rPr>
        <w:t>，</w:t>
      </w:r>
      <w:r>
        <w:rPr>
          <w:rFonts w:ascii="Arial" w:eastAsia="Arial" w:hAnsi="Arial"/>
          <w:b/>
          <w:spacing w:val="-35"/>
          <w:sz w:val="43"/>
        </w:rPr>
        <w:t>σ</w:t>
      </w:r>
      <w:r>
        <w:rPr>
          <w:rFonts w:ascii="Arial" w:eastAsia="Arial" w:hAnsi="Arial"/>
          <w:b/>
          <w:spacing w:val="11"/>
          <w:sz w:val="43"/>
        </w:rPr>
        <w:t xml:space="preserve"> </w:t>
      </w:r>
      <w:r>
        <w:rPr>
          <w:b/>
          <w:sz w:val="43"/>
        </w:rPr>
        <w:t>’指分子间的屏</w:t>
      </w:r>
    </w:p>
    <w:p>
      <w:pPr>
        <w:tabs>
          <w:tab w:val="left" w:pos="5284"/>
        </w:tabs>
        <w:spacing w:before="0" w:line="204" w:lineRule="exact"/>
        <w:ind w:left="1725" w:right="0" w:firstLine="0"/>
        <w:jc w:val="left"/>
        <w:rPr>
          <w:b/>
          <w:sz w:val="20"/>
        </w:rPr>
      </w:pPr>
      <w:r>
        <w:rPr>
          <w:b/>
          <w:sz w:val="20"/>
        </w:rPr>
        <w:t>A</w:t>
        <w:tab/>
        <w:t>M</w:t>
      </w:r>
    </w:p>
    <w:p>
      <w:pPr>
        <w:pStyle w:val="BodyText"/>
        <w:spacing w:before="3"/>
        <w:rPr>
          <w:sz w:val="17"/>
        </w:rPr>
      </w:pPr>
    </w:p>
    <w:p>
      <w:pPr>
        <w:pStyle w:val="BodyText"/>
        <w:ind w:left="463"/>
      </w:pPr>
      <w:r>
        <w:t>蔽。</w:t>
      </w:r>
    </w:p>
    <w:p>
      <w:pPr>
        <w:pStyle w:val="BodyText"/>
        <w:spacing w:before="10"/>
        <w:rPr>
          <w:sz w:val="30"/>
        </w:rPr>
      </w:pPr>
    </w:p>
    <w:p>
      <w:pPr>
        <w:pStyle w:val="ListParagraph"/>
        <w:numPr>
          <w:ilvl w:val="0"/>
          <w:numId w:val="6"/>
        </w:numPr>
        <w:tabs>
          <w:tab w:val="left" w:pos="2378"/>
          <w:tab w:val="left" w:pos="2379"/>
        </w:tabs>
        <w:spacing w:before="0" w:after="0" w:line="240" w:lineRule="auto"/>
        <w:ind w:left="2378" w:right="0" w:hanging="1082"/>
        <w:jc w:val="left"/>
        <w:rPr>
          <w:b/>
          <w:sz w:val="43"/>
        </w:rPr>
      </w:pPr>
      <w:r>
        <w:rPr>
          <w:b/>
          <w:sz w:val="43"/>
        </w:rPr>
        <w:t>原子的屏蔽</w:t>
      </w:r>
    </w:p>
    <w:p>
      <w:pPr>
        <w:pStyle w:val="BodyText"/>
        <w:spacing w:before="11"/>
        <w:rPr>
          <w:sz w:val="30"/>
        </w:rPr>
      </w:pPr>
    </w:p>
    <w:p>
      <w:pPr>
        <w:pStyle w:val="BodyText"/>
        <w:ind w:left="1297"/>
      </w:pPr>
      <w:r>
        <w:rPr>
          <w:w w:val="95"/>
        </w:rPr>
        <w:t>原子的屏蔽主要包括两项：</w:t>
      </w:r>
    </w:p>
    <w:p>
      <w:pPr>
        <w:spacing w:before="372"/>
        <w:ind w:left="3820" w:right="0" w:firstLine="0"/>
        <w:jc w:val="left"/>
        <w:rPr>
          <w:b/>
          <w:sz w:val="20"/>
        </w:rPr>
      </w:pPr>
      <w:r>
        <w:rPr>
          <w:rFonts w:ascii="Arial" w:hAnsi="Arial"/>
          <w:b/>
          <w:w w:val="111"/>
          <w:sz w:val="43"/>
        </w:rPr>
        <w:t>o</w:t>
      </w:r>
      <w:r>
        <w:rPr>
          <w:rFonts w:ascii="Arial" w:hAnsi="Arial"/>
          <w:b/>
          <w:spacing w:val="15"/>
          <w:sz w:val="43"/>
        </w:rPr>
        <w:t xml:space="preserve"> </w:t>
      </w:r>
      <w:r>
        <w:rPr>
          <w:b/>
          <w:w w:val="98"/>
          <w:sz w:val="43"/>
        </w:rPr>
        <w:t>A=</w:t>
      </w:r>
      <w:r>
        <w:rPr>
          <w:rFonts w:ascii="Arial" w:hAnsi="Arial"/>
          <w:b/>
          <w:w w:val="111"/>
          <w:sz w:val="43"/>
        </w:rPr>
        <w:t>σ</w:t>
      </w:r>
      <w:r>
        <w:rPr>
          <w:rFonts w:ascii="Arial" w:hAnsi="Arial"/>
          <w:b/>
          <w:spacing w:val="15"/>
          <w:sz w:val="43"/>
        </w:rPr>
        <w:t xml:space="preserve"> </w:t>
      </w:r>
      <w:r>
        <w:rPr>
          <w:b/>
          <w:spacing w:val="-12"/>
          <w:w w:val="98"/>
          <w:sz w:val="43"/>
        </w:rPr>
        <w:t>A</w:t>
      </w:r>
      <w:r>
        <w:rPr>
          <w:b/>
          <w:w w:val="100"/>
          <w:position w:val="1"/>
          <w:sz w:val="20"/>
        </w:rPr>
        <w:t>D</w:t>
      </w:r>
      <w:r>
        <w:rPr>
          <w:b/>
          <w:spacing w:val="22"/>
          <w:position w:val="1"/>
          <w:sz w:val="20"/>
        </w:rPr>
        <w:t xml:space="preserve"> </w:t>
      </w:r>
      <w:r>
        <w:rPr>
          <w:b/>
          <w:spacing w:val="-12"/>
          <w:w w:val="98"/>
          <w:sz w:val="43"/>
        </w:rPr>
        <w:t>+</w:t>
      </w:r>
      <w:r>
        <w:rPr>
          <w:rFonts w:ascii="Arial" w:hAnsi="Arial"/>
          <w:b/>
          <w:w w:val="111"/>
          <w:sz w:val="43"/>
        </w:rPr>
        <w:t>σ</w:t>
      </w:r>
      <w:r>
        <w:rPr>
          <w:rFonts w:ascii="Arial" w:hAnsi="Arial"/>
          <w:b/>
          <w:spacing w:val="15"/>
          <w:sz w:val="43"/>
        </w:rPr>
        <w:t xml:space="preserve"> </w:t>
      </w:r>
      <w:r>
        <w:rPr>
          <w:b/>
          <w:spacing w:val="-11"/>
          <w:w w:val="98"/>
          <w:sz w:val="43"/>
        </w:rPr>
        <w:t>A</w:t>
      </w:r>
      <w:r>
        <w:rPr>
          <w:b/>
          <w:w w:val="100"/>
          <w:position w:val="1"/>
          <w:sz w:val="20"/>
        </w:rPr>
        <w:t>P</w:t>
      </w:r>
    </w:p>
    <w:p>
      <w:pPr>
        <w:pStyle w:val="BodyText"/>
        <w:spacing w:before="395" w:line="408" w:lineRule="auto"/>
        <w:ind w:left="283" w:right="315"/>
      </w:pPr>
      <w:r>
        <w:rPr>
          <w:rFonts w:ascii="Arial" w:eastAsia="Arial" w:hAnsi="Arial"/>
          <w:w w:val="111"/>
        </w:rPr>
        <w:t>o</w:t>
      </w:r>
      <w:r>
        <w:rPr>
          <w:rFonts w:ascii="Arial" w:eastAsia="Arial" w:hAnsi="Arial"/>
        </w:rPr>
        <w:t xml:space="preserve"> </w:t>
      </w:r>
      <w:r>
        <w:rPr>
          <w:spacing w:val="11"/>
          <w:w w:val="98"/>
        </w:rPr>
        <w:t>A</w:t>
      </w:r>
      <w:r>
        <w:rPr>
          <w:w w:val="100"/>
          <w:position w:val="1"/>
          <w:sz w:val="20"/>
        </w:rPr>
        <w:t>D</w:t>
      </w:r>
      <w:r>
        <w:rPr>
          <w:position w:val="1"/>
          <w:sz w:val="20"/>
        </w:rPr>
        <w:t xml:space="preserve"> </w:t>
      </w:r>
      <w:r>
        <w:rPr>
          <w:spacing w:val="-5"/>
          <w:w w:val="99"/>
        </w:rPr>
        <w:t>为抗磁项，</w:t>
      </w:r>
      <w:r>
        <w:rPr>
          <w:rFonts w:ascii="Arial" w:eastAsia="Arial" w:hAnsi="Arial"/>
          <w:w w:val="111"/>
        </w:rPr>
        <w:t>σ</w:t>
      </w:r>
      <w:r>
        <w:rPr>
          <w:rFonts w:ascii="Arial" w:eastAsia="Arial" w:hAnsi="Arial"/>
        </w:rPr>
        <w:t xml:space="preserve"> </w:t>
      </w:r>
      <w:r>
        <w:rPr>
          <w:spacing w:val="11"/>
          <w:w w:val="98"/>
        </w:rPr>
        <w:t>A</w:t>
      </w:r>
      <w:r>
        <w:rPr>
          <w:w w:val="100"/>
          <w:position w:val="1"/>
          <w:sz w:val="20"/>
        </w:rPr>
        <w:t>P</w:t>
      </w:r>
      <w:r>
        <w:rPr>
          <w:position w:val="1"/>
          <w:sz w:val="20"/>
        </w:rPr>
        <w:t xml:space="preserve"> </w:t>
      </w:r>
      <w:r>
        <w:rPr>
          <w:spacing w:val="6"/>
          <w:w w:val="99"/>
        </w:rPr>
        <w:t>为顺磁项。对于</w:t>
      </w:r>
      <w:r>
        <w:rPr>
          <w:w w:val="98"/>
        </w:rPr>
        <w:t>s</w:t>
      </w:r>
      <w:r>
        <w:rPr>
          <w:spacing w:val="-94"/>
        </w:rPr>
        <w:t xml:space="preserve"> </w:t>
      </w:r>
      <w:r>
        <w:rPr>
          <w:w w:val="99"/>
        </w:rPr>
        <w:t>电子，由于电子云分布是球</w:t>
      </w:r>
      <w:r>
        <w:rPr>
          <w:spacing w:val="-16"/>
          <w:w w:val="95"/>
        </w:rPr>
        <w:t xml:space="preserve">形对称的，如前面所述，它所感应的次级磁场的方向于外磁场相反， </w:t>
      </w:r>
      <w:r>
        <w:rPr>
          <w:spacing w:val="1"/>
          <w:w w:val="99"/>
        </w:rPr>
        <w:t>从而表现抗磁性，因此它的主要贡献为</w:t>
      </w:r>
      <w:r>
        <w:rPr>
          <w:rFonts w:ascii="Arial" w:eastAsia="Arial" w:hAnsi="Arial"/>
          <w:w w:val="111"/>
        </w:rPr>
        <w:t>σ</w:t>
      </w:r>
      <w:r>
        <w:rPr>
          <w:rFonts w:ascii="Arial" w:eastAsia="Arial" w:hAnsi="Arial"/>
        </w:rPr>
        <w:t xml:space="preserve"> </w:t>
      </w:r>
      <w:r>
        <w:rPr>
          <w:spacing w:val="-12"/>
          <w:w w:val="98"/>
        </w:rPr>
        <w:t>A</w:t>
      </w:r>
      <w:r>
        <w:rPr>
          <w:spacing w:val="11"/>
          <w:w w:val="100"/>
          <w:position w:val="1"/>
          <w:sz w:val="20"/>
        </w:rPr>
        <w:t>D</w:t>
      </w:r>
      <w:r>
        <w:rPr>
          <w:spacing w:val="22"/>
          <w:w w:val="99"/>
        </w:rPr>
        <w:t>。对于</w:t>
      </w:r>
      <w:r>
        <w:rPr>
          <w:w w:val="98"/>
        </w:rPr>
        <w:t>p</w:t>
      </w:r>
      <w:r>
        <w:rPr>
          <w:spacing w:val="-93"/>
        </w:rPr>
        <w:t xml:space="preserve"> </w:t>
      </w:r>
      <w:r>
        <w:rPr>
          <w:w w:val="99"/>
        </w:rPr>
        <w:t>电子，情况则</w:t>
      </w:r>
      <w:r>
        <w:rPr>
          <w:spacing w:val="17"/>
        </w:rPr>
        <w:t>不同，由于</w:t>
      </w:r>
      <w:r>
        <w:t>p</w:t>
      </w:r>
      <w:r>
        <w:rPr>
          <w:spacing w:val="-13"/>
        </w:rPr>
        <w:t xml:space="preserve"> 电子具有方向性，在外磁场的作用下，电子云只能绕着其对称轴旋转，因而自身便产生了磁距，在外磁场中，该磁距同样产生拉莫尔进动，经过一定的时间，二者的取向趋于一致，从而</w:t>
      </w:r>
      <w:r>
        <w:rPr>
          <w:spacing w:val="-10"/>
          <w:w w:val="99"/>
        </w:rPr>
        <w:t>表现顺磁性，因此图的主要贡献为</w:t>
      </w:r>
      <w:r>
        <w:rPr>
          <w:rFonts w:ascii="Arial" w:eastAsia="Arial" w:hAnsi="Arial"/>
          <w:w w:val="111"/>
        </w:rPr>
        <w:t>σ</w:t>
      </w:r>
      <w:r>
        <w:rPr>
          <w:rFonts w:ascii="Arial" w:eastAsia="Arial" w:hAnsi="Arial"/>
        </w:rPr>
        <w:t xml:space="preserve"> </w:t>
      </w:r>
      <w:r>
        <w:rPr>
          <w:spacing w:val="10"/>
          <w:w w:val="98"/>
        </w:rPr>
        <w:t>A</w:t>
      </w:r>
      <w:r>
        <w:rPr>
          <w:spacing w:val="11"/>
          <w:w w:val="100"/>
          <w:position w:val="1"/>
          <w:sz w:val="20"/>
        </w:rPr>
        <w:t>P</w:t>
      </w:r>
      <w:r>
        <w:rPr>
          <w:w w:val="99"/>
        </w:rPr>
        <w:t xml:space="preserve">。一般来说原子序数越大， </w:t>
      </w:r>
      <w:r>
        <w:rPr>
          <w:rFonts w:ascii="Arial" w:eastAsia="Arial" w:hAnsi="Arial"/>
        </w:rPr>
        <w:t xml:space="preserve">σ </w:t>
      </w:r>
      <w:r>
        <w:t>A</w:t>
      </w:r>
      <w:r>
        <w:rPr>
          <w:spacing w:val="-11"/>
        </w:rPr>
        <w:t xml:space="preserve"> 也越大，化学位移范围越宽。例如</w:t>
      </w:r>
      <w:r>
        <w:t>13C,19F,31P</w:t>
      </w:r>
      <w:r>
        <w:rPr>
          <w:spacing w:val="-19"/>
        </w:rPr>
        <w:t xml:space="preserve"> 化学位移范围</w:t>
      </w:r>
      <w:r>
        <w:rPr>
          <w:spacing w:val="-63"/>
        </w:rPr>
        <w:t xml:space="preserve">比 </w:t>
      </w:r>
      <w:r>
        <w:t>1H</w:t>
      </w:r>
      <w:r>
        <w:rPr>
          <w:spacing w:val="-78"/>
        </w:rPr>
        <w:t xml:space="preserve"> 大 </w:t>
      </w:r>
      <w:r>
        <w:rPr>
          <w:spacing w:val="-5"/>
        </w:rPr>
        <w:t>1～2</w:t>
      </w:r>
      <w:r>
        <w:rPr>
          <w:spacing w:val="-24"/>
        </w:rPr>
        <w:t xml:space="preserve"> 数量级。</w:t>
      </w:r>
    </w:p>
    <w:p>
      <w:pPr>
        <w:pStyle w:val="ListParagraph"/>
        <w:numPr>
          <w:ilvl w:val="0"/>
          <w:numId w:val="6"/>
        </w:numPr>
        <w:tabs>
          <w:tab w:val="left" w:pos="2378"/>
          <w:tab w:val="left" w:pos="2379"/>
        </w:tabs>
        <w:spacing w:before="0" w:after="0" w:line="544" w:lineRule="exact"/>
        <w:ind w:left="2378" w:right="0" w:hanging="1082"/>
        <w:jc w:val="left"/>
        <w:rPr>
          <w:b/>
          <w:sz w:val="43"/>
        </w:rPr>
      </w:pPr>
      <w:r>
        <w:rPr>
          <w:b/>
          <w:sz w:val="43"/>
        </w:rPr>
        <w:t>分子内的屏蔽</w:t>
      </w:r>
    </w:p>
    <w:p>
      <w:pPr>
        <w:pStyle w:val="BodyText"/>
        <w:spacing w:before="10"/>
        <w:rPr>
          <w:sz w:val="30"/>
        </w:rPr>
      </w:pPr>
    </w:p>
    <w:p>
      <w:pPr>
        <w:pStyle w:val="BodyText"/>
        <w:spacing w:before="1" w:line="403" w:lineRule="auto"/>
        <w:ind w:left="283" w:right="541"/>
      </w:pPr>
      <w:r>
        <w:rPr>
          <w:spacing w:val="-1"/>
          <w:w w:val="95"/>
        </w:rPr>
        <w:t xml:space="preserve">分子内的屏蔽指分子内其他原子或官能团对所研究的核的磁屏蔽作 </w:t>
      </w:r>
      <w:r>
        <w:rPr>
          <w:spacing w:val="-7"/>
        </w:rPr>
        <w:t>用，分子结构对化学位移的影响主要表现在这里。主要因素有;</w:t>
      </w:r>
    </w:p>
    <w:p>
      <w:pPr>
        <w:pStyle w:val="BodyText"/>
        <w:spacing w:before="18"/>
        <w:ind w:left="283"/>
      </w:pPr>
      <w:r>
        <w:t>诱导效应，共轭效应，环电流效应，磁各向异性效应，氢键。</w:t>
      </w:r>
    </w:p>
    <w:p>
      <w:pPr>
        <w:pStyle w:val="ListParagraph"/>
        <w:numPr>
          <w:ilvl w:val="0"/>
          <w:numId w:val="6"/>
        </w:numPr>
        <w:tabs>
          <w:tab w:val="left" w:pos="2378"/>
          <w:tab w:val="left" w:pos="2379"/>
        </w:tabs>
        <w:spacing w:before="341" w:after="0" w:line="240" w:lineRule="auto"/>
        <w:ind w:left="2378" w:right="0" w:hanging="1082"/>
        <w:jc w:val="left"/>
        <w:rPr>
          <w:b/>
          <w:sz w:val="31"/>
        </w:rPr>
      </w:pPr>
      <w:r>
        <w:rPr>
          <w:b/>
          <w:sz w:val="31"/>
        </w:rPr>
        <w:t>分子间的屏蔽</w:t>
      </w:r>
    </w:p>
    <w:p>
      <w:pPr>
        <w:spacing w:before="54"/>
        <w:ind w:left="283" w:right="0" w:firstLine="0"/>
        <w:jc w:val="left"/>
        <w:rPr>
          <w:b/>
          <w:sz w:val="31"/>
        </w:rPr>
      </w:pPr>
      <w:r>
        <w:rPr>
          <w:b/>
          <w:sz w:val="31"/>
        </w:rPr>
        <w:t>分子间的屏蔽指样品中其它分子对所研究的分子的核的磁屏蔽效应，主要有：溶剂效应，</w:t>
      </w:r>
    </w:p>
    <w:p>
      <w:pPr>
        <w:spacing w:after="0"/>
        <w:jc w:val="left"/>
        <w:rPr>
          <w:sz w:val="31"/>
        </w:rPr>
        <w:sectPr>
          <w:type w:val="continuous"/>
          <w:pgSz w:w="17870" w:h="25270"/>
          <w:pgMar w:top="2080" w:right="2200" w:bottom="280" w:left="2420" w:header="708" w:footer="708"/>
          <w:pgNumType w:start="58"/>
          <w:cols w:space="708"/>
        </w:sectPr>
      </w:pPr>
    </w:p>
    <w:p>
      <w:pPr>
        <w:spacing w:before="31" w:line="316" w:lineRule="auto"/>
        <w:ind w:left="283" w:right="9039" w:firstLine="0"/>
        <w:jc w:val="left"/>
        <w:rPr>
          <w:b/>
          <w:sz w:val="43"/>
        </w:rPr>
      </w:pPr>
      <w:r>
        <w:rPr>
          <w:b/>
          <w:sz w:val="31"/>
        </w:rPr>
        <w:t xml:space="preserve">氢键和介质磁化率效应。  </w:t>
      </w:r>
      <w:r>
        <w:rPr>
          <w:b/>
          <w:spacing w:val="2"/>
          <w:sz w:val="31"/>
        </w:rPr>
        <w:t>各种屏蔽因素可归纳如下</w:t>
      </w:r>
      <w:r>
        <w:rPr>
          <w:b/>
          <w:spacing w:val="-17"/>
          <w:position w:val="10"/>
          <w:sz w:val="43"/>
        </w:rPr>
        <w:t>：</w:t>
      </w:r>
    </w:p>
    <w:p>
      <w:pPr>
        <w:pStyle w:val="BodyText"/>
        <w:rPr>
          <w:sz w:val="20"/>
        </w:rPr>
      </w:pPr>
    </w:p>
    <w:p>
      <w:pPr>
        <w:pStyle w:val="BodyText"/>
        <w:rPr>
          <w:sz w:val="20"/>
        </w:rPr>
      </w:pPr>
    </w:p>
    <w:p>
      <w:pPr>
        <w:pStyle w:val="BodyText"/>
        <w:rPr>
          <w:sz w:val="20"/>
        </w:rPr>
      </w:pPr>
    </w:p>
    <w:p>
      <w:pPr>
        <w:pStyle w:val="BodyText"/>
        <w:spacing w:before="4"/>
        <w:rPr>
          <w:sz w:val="20"/>
        </w:rPr>
      </w:pPr>
      <w:r>
        <w:drawing>
          <wp:anchor distT="0" distB="0" distL="0" distR="0" simplePos="0" relativeHeight="251677696" behindDoc="0" locked="0" layoutInCell="1" allowOverlap="1">
            <wp:simplePos x="0" y="0"/>
            <wp:positionH relativeFrom="page">
              <wp:posOffset>2255535</wp:posOffset>
            </wp:positionH>
            <wp:positionV relativeFrom="paragraph">
              <wp:posOffset>190039</wp:posOffset>
            </wp:positionV>
            <wp:extent cx="7286994" cy="5479161"/>
            <wp:effectExtent l="0" t="0" r="0" b="0"/>
            <wp:wrapTopAndBottom/>
            <wp:docPr id="6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6.png"/>
                    <pic:cNvPicPr/>
                  </pic:nvPicPr>
                  <pic:blipFill>
                    <a:blip xmlns:r="http://schemas.openxmlformats.org/officeDocument/2006/relationships" r:embed="rId39" cstate="print"/>
                    <a:stretch>
                      <a:fillRect/>
                    </a:stretch>
                  </pic:blipFill>
                  <pic:spPr>
                    <a:xfrm>
                      <a:off x="0" y="0"/>
                      <a:ext cx="7286994" cy="5479161"/>
                    </a:xfrm>
                    <a:prstGeom prst="rect">
                      <a:avLst/>
                    </a:prstGeom>
                  </pic:spPr>
                </pic:pic>
              </a:graphicData>
            </a:graphic>
          </wp:anchor>
        </w:drawing>
      </w:r>
    </w:p>
    <w:p>
      <w:pPr>
        <w:pStyle w:val="BodyText"/>
        <w:spacing w:before="2"/>
        <w:rPr>
          <w:sz w:val="56"/>
        </w:rPr>
      </w:pPr>
    </w:p>
    <w:p>
      <w:pPr>
        <w:pStyle w:val="BodyText"/>
        <w:spacing w:before="1"/>
        <w:ind w:left="283"/>
      </w:pPr>
      <w:r>
        <w:rPr>
          <w:w w:val="95"/>
        </w:rPr>
        <w:t>下面我们分别讨论：</w:t>
      </w:r>
    </w:p>
    <w:p>
      <w:pPr>
        <w:pStyle w:val="BodyText"/>
        <w:spacing w:before="10"/>
        <w:rPr>
          <w:sz w:val="30"/>
        </w:rPr>
      </w:pPr>
    </w:p>
    <w:p>
      <w:pPr>
        <w:pStyle w:val="BodyText"/>
        <w:ind w:left="283"/>
      </w:pPr>
      <w:r>
        <w:t>诱导效应（inductive effect）</w:t>
      </w:r>
    </w:p>
    <w:p>
      <w:pPr>
        <w:pStyle w:val="BodyText"/>
        <w:spacing w:before="372" w:line="408" w:lineRule="auto"/>
        <w:ind w:left="283" w:right="383"/>
      </w:pPr>
      <w:r>
        <w:pict>
          <v:group id="_x0000_s1053" style="width:643pt;height:143pt;margin-top:201.03pt;margin-left:126pt;mso-position-horizontal-relative:page;position:absolute;z-index:-251637760" coordorigin="2520,4021" coordsize="12860,2860">
            <v:shape id="_x0000_s1054" type="#_x0000_t75" style="width:12860;height:2860;left:2520;position:absolute;top:4020" stroked="f">
              <v:imagedata r:id="rId40" o:title=""/>
            </v:shape>
            <v:shape id="_x0000_s1055" type="#_x0000_t202" style="width:235;height:429;left:2703;position:absolute;top:4195" filled="f" stroked="f">
              <v:textbox inset="0,0,0,0">
                <w:txbxContent>
                  <w:p>
                    <w:pPr>
                      <w:spacing w:before="0" w:line="428" w:lineRule="exact"/>
                      <w:ind w:left="0" w:right="0" w:firstLine="0"/>
                      <w:jc w:val="left"/>
                      <w:rPr>
                        <w:b/>
                        <w:sz w:val="43"/>
                      </w:rPr>
                    </w:pPr>
                    <w:r>
                      <w:rPr>
                        <w:b/>
                        <w:w w:val="98"/>
                        <w:sz w:val="43"/>
                      </w:rPr>
                      <w:t>X</w:t>
                    </w:r>
                  </w:p>
                </w:txbxContent>
              </v:textbox>
            </v:shape>
            <v:shape id="_x0000_s1056" type="#_x0000_t202" style="width:235;height:429;left:5339;position:absolute;top:4195" filled="f" stroked="f">
              <v:textbox inset="0,0,0,0">
                <w:txbxContent>
                  <w:p>
                    <w:pPr>
                      <w:spacing w:before="0" w:line="428" w:lineRule="exact"/>
                      <w:ind w:left="0" w:right="0" w:firstLine="0"/>
                      <w:jc w:val="left"/>
                      <w:rPr>
                        <w:b/>
                        <w:sz w:val="43"/>
                      </w:rPr>
                    </w:pPr>
                    <w:r>
                      <w:rPr>
                        <w:b/>
                        <w:w w:val="98"/>
                        <w:sz w:val="43"/>
                      </w:rPr>
                      <w:t>F</w:t>
                    </w:r>
                  </w:p>
                </w:txbxContent>
              </v:textbox>
            </v:shape>
            <v:shape id="_x0000_s1057" type="#_x0000_t202" style="width:449;height:429;left:7884;position:absolute;top:4195" filled="f" stroked="f">
              <v:textbox inset="0,0,0,0">
                <w:txbxContent>
                  <w:p>
                    <w:pPr>
                      <w:spacing w:before="0" w:line="428" w:lineRule="exact"/>
                      <w:ind w:left="0" w:right="0" w:firstLine="0"/>
                      <w:jc w:val="left"/>
                      <w:rPr>
                        <w:b/>
                        <w:sz w:val="43"/>
                      </w:rPr>
                    </w:pPr>
                    <w:r>
                      <w:rPr>
                        <w:b/>
                        <w:sz w:val="43"/>
                      </w:rPr>
                      <w:t>Cl</w:t>
                    </w:r>
                  </w:p>
                </w:txbxContent>
              </v:textbox>
            </v:shape>
            <v:shape id="_x0000_s1058" type="#_x0000_t202" style="width:449;height:429;left:10431;position:absolute;top:4195" filled="f" stroked="f">
              <v:textbox inset="0,0,0,0">
                <w:txbxContent>
                  <w:p>
                    <w:pPr>
                      <w:spacing w:before="0" w:line="428" w:lineRule="exact"/>
                      <w:ind w:left="0" w:right="0" w:firstLine="0"/>
                      <w:jc w:val="left"/>
                      <w:rPr>
                        <w:b/>
                        <w:sz w:val="43"/>
                      </w:rPr>
                    </w:pPr>
                    <w:r>
                      <w:rPr>
                        <w:b/>
                        <w:sz w:val="43"/>
                      </w:rPr>
                      <w:t>Br</w:t>
                    </w:r>
                  </w:p>
                </w:txbxContent>
              </v:textbox>
            </v:shape>
            <v:shape id="_x0000_s1059" type="#_x0000_t202" style="width:235;height:429;left:12954;position:absolute;top:4195" filled="f" stroked="f">
              <v:textbox inset="0,0,0,0">
                <w:txbxContent>
                  <w:p>
                    <w:pPr>
                      <w:spacing w:before="0" w:line="428" w:lineRule="exact"/>
                      <w:ind w:left="0" w:right="0" w:firstLine="0"/>
                      <w:jc w:val="left"/>
                      <w:rPr>
                        <w:b/>
                        <w:sz w:val="43"/>
                      </w:rPr>
                    </w:pPr>
                    <w:r>
                      <w:rPr>
                        <w:b/>
                        <w:w w:val="98"/>
                        <w:sz w:val="43"/>
                      </w:rPr>
                      <w:t>I</w:t>
                    </w:r>
                  </w:p>
                </w:txbxContent>
              </v:textbox>
            </v:shape>
            <v:shape id="_x0000_s1060" type="#_x0000_t202" style="width:449;height:429;left:2703;position:absolute;top:5163" filled="f" stroked="f">
              <v:textbox inset="0,0,0,0">
                <w:txbxContent>
                  <w:p>
                    <w:pPr>
                      <w:spacing w:before="0" w:line="428" w:lineRule="exact"/>
                      <w:ind w:left="0" w:right="0" w:firstLine="0"/>
                      <w:jc w:val="left"/>
                      <w:rPr>
                        <w:b/>
                        <w:sz w:val="43"/>
                      </w:rPr>
                    </w:pPr>
                    <w:r>
                      <w:rPr>
                        <w:b/>
                        <w:sz w:val="43"/>
                      </w:rPr>
                      <w:t>EX</w:t>
                    </w:r>
                  </w:p>
                </w:txbxContent>
              </v:textbox>
            </v:shape>
            <v:shape id="_x0000_s1061" type="#_x0000_t202" style="width:877;height:429;left:5339;position:absolute;top:5163" filled="f" stroked="f">
              <v:textbox inset="0,0,0,0">
                <w:txbxContent>
                  <w:p>
                    <w:pPr>
                      <w:spacing w:before="0" w:line="428" w:lineRule="exact"/>
                      <w:ind w:left="0" w:right="0" w:firstLine="0"/>
                      <w:jc w:val="left"/>
                      <w:rPr>
                        <w:b/>
                        <w:sz w:val="43"/>
                      </w:rPr>
                    </w:pPr>
                    <w:r>
                      <w:rPr>
                        <w:b/>
                        <w:sz w:val="43"/>
                      </w:rPr>
                      <w:t>3.92</w:t>
                    </w:r>
                  </w:p>
                </w:txbxContent>
              </v:textbox>
            </v:shape>
            <v:shape id="_x0000_s1062" type="#_x0000_t202" style="width:877;height:429;left:7884;position:absolute;top:5163" filled="f" stroked="f">
              <v:textbox inset="0,0,0,0">
                <w:txbxContent>
                  <w:p>
                    <w:pPr>
                      <w:spacing w:before="0" w:line="428" w:lineRule="exact"/>
                      <w:ind w:left="0" w:right="0" w:firstLine="0"/>
                      <w:jc w:val="left"/>
                      <w:rPr>
                        <w:b/>
                        <w:sz w:val="43"/>
                      </w:rPr>
                    </w:pPr>
                    <w:r>
                      <w:rPr>
                        <w:b/>
                        <w:sz w:val="43"/>
                      </w:rPr>
                      <w:t>3.32</w:t>
                    </w:r>
                  </w:p>
                </w:txbxContent>
              </v:textbox>
            </v:shape>
            <v:shape id="_x0000_s1063" type="#_x0000_t202" style="width:877;height:429;left:10431;position:absolute;top:5163" filled="f" stroked="f">
              <v:textbox inset="0,0,0,0">
                <w:txbxContent>
                  <w:p>
                    <w:pPr>
                      <w:spacing w:before="0" w:line="428" w:lineRule="exact"/>
                      <w:ind w:left="0" w:right="0" w:firstLine="0"/>
                      <w:jc w:val="left"/>
                      <w:rPr>
                        <w:b/>
                        <w:sz w:val="43"/>
                      </w:rPr>
                    </w:pPr>
                    <w:r>
                      <w:rPr>
                        <w:b/>
                        <w:sz w:val="43"/>
                      </w:rPr>
                      <w:t>3.15</w:t>
                    </w:r>
                  </w:p>
                </w:txbxContent>
              </v:textbox>
            </v:shape>
            <v:shape id="_x0000_s1064" type="#_x0000_t202" style="width:877;height:429;left:12954;position:absolute;top:5163" filled="f" stroked="f">
              <v:textbox inset="0,0,0,0">
                <w:txbxContent>
                  <w:p>
                    <w:pPr>
                      <w:spacing w:before="0" w:line="428" w:lineRule="exact"/>
                      <w:ind w:left="0" w:right="0" w:firstLine="0"/>
                      <w:jc w:val="left"/>
                      <w:rPr>
                        <w:b/>
                        <w:sz w:val="43"/>
                      </w:rPr>
                    </w:pPr>
                    <w:r>
                      <w:rPr>
                        <w:b/>
                        <w:sz w:val="43"/>
                      </w:rPr>
                      <w:t>2.94</w:t>
                    </w:r>
                  </w:p>
                </w:txbxContent>
              </v:textbox>
            </v:shape>
            <v:shape id="_x0000_s1065" type="#_x0000_t202" style="width:786;height:429;left:2703;position:absolute;top:6109" filled="f" stroked="f">
              <v:textbox inset="0,0,0,0">
                <w:txbxContent>
                  <w:p>
                    <w:pPr>
                      <w:spacing w:before="0" w:line="428" w:lineRule="exact"/>
                      <w:ind w:left="0" w:right="0" w:firstLine="0"/>
                      <w:jc w:val="left"/>
                      <w:rPr>
                        <w:b/>
                        <w:sz w:val="43"/>
                      </w:rPr>
                    </w:pPr>
                    <w:r>
                      <w:rPr>
                        <w:b/>
                        <w:sz w:val="43"/>
                      </w:rPr>
                      <w:t>H</w:t>
                    </w:r>
                    <w:r>
                      <w:rPr>
                        <w:b/>
                        <w:spacing w:val="-50"/>
                        <w:sz w:val="43"/>
                      </w:rPr>
                      <w:t xml:space="preserve"> 的</w:t>
                    </w:r>
                  </w:p>
                </w:txbxContent>
              </v:textbox>
            </v:shape>
            <v:shape id="_x0000_s1066" type="#_x0000_t202" style="width:877;height:429;left:5339;position:absolute;top:6109" filled="f" stroked="f">
              <v:textbox inset="0,0,0,0">
                <w:txbxContent>
                  <w:p>
                    <w:pPr>
                      <w:spacing w:before="0" w:line="428" w:lineRule="exact"/>
                      <w:ind w:left="0" w:right="0" w:firstLine="0"/>
                      <w:jc w:val="left"/>
                      <w:rPr>
                        <w:b/>
                        <w:sz w:val="43"/>
                      </w:rPr>
                    </w:pPr>
                    <w:r>
                      <w:rPr>
                        <w:b/>
                        <w:sz w:val="43"/>
                      </w:rPr>
                      <w:t>4.26</w:t>
                    </w:r>
                  </w:p>
                </w:txbxContent>
              </v:textbox>
            </v:shape>
            <v:shape id="_x0000_s1067" type="#_x0000_t202" style="width:877;height:429;left:7884;position:absolute;top:6109" filled="f" stroked="f">
              <v:textbox inset="0,0,0,0">
                <w:txbxContent>
                  <w:p>
                    <w:pPr>
                      <w:spacing w:before="0" w:line="428" w:lineRule="exact"/>
                      <w:ind w:left="0" w:right="0" w:firstLine="0"/>
                      <w:jc w:val="left"/>
                      <w:rPr>
                        <w:b/>
                        <w:sz w:val="43"/>
                      </w:rPr>
                    </w:pPr>
                    <w:r>
                      <w:rPr>
                        <w:b/>
                        <w:sz w:val="43"/>
                      </w:rPr>
                      <w:t>3.05</w:t>
                    </w:r>
                  </w:p>
                </w:txbxContent>
              </v:textbox>
            </v:shape>
            <v:shape id="_x0000_s1068" type="#_x0000_t202" style="width:877;height:429;left:10431;position:absolute;top:6109" filled="f" stroked="f">
              <v:textbox inset="0,0,0,0">
                <w:txbxContent>
                  <w:p>
                    <w:pPr>
                      <w:spacing w:before="0" w:line="428" w:lineRule="exact"/>
                      <w:ind w:left="0" w:right="0" w:firstLine="0"/>
                      <w:jc w:val="left"/>
                      <w:rPr>
                        <w:b/>
                        <w:sz w:val="43"/>
                      </w:rPr>
                    </w:pPr>
                    <w:r>
                      <w:rPr>
                        <w:b/>
                        <w:sz w:val="43"/>
                      </w:rPr>
                      <w:t>2.68</w:t>
                    </w:r>
                  </w:p>
                </w:txbxContent>
              </v:textbox>
            </v:shape>
            <v:shape id="_x0000_s1069" type="#_x0000_t202" style="width:877;height:429;left:12954;position:absolute;top:6109" filled="f" stroked="f">
              <v:textbox inset="0,0,0,0">
                <w:txbxContent>
                  <w:p>
                    <w:pPr>
                      <w:spacing w:before="0" w:line="428" w:lineRule="exact"/>
                      <w:ind w:left="0" w:right="0" w:firstLine="0"/>
                      <w:jc w:val="left"/>
                      <w:rPr>
                        <w:b/>
                        <w:sz w:val="43"/>
                      </w:rPr>
                    </w:pPr>
                    <w:r>
                      <w:rPr>
                        <w:b/>
                        <w:sz w:val="43"/>
                      </w:rPr>
                      <w:t>2.16</w:t>
                    </w:r>
                  </w:p>
                </w:txbxContent>
              </v:textbox>
            </v:shape>
          </v:group>
        </w:pict>
      </w:r>
      <w:r>
        <w:t>某基团如果与电负性较强的原子（基团）连接，由于电负性较强的</w:t>
      </w:r>
      <w:r>
        <w:rPr>
          <w:spacing w:val="-18"/>
          <w:w w:val="95"/>
        </w:rPr>
        <w:t xml:space="preserve">原子的拉电子作用，使该基团周围的电子密度降低，核的屏蔽减少， </w:t>
      </w:r>
      <w:r>
        <w:rPr>
          <w:spacing w:val="-1"/>
        </w:rPr>
        <w:t>谱线向低场移动，这种效应称之诱导效应。例如在</w:t>
      </w:r>
      <w:r>
        <w:t>CH3X</w:t>
      </w:r>
      <w:r>
        <w:rPr>
          <w:spacing w:val="-28"/>
        </w:rPr>
        <w:t xml:space="preserve"> 中</w:t>
      </w:r>
      <w:r>
        <w:rPr>
          <w:rFonts w:ascii="幼圆" w:eastAsia="幼圆" w:hAnsi="幼圆" w:hint="eastAsia"/>
        </w:rPr>
        <w:t>δ</w:t>
      </w:r>
      <w:r>
        <w:rPr>
          <w:rFonts w:ascii="幼圆" w:eastAsia="幼圆" w:hAnsi="幼圆" w:hint="eastAsia"/>
          <w:spacing w:val="-127"/>
        </w:rPr>
        <w:t xml:space="preserve"> </w:t>
      </w:r>
      <w:r>
        <w:t>值与</w:t>
      </w:r>
      <w:r>
        <w:rPr>
          <w:spacing w:val="29"/>
        </w:rPr>
        <w:t>电负性</w:t>
      </w:r>
      <w:r>
        <w:t>EX</w:t>
      </w:r>
      <w:r>
        <w:rPr>
          <w:spacing w:val="-13"/>
        </w:rPr>
        <w:t xml:space="preserve"> 有明显的依赖关系。</w:t>
      </w:r>
    </w:p>
    <w:p>
      <w:pPr>
        <w:spacing w:after="0" w:line="408" w:lineRule="auto"/>
        <w:sectPr>
          <w:pgSz w:w="17870" w:h="25270"/>
          <w:pgMar w:top="1880" w:right="2200" w:bottom="280" w:left="2420" w:header="708" w:footer="708"/>
          <w:pgNumType w:start="59"/>
          <w:cols w:space="708"/>
        </w:sectPr>
      </w:pPr>
    </w:p>
    <w:p>
      <w:pPr>
        <w:pStyle w:val="BodyText"/>
        <w:ind w:left="100"/>
        <w:rPr>
          <w:b w:val="0"/>
          <w:sz w:val="20"/>
        </w:rPr>
      </w:pPr>
      <w:r>
        <w:rPr>
          <w:b w:val="0"/>
          <w:sz w:val="20"/>
        </w:rPr>
        <w:pict>
          <v:group id="_x0000_i1070" style="width:643pt;height:49pt;mso-position-horizontal-relative:char;mso-position-vertical-relative:line" coordorigin="0,0" coordsize="12860,980">
            <v:shape id="_x0000_s1071" type="#_x0000_t75" style="width:12860;height:980;position:absolute" stroked="f">
              <v:imagedata r:id="rId41" o:title=""/>
            </v:shape>
            <v:shape id="_x0000_s1072" type="#_x0000_t202" style="width:12860;height:980;position:absolute" filled="f" stroked="f">
              <v:textbox inset="0,0,0,0">
                <w:txbxContent>
                  <w:p>
                    <w:pPr>
                      <w:spacing w:before="134"/>
                      <w:ind w:left="183" w:right="0" w:firstLine="0"/>
                      <w:jc w:val="left"/>
                      <w:rPr>
                        <w:b/>
                        <w:sz w:val="43"/>
                      </w:rPr>
                    </w:pPr>
                    <w:r>
                      <w:rPr>
                        <w:rFonts w:ascii="Arial" w:hAnsi="Arial"/>
                        <w:b/>
                        <w:sz w:val="43"/>
                      </w:rPr>
                      <w:t xml:space="preserve">δ </w:t>
                    </w:r>
                    <w:r>
                      <w:rPr>
                        <w:b/>
                        <w:sz w:val="43"/>
                      </w:rPr>
                      <w:t>(ppm)</w:t>
                    </w:r>
                  </w:p>
                </w:txbxContent>
              </v:textbox>
            </v:shape>
            <w10:wrap type="none"/>
          </v:group>
        </w:pict>
      </w:r>
    </w:p>
    <w:p>
      <w:pPr>
        <w:pStyle w:val="BodyText"/>
        <w:spacing w:before="82" w:line="408" w:lineRule="auto"/>
        <w:ind w:left="283" w:right="541"/>
        <w:jc w:val="both"/>
      </w:pPr>
      <w:r>
        <w:pict>
          <v:group id="_x0000_s1073" style="width:643pt;height:143pt;margin-top:139.09pt;margin-left:126pt;mso-position-horizontal-relative:page;position:absolute;z-index:-251636736" coordorigin="2520,2782" coordsize="12860,2860">
            <v:shape id="_x0000_s1074" type="#_x0000_t75" style="width:12860;height:2860;left:2520;position:absolute;top:2781" stroked="f">
              <v:imagedata r:id="rId42" o:title=""/>
            </v:shape>
            <v:shape id="_x0000_s1075" type="#_x0000_t202" style="width:235;height:429;left:2703;position:absolute;top:2959" filled="f" stroked="f">
              <v:textbox inset="0,0,0,0">
                <w:txbxContent>
                  <w:p>
                    <w:pPr>
                      <w:spacing w:before="0" w:line="428" w:lineRule="exact"/>
                      <w:ind w:left="0" w:right="0" w:firstLine="0"/>
                      <w:jc w:val="left"/>
                      <w:rPr>
                        <w:b/>
                        <w:sz w:val="43"/>
                      </w:rPr>
                    </w:pPr>
                    <w:r>
                      <w:rPr>
                        <w:b/>
                        <w:w w:val="98"/>
                        <w:sz w:val="43"/>
                      </w:rPr>
                      <w:t>X</w:t>
                    </w:r>
                  </w:p>
                </w:txbxContent>
              </v:textbox>
            </v:shape>
            <v:shape id="_x0000_s1076" type="#_x0000_t202" style="width:877;height:429;left:5812;position:absolute;top:2959" filled="f" stroked="f">
              <v:textbox inset="0,0,0,0">
                <w:txbxContent>
                  <w:p>
                    <w:pPr>
                      <w:spacing w:before="0" w:line="428" w:lineRule="exact"/>
                      <w:ind w:left="0" w:right="0" w:firstLine="0"/>
                      <w:jc w:val="left"/>
                      <w:rPr>
                        <w:b/>
                        <w:sz w:val="43"/>
                      </w:rPr>
                    </w:pPr>
                    <w:r>
                      <w:rPr>
                        <w:b/>
                        <w:sz w:val="43"/>
                      </w:rPr>
                      <w:t>OCH3</w:t>
                    </w:r>
                  </w:p>
                </w:txbxContent>
              </v:textbox>
            </v:shape>
            <v:shape id="_x0000_s1077" type="#_x0000_t202" style="width:877;height:429;left:9034;position:absolute;top:2959" filled="f" stroked="f">
              <v:textbox inset="0,0,0,0">
                <w:txbxContent>
                  <w:p>
                    <w:pPr>
                      <w:spacing w:before="0" w:line="428" w:lineRule="exact"/>
                      <w:ind w:left="0" w:right="0" w:firstLine="0"/>
                      <w:jc w:val="left"/>
                      <w:rPr>
                        <w:b/>
                        <w:sz w:val="43"/>
                      </w:rPr>
                    </w:pPr>
                    <w:r>
                      <w:rPr>
                        <w:b/>
                        <w:sz w:val="43"/>
                      </w:rPr>
                      <w:t>NCH3</w:t>
                    </w:r>
                  </w:p>
                </w:txbxContent>
              </v:textbox>
            </v:shape>
            <v:shape id="_x0000_s1078" type="#_x0000_t202" style="width:877;height:429;left:12233;position:absolute;top:2959" filled="f" stroked="f">
              <v:textbox inset="0,0,0,0">
                <w:txbxContent>
                  <w:p>
                    <w:pPr>
                      <w:spacing w:before="0" w:line="428" w:lineRule="exact"/>
                      <w:ind w:left="0" w:right="0" w:firstLine="0"/>
                      <w:jc w:val="left"/>
                      <w:rPr>
                        <w:b/>
                        <w:sz w:val="43"/>
                      </w:rPr>
                    </w:pPr>
                    <w:r>
                      <w:rPr>
                        <w:b/>
                        <w:sz w:val="43"/>
                      </w:rPr>
                      <w:t>CCH3</w:t>
                    </w:r>
                  </w:p>
                </w:txbxContent>
              </v:textbox>
            </v:shape>
            <v:shape id="_x0000_s1079" type="#_x0000_t202" style="width:449;height:429;left:2703;position:absolute;top:3927" filled="f" stroked="f">
              <v:textbox inset="0,0,0,0">
                <w:txbxContent>
                  <w:p>
                    <w:pPr>
                      <w:spacing w:before="0" w:line="428" w:lineRule="exact"/>
                      <w:ind w:left="0" w:right="0" w:firstLine="0"/>
                      <w:jc w:val="left"/>
                      <w:rPr>
                        <w:b/>
                        <w:sz w:val="43"/>
                      </w:rPr>
                    </w:pPr>
                    <w:r>
                      <w:rPr>
                        <w:b/>
                        <w:sz w:val="43"/>
                      </w:rPr>
                      <w:t>EX</w:t>
                    </w:r>
                  </w:p>
                </w:txbxContent>
              </v:textbox>
            </v:shape>
            <v:shape id="_x0000_s1080" type="#_x0000_t202" style="width:877;height:429;left:5812;position:absolute;top:3927" filled="f" stroked="f">
              <v:textbox inset="0,0,0,0">
                <w:txbxContent>
                  <w:p>
                    <w:pPr>
                      <w:spacing w:before="0" w:line="428" w:lineRule="exact"/>
                      <w:ind w:left="0" w:right="0" w:firstLine="0"/>
                      <w:jc w:val="left"/>
                      <w:rPr>
                        <w:b/>
                        <w:sz w:val="43"/>
                      </w:rPr>
                    </w:pPr>
                    <w:r>
                      <w:rPr>
                        <w:b/>
                        <w:sz w:val="43"/>
                      </w:rPr>
                      <w:t>3.52</w:t>
                    </w:r>
                  </w:p>
                </w:txbxContent>
              </v:textbox>
            </v:shape>
            <v:shape id="_x0000_s1081" type="#_x0000_t202" style="width:877;height:429;left:9034;position:absolute;top:3927" filled="f" stroked="f">
              <v:textbox inset="0,0,0,0">
                <w:txbxContent>
                  <w:p>
                    <w:pPr>
                      <w:spacing w:before="0" w:line="428" w:lineRule="exact"/>
                      <w:ind w:left="0" w:right="0" w:firstLine="0"/>
                      <w:jc w:val="left"/>
                      <w:rPr>
                        <w:b/>
                        <w:sz w:val="43"/>
                      </w:rPr>
                    </w:pPr>
                    <w:r>
                      <w:rPr>
                        <w:b/>
                        <w:sz w:val="43"/>
                      </w:rPr>
                      <w:t>3.09</w:t>
                    </w:r>
                  </w:p>
                </w:txbxContent>
              </v:textbox>
            </v:shape>
            <v:shape id="_x0000_s1082" type="#_x0000_t202" style="width:663;height:429;left:12233;position:absolute;top:3927" filled="f" stroked="f">
              <v:textbox inset="0,0,0,0">
                <w:txbxContent>
                  <w:p>
                    <w:pPr>
                      <w:spacing w:before="0" w:line="428" w:lineRule="exact"/>
                      <w:ind w:left="0" w:right="0" w:firstLine="0"/>
                      <w:jc w:val="left"/>
                      <w:rPr>
                        <w:b/>
                        <w:sz w:val="43"/>
                      </w:rPr>
                    </w:pPr>
                    <w:r>
                      <w:rPr>
                        <w:b/>
                        <w:sz w:val="43"/>
                      </w:rPr>
                      <w:t>2.5</w:t>
                    </w:r>
                  </w:p>
                </w:txbxContent>
              </v:textbox>
            </v:shape>
            <v:shape id="_x0000_s1083" type="#_x0000_t202" style="width:1518;height:479;left:2703;position:absolute;top:4853" filled="f" stroked="f">
              <v:textbox inset="0,0,0,0">
                <w:txbxContent>
                  <w:p>
                    <w:pPr>
                      <w:spacing w:before="0" w:line="478" w:lineRule="exact"/>
                      <w:ind w:left="0" w:right="0" w:firstLine="0"/>
                      <w:jc w:val="left"/>
                      <w:rPr>
                        <w:b/>
                        <w:sz w:val="43"/>
                      </w:rPr>
                    </w:pPr>
                    <w:r>
                      <w:rPr>
                        <w:rFonts w:ascii="Arial" w:hAnsi="Arial"/>
                        <w:b/>
                        <w:sz w:val="43"/>
                      </w:rPr>
                      <w:t xml:space="preserve">δ </w:t>
                    </w:r>
                    <w:r>
                      <w:rPr>
                        <w:b/>
                        <w:sz w:val="43"/>
                      </w:rPr>
                      <w:t>(ppm)</w:t>
                    </w:r>
                  </w:p>
                </w:txbxContent>
              </v:textbox>
            </v:shape>
            <v:shape id="_x0000_s1084" type="#_x0000_t202" style="width:1947;height:429;left:5812;position:absolute;top:4873" filled="f" stroked="f">
              <v:textbox inset="0,0,0,0">
                <w:txbxContent>
                  <w:p>
                    <w:pPr>
                      <w:spacing w:before="0" w:line="428" w:lineRule="exact"/>
                      <w:ind w:left="0" w:right="0" w:firstLine="0"/>
                      <w:jc w:val="left"/>
                      <w:rPr>
                        <w:b/>
                        <w:sz w:val="43"/>
                      </w:rPr>
                    </w:pPr>
                    <w:r>
                      <w:rPr>
                        <w:b/>
                        <w:w w:val="95"/>
                        <w:sz w:val="43"/>
                      </w:rPr>
                      <w:t>3.24~4.02</w:t>
                    </w:r>
                  </w:p>
                </w:txbxContent>
              </v:textbox>
            </v:shape>
            <v:shape id="_x0000_s1085" type="#_x0000_t202" style="width:1947;height:429;left:9034;position:absolute;top:4873" filled="f" stroked="f">
              <v:textbox inset="0,0,0,0">
                <w:txbxContent>
                  <w:p>
                    <w:pPr>
                      <w:spacing w:before="0" w:line="428" w:lineRule="exact"/>
                      <w:ind w:left="0" w:right="0" w:firstLine="0"/>
                      <w:jc w:val="left"/>
                      <w:rPr>
                        <w:b/>
                        <w:sz w:val="43"/>
                      </w:rPr>
                    </w:pPr>
                    <w:r>
                      <w:rPr>
                        <w:b/>
                        <w:w w:val="95"/>
                        <w:sz w:val="43"/>
                      </w:rPr>
                      <w:t>2.12~3.10</w:t>
                    </w:r>
                  </w:p>
                </w:txbxContent>
              </v:textbox>
            </v:shape>
            <v:shape id="_x0000_s1086" type="#_x0000_t202" style="width:2161;height:429;left:12233;position:absolute;top:4873" filled="f" stroked="f">
              <v:textbox inset="0,0,0,0">
                <w:txbxContent>
                  <w:p>
                    <w:pPr>
                      <w:spacing w:before="0" w:line="428" w:lineRule="exact"/>
                      <w:ind w:left="0" w:right="0" w:firstLine="0"/>
                      <w:jc w:val="left"/>
                      <w:rPr>
                        <w:b/>
                        <w:sz w:val="43"/>
                      </w:rPr>
                    </w:pPr>
                    <w:r>
                      <w:rPr>
                        <w:b/>
                        <w:w w:val="95"/>
                        <w:sz w:val="43"/>
                      </w:rPr>
                      <w:t>0.77~1.88)</w:t>
                    </w:r>
                  </w:p>
                </w:txbxContent>
              </v:textbox>
            </v:shape>
          </v:group>
        </w:pict>
      </w:r>
      <w:r>
        <w:rPr>
          <w:spacing w:val="-1"/>
          <w:w w:val="95"/>
        </w:rPr>
        <w:t xml:space="preserve">随着卤素的电负性增加，拉电子能力增强。因而碳原子周围电子密 度下降，由于氢原子与之相连，其电子密度也下降导致磁屏蔽减少  </w:t>
      </w:r>
      <w:r>
        <w:rPr>
          <w:rFonts w:ascii="Arial" w:eastAsia="Arial" w:hAnsi="Arial"/>
        </w:rPr>
        <w:t>δ</w:t>
      </w:r>
      <w:r>
        <w:rPr>
          <w:rFonts w:ascii="Arial" w:eastAsia="Arial" w:hAnsi="Arial"/>
          <w:spacing w:val="38"/>
        </w:rPr>
        <w:t xml:space="preserve"> </w:t>
      </w:r>
      <w:r>
        <w:rPr>
          <w:spacing w:val="-2"/>
        </w:rPr>
        <w:t>值增加。反之亦然。再举一例：</w:t>
      </w:r>
      <w:r>
        <w:rPr>
          <w:spacing w:val="-19"/>
        </w:rPr>
        <w:t>CH3X</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0"/>
        </w:rPr>
      </w:pPr>
    </w:p>
    <w:p>
      <w:pPr>
        <w:pStyle w:val="BodyText"/>
        <w:spacing w:before="38"/>
        <w:ind w:left="283"/>
      </w:pPr>
      <w:r>
        <w:t>共轭效应（conjugate effect）</w:t>
      </w:r>
    </w:p>
    <w:p>
      <w:pPr>
        <w:pStyle w:val="BodyText"/>
        <w:spacing w:before="10"/>
        <w:rPr>
          <w:sz w:val="30"/>
        </w:rPr>
      </w:pPr>
    </w:p>
    <w:p>
      <w:pPr>
        <w:pStyle w:val="BodyText"/>
        <w:tabs>
          <w:tab w:val="left" w:pos="10826"/>
        </w:tabs>
        <w:spacing w:line="408" w:lineRule="auto"/>
        <w:ind w:left="1297" w:right="564"/>
      </w:pPr>
      <w:r>
        <w:t>在具有多重健或共轭多重健的分子体系中，由</w:t>
      </w:r>
      <w:r>
        <w:rPr>
          <w:spacing w:val="-4"/>
        </w:rPr>
        <w:t>于</w:t>
      </w:r>
      <w:r>
        <w:rPr>
          <w:rFonts w:ascii="Arial" w:eastAsia="Arial" w:hAnsi="Arial"/>
        </w:rPr>
        <w:t>π</w:t>
        <w:tab/>
      </w:r>
      <w:r>
        <w:t>电子的转</w:t>
      </w:r>
      <w:r>
        <w:rPr>
          <w:w w:val="95"/>
        </w:rPr>
        <w:t>移导致某基团电子密度和磁屏蔽的改变</w:t>
      </w:r>
      <w:r>
        <w:rPr>
          <w:spacing w:val="-180"/>
          <w:w w:val="95"/>
        </w:rPr>
        <w:t>，</w:t>
      </w:r>
      <w:r>
        <w:rPr>
          <w:w w:val="95"/>
        </w:rPr>
        <w:t>此种效应称之共轭</w:t>
      </w:r>
      <w:r>
        <w:rPr>
          <w:spacing w:val="-18"/>
          <w:w w:val="95"/>
        </w:rPr>
        <w:t xml:space="preserve">效 </w:t>
      </w:r>
      <w:r>
        <w:t>应。共轭效应有两种类型</w:t>
      </w:r>
      <w:r>
        <w:rPr>
          <w:spacing w:val="-24"/>
        </w:rPr>
        <w:t>：</w:t>
      </w:r>
      <w:r>
        <w:rPr>
          <w:rFonts w:ascii="Arial" w:eastAsia="Arial" w:hAnsi="Arial"/>
          <w:spacing w:val="-24"/>
        </w:rPr>
        <w:t>π</w:t>
      </w:r>
      <w:r>
        <w:rPr>
          <w:rFonts w:ascii="Arial" w:eastAsia="Arial" w:hAnsi="Arial"/>
          <w:spacing w:val="-51"/>
        </w:rPr>
        <w:t xml:space="preserve"> </w:t>
      </w:r>
      <w:r>
        <w:t>－</w:t>
      </w:r>
      <w:r>
        <w:rPr>
          <w:rFonts w:ascii="Arial" w:eastAsia="Arial" w:hAnsi="Arial"/>
        </w:rPr>
        <w:t>π</w:t>
      </w:r>
      <w:r>
        <w:rPr>
          <w:rFonts w:ascii="Arial" w:eastAsia="Arial" w:hAnsi="Arial"/>
          <w:spacing w:val="50"/>
        </w:rPr>
        <w:t xml:space="preserve"> </w:t>
      </w:r>
      <w:r>
        <w:t>和</w:t>
      </w:r>
      <w:r>
        <w:rPr>
          <w:spacing w:val="-116"/>
        </w:rPr>
        <w:t xml:space="preserve"> </w:t>
      </w:r>
      <w:r>
        <w:t>p-</w:t>
      </w:r>
      <w:r>
        <w:rPr>
          <w:rFonts w:ascii="Arial" w:eastAsia="Arial" w:hAnsi="Arial"/>
        </w:rPr>
        <w:t>π</w:t>
      </w:r>
      <w:r>
        <w:rPr>
          <w:rFonts w:ascii="Arial" w:eastAsia="Arial" w:hAnsi="Arial"/>
          <w:spacing w:val="51"/>
        </w:rPr>
        <w:t xml:space="preserve"> </w:t>
      </w:r>
      <w:r>
        <w:t>共轭</w:t>
      </w:r>
      <w:r>
        <w:rPr>
          <w:spacing w:val="-12"/>
        </w:rPr>
        <w:t>,</w:t>
      </w:r>
      <w:r>
        <w:t>值得注意的是这两种效应电子转移方向是相反的。例如</w:t>
      </w:r>
    </w:p>
    <w:p>
      <w:pPr>
        <w:spacing w:after="0" w:line="408" w:lineRule="auto"/>
        <w:sectPr>
          <w:pgSz w:w="17870" w:h="25270"/>
          <w:pgMar w:top="1860" w:right="2200" w:bottom="280" w:left="2420" w:header="708" w:footer="708"/>
          <w:pgNumType w:start="60"/>
          <w:cols w:space="708"/>
        </w:sectPr>
      </w:pPr>
    </w:p>
    <w:p>
      <w:pPr>
        <w:pStyle w:val="BodyText"/>
        <w:spacing w:before="3"/>
        <w:rPr>
          <w:sz w:val="39"/>
        </w:rPr>
      </w:pPr>
    </w:p>
    <w:p>
      <w:pPr>
        <w:spacing w:before="0"/>
        <w:ind w:left="0" w:right="185" w:firstLine="0"/>
        <w:jc w:val="right"/>
        <w:rPr>
          <w:rFonts w:ascii="Times New Roman"/>
          <w:sz w:val="30"/>
        </w:rPr>
      </w:pPr>
      <w:r>
        <w:rPr>
          <w:rFonts w:ascii="Times New Roman"/>
          <w:sz w:val="30"/>
        </w:rPr>
        <w:t>4.03</w:t>
      </w:r>
    </w:p>
    <w:p>
      <w:pPr>
        <w:spacing w:before="190"/>
        <w:ind w:left="0" w:right="0" w:firstLine="0"/>
        <w:jc w:val="right"/>
        <w:rPr>
          <w:rFonts w:ascii="Arial"/>
          <w:sz w:val="25"/>
        </w:rPr>
      </w:pPr>
      <w:r>
        <w:rPr>
          <w:rFonts w:ascii="Arial"/>
          <w:w w:val="100"/>
          <w:sz w:val="25"/>
        </w:rPr>
        <w:t>H</w:t>
      </w:r>
    </w:p>
    <w:p>
      <w:pPr>
        <w:spacing w:before="140"/>
        <w:ind w:left="1585" w:right="0" w:firstLine="0"/>
        <w:jc w:val="left"/>
        <w:rPr>
          <w:rFonts w:ascii="Times New Roman"/>
          <w:sz w:val="30"/>
        </w:rPr>
      </w:pPr>
      <w:r>
        <w:br w:type="column"/>
      </w:r>
      <w:r>
        <w:rPr>
          <w:rFonts w:ascii="Times New Roman"/>
          <w:sz w:val="30"/>
        </w:rPr>
        <w:t>..</w:t>
      </w:r>
    </w:p>
    <w:p>
      <w:pPr>
        <w:spacing w:before="197"/>
        <w:ind w:left="1543" w:right="0" w:firstLine="0"/>
        <w:jc w:val="left"/>
        <w:rPr>
          <w:rFonts w:ascii="Arial"/>
          <w:sz w:val="29"/>
        </w:rPr>
      </w:pPr>
      <w:r>
        <w:drawing>
          <wp:anchor distT="0" distB="0" distL="0" distR="0" simplePos="0" relativeHeight="251680768" behindDoc="1" locked="0" layoutInCell="1" allowOverlap="1">
            <wp:simplePos x="0" y="0"/>
            <wp:positionH relativeFrom="page">
              <wp:posOffset>2984500</wp:posOffset>
            </wp:positionH>
            <wp:positionV relativeFrom="paragraph">
              <wp:posOffset>-185739</wp:posOffset>
            </wp:positionV>
            <wp:extent cx="1079500" cy="876300"/>
            <wp:effectExtent l="0" t="0" r="0" b="0"/>
            <wp:wrapNone/>
            <wp:docPr id="6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0.png"/>
                    <pic:cNvPicPr/>
                  </pic:nvPicPr>
                  <pic:blipFill>
                    <a:blip xmlns:r="http://schemas.openxmlformats.org/officeDocument/2006/relationships" r:embed="rId43" cstate="print"/>
                    <a:stretch>
                      <a:fillRect/>
                    </a:stretch>
                  </pic:blipFill>
                  <pic:spPr>
                    <a:xfrm>
                      <a:off x="0" y="0"/>
                      <a:ext cx="1079500" cy="876300"/>
                    </a:xfrm>
                    <a:prstGeom prst="rect">
                      <a:avLst/>
                    </a:prstGeom>
                  </pic:spPr>
                </pic:pic>
              </a:graphicData>
            </a:graphic>
          </wp:anchor>
        </w:drawing>
      </w:r>
      <w:r>
        <w:rPr>
          <w:rFonts w:ascii="Arial"/>
          <w:sz w:val="25"/>
        </w:rPr>
        <w:t>O</w:t>
      </w:r>
      <w:r>
        <w:rPr>
          <w:rFonts w:ascii="Arial"/>
          <w:spacing w:val="-32"/>
          <w:sz w:val="25"/>
        </w:rPr>
        <w:t xml:space="preserve"> </w:t>
      </w:r>
      <w:r>
        <w:rPr>
          <w:rFonts w:ascii="Arial"/>
          <w:sz w:val="25"/>
        </w:rPr>
        <w:t>C</w:t>
      </w:r>
      <w:r>
        <w:rPr>
          <w:rFonts w:ascii="Arial"/>
          <w:spacing w:val="-34"/>
          <w:sz w:val="25"/>
        </w:rPr>
        <w:t xml:space="preserve"> </w:t>
      </w:r>
      <w:r>
        <w:rPr>
          <w:rFonts w:ascii="Arial"/>
          <w:sz w:val="25"/>
        </w:rPr>
        <w:t>H</w:t>
      </w:r>
      <w:r>
        <w:rPr>
          <w:rFonts w:ascii="Arial"/>
          <w:spacing w:val="-34"/>
          <w:sz w:val="25"/>
        </w:rPr>
        <w:t xml:space="preserve"> </w:t>
      </w:r>
      <w:r>
        <w:rPr>
          <w:rFonts w:ascii="Arial"/>
          <w:spacing w:val="-18"/>
          <w:position w:val="-11"/>
          <w:sz w:val="29"/>
        </w:rPr>
        <w:t>3</w:t>
      </w:r>
    </w:p>
    <w:p>
      <w:pPr>
        <w:spacing w:before="261"/>
        <w:ind w:left="1275" w:right="0" w:firstLine="0"/>
        <w:jc w:val="left"/>
        <w:rPr>
          <w:rFonts w:ascii="Times New Roman"/>
          <w:sz w:val="30"/>
        </w:rPr>
      </w:pPr>
      <w:r>
        <w:br w:type="column"/>
      </w:r>
      <w:r>
        <w:rPr>
          <w:rFonts w:ascii="Times New Roman"/>
          <w:sz w:val="30"/>
        </w:rPr>
        <w:t>6.27</w:t>
      </w:r>
    </w:p>
    <w:p>
      <w:pPr>
        <w:spacing w:after="0"/>
        <w:jc w:val="left"/>
        <w:rPr>
          <w:rFonts w:ascii="Times New Roman"/>
          <w:sz w:val="30"/>
        </w:rPr>
        <w:sectPr>
          <w:type w:val="continuous"/>
          <w:pgSz w:w="17870" w:h="25270"/>
          <w:pgMar w:top="2080" w:right="2200" w:bottom="280" w:left="2420" w:header="708" w:footer="708"/>
          <w:pgNumType w:start="61"/>
          <w:cols w:num="3" w:space="708" w:equalWidth="0">
            <w:col w:w="2272" w:space="40"/>
            <w:col w:w="2372" w:space="39"/>
            <w:col w:w="8527" w:space="0"/>
          </w:cols>
        </w:sectPr>
      </w:pPr>
    </w:p>
    <w:p>
      <w:pPr>
        <w:pStyle w:val="BodyText"/>
        <w:rPr>
          <w:rFonts w:ascii="Times New Roman"/>
          <w:b w:val="0"/>
          <w:sz w:val="20"/>
        </w:rPr>
      </w:pPr>
    </w:p>
    <w:p>
      <w:pPr>
        <w:pStyle w:val="BodyText"/>
        <w:rPr>
          <w:rFonts w:ascii="Times New Roman"/>
          <w:b w:val="0"/>
          <w:sz w:val="20"/>
        </w:rPr>
      </w:pPr>
    </w:p>
    <w:p>
      <w:pPr>
        <w:pStyle w:val="BodyText"/>
        <w:spacing w:before="3"/>
        <w:rPr>
          <w:rFonts w:ascii="Times New Roman"/>
          <w:b w:val="0"/>
          <w:sz w:val="20"/>
        </w:rPr>
      </w:pPr>
    </w:p>
    <w:p>
      <w:pPr>
        <w:spacing w:after="0"/>
        <w:rPr>
          <w:rFonts w:ascii="Times New Roman"/>
          <w:sz w:val="20"/>
        </w:rPr>
        <w:sectPr>
          <w:type w:val="continuous"/>
          <w:pgSz w:w="17870" w:h="25270"/>
          <w:pgMar w:top="2080" w:right="2200" w:bottom="280" w:left="2420" w:header="708" w:footer="708"/>
          <w:pgNumType w:start="62"/>
          <w:cols w:space="708"/>
        </w:sectPr>
      </w:pPr>
    </w:p>
    <w:p>
      <w:pPr>
        <w:spacing w:before="113" w:line="278" w:lineRule="exact"/>
        <w:ind w:left="0" w:right="38" w:firstLine="0"/>
        <w:jc w:val="right"/>
        <w:rPr>
          <w:rFonts w:ascii="Times New Roman"/>
          <w:sz w:val="30"/>
        </w:rPr>
      </w:pPr>
      <w:r>
        <w:drawing>
          <wp:anchor distT="0" distB="0" distL="0" distR="0" simplePos="0" relativeHeight="251682816" behindDoc="1" locked="0" layoutInCell="1" allowOverlap="1">
            <wp:simplePos x="0" y="0"/>
            <wp:positionH relativeFrom="page">
              <wp:posOffset>2832100</wp:posOffset>
            </wp:positionH>
            <wp:positionV relativeFrom="paragraph">
              <wp:posOffset>-190450</wp:posOffset>
            </wp:positionV>
            <wp:extent cx="1257300" cy="355600"/>
            <wp:effectExtent l="0" t="0" r="0" b="0"/>
            <wp:wrapNone/>
            <wp:docPr id="6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1.png"/>
                    <pic:cNvPicPr/>
                  </pic:nvPicPr>
                  <pic:blipFill>
                    <a:blip xmlns:r="http://schemas.openxmlformats.org/officeDocument/2006/relationships" r:embed="rId44" cstate="print"/>
                    <a:stretch>
                      <a:fillRect/>
                    </a:stretch>
                  </pic:blipFill>
                  <pic:spPr>
                    <a:xfrm>
                      <a:off x="0" y="0"/>
                      <a:ext cx="1257300" cy="355600"/>
                    </a:xfrm>
                    <a:prstGeom prst="rect">
                      <a:avLst/>
                    </a:prstGeom>
                  </pic:spPr>
                </pic:pic>
              </a:graphicData>
            </a:graphic>
          </wp:anchor>
        </w:drawing>
      </w:r>
      <w:r>
        <w:rPr>
          <w:rFonts w:ascii="Times New Roman"/>
          <w:w w:val="100"/>
          <w:sz w:val="30"/>
        </w:rPr>
        <w:t>H</w:t>
      </w:r>
    </w:p>
    <w:p>
      <w:pPr>
        <w:spacing w:before="0" w:line="278" w:lineRule="exact"/>
        <w:ind w:left="1345" w:right="0" w:firstLine="0"/>
        <w:jc w:val="left"/>
        <w:rPr>
          <w:rFonts w:ascii="Times New Roman"/>
          <w:sz w:val="30"/>
        </w:rPr>
      </w:pPr>
      <w:r>
        <w:rPr>
          <w:rFonts w:ascii="Times New Roman"/>
          <w:sz w:val="30"/>
        </w:rPr>
        <w:t>3.88</w:t>
      </w:r>
    </w:p>
    <w:p>
      <w:pPr>
        <w:tabs>
          <w:tab w:val="left" w:pos="3301"/>
          <w:tab w:val="left" w:pos="6123"/>
        </w:tabs>
        <w:spacing w:before="257"/>
        <w:ind w:left="1345" w:right="0" w:firstLine="0"/>
        <w:jc w:val="left"/>
        <w:rPr>
          <w:rFonts w:ascii="Arial"/>
          <w:sz w:val="25"/>
        </w:rPr>
      </w:pPr>
      <w:r>
        <w:br w:type="column"/>
      </w:r>
      <w:r>
        <w:rPr>
          <w:rFonts w:ascii="Arial"/>
          <w:sz w:val="25"/>
        </w:rPr>
        <w:t>H</w:t>
        <w:tab/>
        <w:t>H</w:t>
        <w:tab/>
      </w:r>
      <w:r>
        <w:rPr>
          <w:rFonts w:ascii="Arial"/>
          <w:position w:val="6"/>
          <w:sz w:val="25"/>
        </w:rPr>
        <w:t>H</w:t>
      </w:r>
    </w:p>
    <w:p>
      <w:pPr>
        <w:spacing w:before="52"/>
        <w:ind w:left="3416" w:right="0" w:firstLine="0"/>
        <w:jc w:val="left"/>
        <w:rPr>
          <w:rFonts w:ascii="Times New Roman"/>
          <w:sz w:val="30"/>
        </w:rPr>
      </w:pPr>
      <w:r>
        <w:pict>
          <v:group id="_x0000_s1087" style="width:154.85pt;height:78pt;margin-top:-96.48pt;margin-left:430.18pt;mso-position-horizontal-relative:page;position:absolute;z-index:251681792" coordorigin="8604,-1930" coordsize="3097,1560">
            <v:shape id="_x0000_s1088" type="#_x0000_t75" style="width:3080;height:1560;left:8620;position:absolute;top:-1930" stroked="f">
              <v:imagedata r:id="rId45" o:title=""/>
            </v:shape>
            <v:shape id="_x0000_s1089" type="#_x0000_t202" style="width:202;height:252;left:8603;position:absolute;top:-1823" filled="f" stroked="f">
              <v:textbox inset="0,0,0,0">
                <w:txbxContent>
                  <w:p>
                    <w:pPr>
                      <w:spacing w:before="9" w:line="242" w:lineRule="exact"/>
                      <w:ind w:left="0" w:right="0" w:firstLine="0"/>
                      <w:jc w:val="left"/>
                      <w:rPr>
                        <w:rFonts w:ascii="Arial"/>
                        <w:sz w:val="25"/>
                      </w:rPr>
                    </w:pPr>
                    <w:r>
                      <w:rPr>
                        <w:rFonts w:ascii="Arial"/>
                        <w:w w:val="100"/>
                        <w:sz w:val="25"/>
                      </w:rPr>
                      <w:t>H</w:t>
                    </w:r>
                  </w:p>
                </w:txbxContent>
              </v:textbox>
            </v:shape>
            <v:shape id="_x0000_s1090" type="#_x0000_t202" style="width:216;height:252;left:11166;position:absolute;top:-1859" filled="f" stroked="f">
              <v:textbox inset="0,0,0,0">
                <w:txbxContent>
                  <w:p>
                    <w:pPr>
                      <w:spacing w:before="9" w:line="242" w:lineRule="exact"/>
                      <w:ind w:left="0" w:right="0" w:firstLine="0"/>
                      <w:jc w:val="left"/>
                      <w:rPr>
                        <w:rFonts w:ascii="Arial"/>
                        <w:sz w:val="25"/>
                      </w:rPr>
                    </w:pPr>
                    <w:r>
                      <w:rPr>
                        <w:rFonts w:ascii="Arial"/>
                        <w:w w:val="100"/>
                        <w:sz w:val="25"/>
                      </w:rPr>
                      <w:t>O</w:t>
                    </w:r>
                  </w:p>
                </w:txbxContent>
              </v:textbox>
            </v:shape>
          </v:group>
        </w:pict>
      </w:r>
      <w:r>
        <w:rPr>
          <w:rFonts w:ascii="Times New Roman"/>
          <w:sz w:val="30"/>
        </w:rPr>
        <w:t>5.90</w:t>
      </w:r>
    </w:p>
    <w:p>
      <w:pPr>
        <w:spacing w:after="0"/>
        <w:jc w:val="left"/>
        <w:rPr>
          <w:rFonts w:ascii="Times New Roman"/>
          <w:sz w:val="30"/>
        </w:rPr>
        <w:sectPr>
          <w:type w:val="continuous"/>
          <w:pgSz w:w="17870" w:h="25270"/>
          <w:pgMar w:top="2080" w:right="2200" w:bottom="280" w:left="2420" w:header="708" w:footer="708"/>
          <w:pgNumType w:start="63"/>
          <w:cols w:num="2" w:space="708" w:equalWidth="0">
            <w:col w:w="2205" w:space="467"/>
            <w:col w:w="10578" w:space="0"/>
          </w:cols>
        </w:sectPr>
      </w:pPr>
    </w:p>
    <w:p>
      <w:pPr>
        <w:pStyle w:val="BodyText"/>
        <w:spacing w:before="8"/>
        <w:rPr>
          <w:rFonts w:ascii="Times New Roman"/>
          <w:b w:val="0"/>
          <w:sz w:val="17"/>
        </w:rPr>
      </w:pPr>
    </w:p>
    <w:p>
      <w:pPr>
        <w:pStyle w:val="BodyText"/>
        <w:tabs>
          <w:tab w:val="left" w:pos="1770"/>
          <w:tab w:val="left" w:pos="3887"/>
          <w:tab w:val="left" w:pos="4743"/>
          <w:tab w:val="left" w:pos="4946"/>
          <w:tab w:val="left" w:pos="6343"/>
        </w:tabs>
        <w:spacing w:before="58" w:line="408" w:lineRule="auto"/>
        <w:ind w:left="283" w:right="387" w:firstLine="225"/>
      </w:pPr>
      <w:r>
        <w:t>在左的情形，氧原子具有孤对电子，与乙烯双键构</w:t>
      </w:r>
      <w:r>
        <w:rPr>
          <w:spacing w:val="-27"/>
        </w:rPr>
        <w:t>成</w:t>
      </w:r>
      <w:r>
        <w:t>p-</w:t>
      </w:r>
      <w:r>
        <w:rPr>
          <w:rFonts w:ascii="Arial" w:eastAsia="Arial" w:hAnsi="Arial"/>
        </w:rPr>
        <w:t>π</w:t>
      </w:r>
      <w:r>
        <w:rPr>
          <w:rFonts w:ascii="Arial" w:eastAsia="Arial" w:hAnsi="Arial"/>
          <w:spacing w:val="33"/>
        </w:rPr>
        <w:t xml:space="preserve"> </w:t>
      </w:r>
      <w:r>
        <w:t>共轭， 电子转移的结果，</w:t>
      </w:r>
      <w:r>
        <w:rPr>
          <w:spacing w:val="65"/>
        </w:rPr>
        <w:t>使</w:t>
      </w:r>
      <w:r>
        <w:rPr>
          <w:rFonts w:ascii="Arial" w:eastAsia="Arial" w:hAnsi="Arial"/>
        </w:rPr>
        <w:t>β</w:t>
        <w:tab/>
      </w:r>
      <w:r>
        <w:t>位</w:t>
      </w:r>
      <w:r>
        <w:rPr>
          <w:spacing w:val="67"/>
        </w:rPr>
        <w:t>的</w:t>
      </w:r>
      <w:r>
        <w:t>C,H</w:t>
      </w:r>
      <w:r>
        <w:rPr>
          <w:spacing w:val="-149"/>
        </w:rPr>
        <w:t xml:space="preserve"> </w:t>
      </w:r>
      <w:r>
        <w:t>的电子云密度增加磁屏蔽也增加</w:t>
      </w:r>
      <w:r>
        <w:rPr>
          <w:spacing w:val="-18"/>
        </w:rPr>
        <w:t xml:space="preserve">， </w:t>
      </w:r>
      <w:r>
        <w:rPr>
          <w:w w:val="99"/>
        </w:rPr>
        <w:t>因而</w:t>
      </w:r>
      <w:r>
        <w:rPr>
          <w:spacing w:val="-105"/>
        </w:rPr>
        <w:t xml:space="preserve"> </w:t>
      </w:r>
      <w:r>
        <w:rPr>
          <w:rFonts w:ascii="Arial" w:eastAsia="Arial" w:hAnsi="Arial"/>
          <w:w w:val="99"/>
        </w:rPr>
        <w:t>δ</w:t>
      </w:r>
      <w:r>
        <w:rPr>
          <w:rFonts w:ascii="Arial" w:eastAsia="Arial" w:hAnsi="Arial"/>
        </w:rPr>
        <w:tab/>
      </w:r>
      <w:r>
        <w:rPr>
          <w:w w:val="99"/>
        </w:rPr>
        <w:t>减少（乙烯</w:t>
      </w:r>
      <w:r>
        <w:rPr>
          <w:spacing w:val="66"/>
          <w:w w:val="99"/>
        </w:rPr>
        <w:t>的</w:t>
      </w:r>
      <w:r>
        <w:rPr>
          <w:rFonts w:ascii="Arial" w:eastAsia="Arial" w:hAnsi="Arial"/>
          <w:w w:val="99"/>
        </w:rPr>
        <w:t>δ</w:t>
      </w:r>
      <w:r>
        <w:rPr>
          <w:rFonts w:ascii="Arial" w:eastAsia="Arial" w:hAnsi="Arial"/>
        </w:rPr>
        <w:tab/>
        <w:tab/>
      </w:r>
      <w:r>
        <w:rPr>
          <w:w w:val="99"/>
        </w:rPr>
        <w:t>为</w:t>
      </w:r>
      <w:r>
        <w:rPr>
          <w:spacing w:val="-127"/>
        </w:rPr>
        <w:t xml:space="preserve"> </w:t>
      </w:r>
      <w:r>
        <w:rPr>
          <w:spacing w:val="11"/>
          <w:w w:val="98"/>
        </w:rPr>
        <w:t>5</w:t>
      </w:r>
      <w:r>
        <w:rPr>
          <w:spacing w:val="-24"/>
          <w:w w:val="99"/>
        </w:rPr>
        <w:t>。</w:t>
      </w:r>
      <w:r>
        <w:rPr>
          <w:w w:val="98"/>
        </w:rPr>
        <w:t>25pp</w:t>
      </w:r>
      <w:r>
        <w:rPr>
          <w:spacing w:val="-12"/>
          <w:w w:val="98"/>
        </w:rPr>
        <w:t>m</w:t>
      </w:r>
      <w:r>
        <w:rPr>
          <w:spacing w:val="-204"/>
          <w:w w:val="99"/>
        </w:rPr>
        <w:t>）</w:t>
      </w:r>
      <w:r>
        <w:rPr>
          <w:w w:val="99"/>
        </w:rPr>
        <w:t>。右边的情形属</w:t>
      </w:r>
      <w:r>
        <w:rPr>
          <w:spacing w:val="66"/>
          <w:w w:val="99"/>
        </w:rPr>
        <w:t>于</w:t>
      </w:r>
      <w:r>
        <w:rPr>
          <w:rFonts w:ascii="Arial" w:eastAsia="Arial" w:hAnsi="Arial"/>
          <w:w w:val="99"/>
        </w:rPr>
        <w:t>π</w:t>
      </w:r>
      <w:r>
        <w:rPr>
          <w:rFonts w:ascii="Arial" w:eastAsia="Arial" w:hAnsi="Arial"/>
          <w:spacing w:val="-42"/>
        </w:rPr>
        <w:t xml:space="preserve"> </w:t>
      </w:r>
      <w:r>
        <w:rPr>
          <w:w w:val="99"/>
        </w:rPr>
        <w:t>－</w:t>
      </w:r>
      <w:r>
        <w:rPr>
          <w:rFonts w:ascii="Arial" w:eastAsia="Arial" w:hAnsi="Arial"/>
          <w:w w:val="99"/>
        </w:rPr>
        <w:t>π</w:t>
      </w:r>
      <w:r>
        <w:rPr>
          <w:rFonts w:ascii="Arial" w:eastAsia="Arial" w:hAnsi="Arial"/>
          <w:spacing w:val="-20"/>
        </w:rPr>
        <w:t xml:space="preserve"> </w:t>
      </w:r>
      <w:r>
        <w:rPr>
          <w:w w:val="99"/>
        </w:rPr>
        <w:t>，</w:t>
      </w:r>
      <w:r>
        <w:t>电子转移的方向恰恰相反</w:t>
      </w:r>
      <w:r>
        <w:rPr>
          <w:spacing w:val="-135"/>
        </w:rPr>
        <w:t>，</w:t>
      </w:r>
      <w:r>
        <w:t>使</w:t>
      </w:r>
      <w:r>
        <w:rPr>
          <w:spacing w:val="-141"/>
        </w:rPr>
        <w:t xml:space="preserve"> </w:t>
      </w:r>
      <w:r>
        <w:rPr>
          <w:rFonts w:ascii="Arial" w:eastAsia="Arial" w:hAnsi="Arial"/>
        </w:rPr>
        <w:t>β</w:t>
        <w:tab/>
      </w:r>
      <w:r>
        <w:t>位</w:t>
      </w:r>
      <w:r>
        <w:rPr>
          <w:spacing w:val="89"/>
        </w:rPr>
        <w:t>的</w:t>
      </w:r>
      <w:r>
        <w:t>C,H</w:t>
      </w:r>
      <w:r>
        <w:rPr>
          <w:spacing w:val="-132"/>
        </w:rPr>
        <w:t xml:space="preserve"> </w:t>
      </w:r>
      <w:r>
        <w:t>的电子云密度降低</w:t>
      </w:r>
      <w:r>
        <w:rPr>
          <w:spacing w:val="-113"/>
        </w:rPr>
        <w:t>，</w:t>
      </w:r>
      <w:r>
        <w:t>磁屏蔽也减少，因</w:t>
      </w:r>
      <w:r>
        <w:rPr>
          <w:spacing w:val="66"/>
        </w:rPr>
        <w:t>而</w:t>
      </w:r>
      <w:r>
        <w:rPr>
          <w:rFonts w:ascii="Arial" w:eastAsia="Arial" w:hAnsi="Arial"/>
        </w:rPr>
        <w:t>δ</w:t>
        <w:tab/>
      </w:r>
      <w:r>
        <w:t>增加。再例</w:t>
      </w:r>
      <w:r>
        <w:rPr>
          <w:spacing w:val="-46"/>
        </w:rPr>
        <w:t>如</w:t>
      </w:r>
      <w:r>
        <w:t>:</w:t>
      </w:r>
      <w:r>
        <w:rPr>
          <w:spacing w:val="-7"/>
        </w:rPr>
        <w:t xml:space="preserve"> </w:t>
      </w:r>
      <w:r>
        <w:t>与上面情形一样</w:t>
      </w:r>
    </w:p>
    <w:p>
      <w:pPr>
        <w:spacing w:after="0" w:line="408" w:lineRule="auto"/>
        <w:sectPr>
          <w:type w:val="continuous"/>
          <w:pgSz w:w="17870" w:h="25270"/>
          <w:pgMar w:top="2080" w:right="2200" w:bottom="280" w:left="2420" w:header="708" w:footer="708"/>
          <w:pgNumType w:start="64"/>
          <w:cols w:space="708"/>
        </w:sectPr>
      </w:pPr>
    </w:p>
    <w:p>
      <w:pPr>
        <w:pStyle w:val="BodyText"/>
        <w:rPr>
          <w:sz w:val="20"/>
        </w:rPr>
      </w:pPr>
    </w:p>
    <w:p>
      <w:pPr>
        <w:pStyle w:val="BodyText"/>
        <w:rPr>
          <w:sz w:val="20"/>
        </w:rPr>
      </w:pPr>
    </w:p>
    <w:p>
      <w:pPr>
        <w:pStyle w:val="BodyText"/>
        <w:spacing w:before="6"/>
        <w:rPr>
          <w:sz w:val="19"/>
        </w:rPr>
      </w:pPr>
    </w:p>
    <w:p>
      <w:pPr>
        <w:spacing w:before="0"/>
        <w:ind w:left="8693" w:right="0" w:firstLine="0"/>
        <w:jc w:val="left"/>
        <w:rPr>
          <w:rFonts w:ascii="Arial"/>
          <w:sz w:val="25"/>
        </w:rPr>
      </w:pPr>
      <w:r>
        <w:pict>
          <v:group id="_x0000_s1091" style="width:142.5pt;height:134.55pt;margin-top:-31.51pt;margin-left:140.25pt;mso-position-horizontal-relative:page;position:absolute;z-index:251683840" coordorigin="2805,-630" coordsize="2850,2691">
            <v:shape id="_x0000_s1092" type="#_x0000_t75" style="width:2695;height:2636;left:2805;position:absolute;top:-631" stroked="f">
              <v:imagedata r:id="rId46" o:title=""/>
            </v:shape>
            <v:shape id="_x0000_s1093" type="#_x0000_t202" style="width:435;height:728;left:5219;position:absolute;top:-486" filled="f" stroked="f">
              <v:textbox inset="0,0,0,0">
                <w:txbxContent>
                  <w:p>
                    <w:pPr>
                      <w:spacing w:before="0" w:line="304" w:lineRule="exact"/>
                      <w:ind w:left="101" w:right="0" w:firstLine="0"/>
                      <w:jc w:val="left"/>
                      <w:rPr>
                        <w:rFonts w:ascii="Times New Roman"/>
                        <w:sz w:val="30"/>
                      </w:rPr>
                    </w:pPr>
                    <w:r>
                      <w:rPr>
                        <w:rFonts w:ascii="Times New Roman"/>
                        <w:sz w:val="30"/>
                      </w:rPr>
                      <w:t>..</w:t>
                    </w:r>
                  </w:p>
                  <w:p>
                    <w:pPr>
                      <w:spacing w:before="182" w:line="242" w:lineRule="exact"/>
                      <w:ind w:left="0" w:right="0" w:firstLine="0"/>
                      <w:jc w:val="left"/>
                      <w:rPr>
                        <w:rFonts w:ascii="Arial"/>
                        <w:sz w:val="25"/>
                      </w:rPr>
                    </w:pPr>
                    <w:r>
                      <w:rPr>
                        <w:rFonts w:ascii="Arial"/>
                        <w:sz w:val="25"/>
                      </w:rPr>
                      <w:t>O</w:t>
                    </w:r>
                    <w:r>
                      <w:rPr>
                        <w:rFonts w:ascii="Arial"/>
                        <w:spacing w:val="-30"/>
                        <w:sz w:val="25"/>
                      </w:rPr>
                      <w:t xml:space="preserve"> </w:t>
                    </w:r>
                    <w:r>
                      <w:rPr>
                        <w:rFonts w:ascii="Arial"/>
                        <w:sz w:val="25"/>
                      </w:rPr>
                      <w:t>H</w:t>
                    </w:r>
                  </w:p>
                </w:txbxContent>
              </v:textbox>
            </v:shape>
            <v:shape id="_x0000_s1094" type="#_x0000_t202" style="width:201;height:250;left:5142;position:absolute;top:1810" filled="f" stroked="f">
              <v:textbox inset="0,0,0,0">
                <w:txbxContent>
                  <w:p>
                    <w:pPr>
                      <w:spacing w:before="8" w:line="242" w:lineRule="exact"/>
                      <w:ind w:left="0" w:right="0" w:firstLine="0"/>
                      <w:jc w:val="left"/>
                      <w:rPr>
                        <w:rFonts w:ascii="Arial"/>
                        <w:sz w:val="25"/>
                      </w:rPr>
                    </w:pPr>
                    <w:r>
                      <w:rPr>
                        <w:rFonts w:ascii="Arial"/>
                        <w:w w:val="99"/>
                        <w:sz w:val="25"/>
                      </w:rPr>
                      <w:t>H</w:t>
                    </w:r>
                  </w:p>
                </w:txbxContent>
              </v:textbox>
            </v:shape>
          </v:group>
        </w:pict>
      </w:r>
      <w:r>
        <w:pict>
          <v:group id="_x0000_s1095" style="width:145.75pt;height:118.8pt;margin-top:-38.51pt;margin-left:409.25pt;mso-position-horizontal-relative:page;position:absolute;z-index:251684864" coordorigin="8185,-770" coordsize="2915,2376">
            <v:shape id="_x0000_s1096" type="#_x0000_t75" style="width:2915;height:2376;left:8185;position:absolute;top:-771" stroked="f">
              <v:imagedata r:id="rId47" o:title=""/>
            </v:shape>
            <v:shape id="_x0000_s1097" type="#_x0000_t202" style="width:215;height:250;left:10483;position:absolute;top:-753" filled="f" stroked="f">
              <v:textbox inset="0,0,0,0">
                <w:txbxContent>
                  <w:p>
                    <w:pPr>
                      <w:spacing w:before="8" w:line="242" w:lineRule="exact"/>
                      <w:ind w:left="0" w:right="0" w:firstLine="0"/>
                      <w:jc w:val="left"/>
                      <w:rPr>
                        <w:rFonts w:ascii="Arial"/>
                        <w:sz w:val="25"/>
                      </w:rPr>
                    </w:pPr>
                    <w:r>
                      <w:rPr>
                        <w:rFonts w:ascii="Arial"/>
                        <w:w w:val="100"/>
                        <w:sz w:val="25"/>
                      </w:rPr>
                      <w:t>O</w:t>
                    </w:r>
                  </w:p>
                </w:txbxContent>
              </v:textbox>
            </v:shape>
            <v:shape id="_x0000_s1098" type="#_x0000_t202" style="width:201;height:250;left:10849;position:absolute;top:1270" filled="f" stroked="f">
              <v:textbox inset="0,0,0,0">
                <w:txbxContent>
                  <w:p>
                    <w:pPr>
                      <w:spacing w:before="8" w:line="242" w:lineRule="exact"/>
                      <w:ind w:left="0" w:right="0" w:firstLine="0"/>
                      <w:jc w:val="left"/>
                      <w:rPr>
                        <w:rFonts w:ascii="Arial"/>
                        <w:sz w:val="25"/>
                      </w:rPr>
                    </w:pPr>
                    <w:r>
                      <w:rPr>
                        <w:rFonts w:ascii="Arial"/>
                        <w:w w:val="99"/>
                        <w:sz w:val="25"/>
                      </w:rPr>
                      <w:t>H</w:t>
                    </w:r>
                  </w:p>
                </w:txbxContent>
              </v:textbox>
            </v:shape>
          </v:group>
        </w:pict>
      </w:r>
      <w:r>
        <w:rPr>
          <w:rFonts w:ascii="Arial"/>
          <w:w w:val="99"/>
          <w:sz w:val="25"/>
        </w:rPr>
        <w:t>H</w:t>
      </w:r>
    </w:p>
    <w:p>
      <w:pPr>
        <w:pStyle w:val="BodyText"/>
        <w:rPr>
          <w:rFonts w:ascii="Arial"/>
          <w:b w:val="0"/>
          <w:sz w:val="20"/>
        </w:rPr>
      </w:pPr>
    </w:p>
    <w:p>
      <w:pPr>
        <w:pStyle w:val="BodyText"/>
        <w:rPr>
          <w:rFonts w:ascii="Arial"/>
          <w:b w:val="0"/>
          <w:sz w:val="20"/>
        </w:rPr>
      </w:pPr>
    </w:p>
    <w:p>
      <w:pPr>
        <w:pStyle w:val="BodyText"/>
        <w:rPr>
          <w:rFonts w:ascii="Arial"/>
          <w:b w:val="0"/>
          <w:sz w:val="20"/>
        </w:rPr>
      </w:pPr>
    </w:p>
    <w:p>
      <w:pPr>
        <w:spacing w:before="177"/>
        <w:ind w:left="0" w:right="3873" w:firstLine="0"/>
        <w:jc w:val="right"/>
        <w:rPr>
          <w:rFonts w:ascii="Times New Roman"/>
          <w:sz w:val="30"/>
        </w:rPr>
      </w:pPr>
      <w:r>
        <w:rPr>
          <w:rFonts w:ascii="Times New Roman"/>
          <w:sz w:val="30"/>
        </w:rPr>
        <w:t>7.81</w:t>
      </w:r>
    </w:p>
    <w:p>
      <w:pPr>
        <w:spacing w:before="225"/>
        <w:ind w:left="3412" w:right="0" w:firstLine="0"/>
        <w:jc w:val="left"/>
        <w:rPr>
          <w:rFonts w:ascii="Times New Roman"/>
          <w:sz w:val="30"/>
        </w:rPr>
      </w:pPr>
      <w:r>
        <w:rPr>
          <w:rFonts w:ascii="Times New Roman"/>
          <w:sz w:val="30"/>
        </w:rPr>
        <w:t>6.73</w:t>
      </w: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spacing w:before="1"/>
        <w:rPr>
          <w:rFonts w:ascii="Times New Roman"/>
          <w:b w:val="0"/>
          <w:sz w:val="23"/>
        </w:rPr>
      </w:pPr>
    </w:p>
    <w:p>
      <w:pPr>
        <w:pStyle w:val="BodyText"/>
        <w:spacing w:before="39"/>
        <w:ind w:left="283"/>
      </w:pPr>
      <w:r>
        <w:t>例如：</w:t>
      </w:r>
    </w:p>
    <w:p>
      <w:pPr>
        <w:pStyle w:val="BodyText"/>
        <w:spacing w:before="11"/>
        <w:rPr>
          <w:sz w:val="34"/>
        </w:rPr>
      </w:pPr>
    </w:p>
    <w:p>
      <w:pPr>
        <w:tabs>
          <w:tab w:val="left" w:pos="4300"/>
          <w:tab w:val="left" w:pos="7960"/>
        </w:tabs>
        <w:spacing w:before="0"/>
        <w:ind w:left="760" w:right="0" w:firstLine="0"/>
        <w:jc w:val="left"/>
        <w:rPr>
          <w:sz w:val="30"/>
        </w:rPr>
      </w:pPr>
      <w:r>
        <w:rPr>
          <w:spacing w:val="59"/>
          <w:w w:val="100"/>
          <w:position w:val="3"/>
          <w:sz w:val="30"/>
        </w:rPr>
        <w:t>化合</w:t>
      </w:r>
      <w:r>
        <w:rPr>
          <w:w w:val="100"/>
          <w:position w:val="3"/>
          <w:sz w:val="30"/>
        </w:rPr>
        <w:t>物</w:t>
      </w:r>
      <w:r>
        <w:rPr>
          <w:position w:val="3"/>
          <w:sz w:val="30"/>
        </w:rPr>
        <w:tab/>
      </w:r>
      <w:r>
        <w:rPr>
          <w:rFonts w:ascii="幼圆" w:eastAsia="幼圆" w:hAnsi="幼圆" w:hint="eastAsia"/>
          <w:spacing w:val="-133"/>
          <w:w w:val="100"/>
          <w:sz w:val="30"/>
        </w:rPr>
        <w:t>δ</w:t>
      </w:r>
      <w:r>
        <w:rPr>
          <w:rFonts w:ascii="Times New Roman" w:eastAsia="Times New Roman" w:hAnsi="Times New Roman"/>
          <w:w w:val="100"/>
          <w:sz w:val="30"/>
        </w:rPr>
        <w:t>(O</w:t>
      </w:r>
      <w:r>
        <w:rPr>
          <w:rFonts w:ascii="Times New Roman" w:eastAsia="Times New Roman" w:hAnsi="Times New Roman"/>
          <w:spacing w:val="-8"/>
          <w:sz w:val="30"/>
        </w:rPr>
        <w:t xml:space="preserve"> </w:t>
      </w:r>
      <w:r>
        <w:rPr>
          <w:rFonts w:ascii="Times New Roman" w:eastAsia="Times New Roman" w:hAnsi="Times New Roman"/>
          <w:w w:val="100"/>
          <w:sz w:val="30"/>
        </w:rPr>
        <w:t>H</w:t>
      </w:r>
      <w:r>
        <w:rPr>
          <w:rFonts w:ascii="Times New Roman" w:eastAsia="Times New Roman" w:hAnsi="Times New Roman"/>
          <w:spacing w:val="-35"/>
          <w:sz w:val="30"/>
        </w:rPr>
        <w:t xml:space="preserve"> </w:t>
      </w:r>
      <w:r>
        <w:rPr>
          <w:rFonts w:ascii="Times New Roman" w:eastAsia="Times New Roman" w:hAnsi="Times New Roman"/>
          <w:w w:val="100"/>
          <w:sz w:val="30"/>
        </w:rPr>
        <w:t>)</w:t>
      </w:r>
      <w:r>
        <w:rPr>
          <w:rFonts w:ascii="Times New Roman" w:eastAsia="Times New Roman" w:hAnsi="Times New Roman"/>
          <w:sz w:val="30"/>
        </w:rPr>
        <w:tab/>
      </w:r>
      <w:r>
        <w:rPr>
          <w:spacing w:val="59"/>
          <w:w w:val="100"/>
          <w:position w:val="-14"/>
          <w:sz w:val="30"/>
        </w:rPr>
        <w:t>效</w:t>
      </w:r>
      <w:r>
        <w:rPr>
          <w:w w:val="100"/>
          <w:position w:val="-14"/>
          <w:sz w:val="30"/>
        </w:rPr>
        <w:t>应</w:t>
      </w:r>
    </w:p>
    <w:p>
      <w:pPr>
        <w:pStyle w:val="BodyText"/>
        <w:rPr>
          <w:b w:val="0"/>
          <w:sz w:val="20"/>
        </w:rPr>
      </w:pPr>
    </w:p>
    <w:p>
      <w:pPr>
        <w:pStyle w:val="BodyText"/>
        <w:rPr>
          <w:b w:val="0"/>
          <w:sz w:val="20"/>
        </w:rPr>
      </w:pPr>
    </w:p>
    <w:p>
      <w:pPr>
        <w:pStyle w:val="BodyText"/>
        <w:spacing w:before="12"/>
        <w:rPr>
          <w:b w:val="0"/>
          <w:sz w:val="16"/>
        </w:rPr>
      </w:pPr>
    </w:p>
    <w:p>
      <w:pPr>
        <w:spacing w:after="0"/>
        <w:rPr>
          <w:sz w:val="16"/>
        </w:rPr>
        <w:sectPr>
          <w:pgSz w:w="17870" w:h="25270"/>
          <w:pgMar w:top="2120" w:right="2200" w:bottom="280" w:left="2420" w:header="708" w:footer="708"/>
          <w:pgNumType w:start="65"/>
          <w:cols w:space="708"/>
        </w:sectPr>
      </w:pPr>
    </w:p>
    <w:p>
      <w:pPr>
        <w:spacing w:before="109"/>
        <w:ind w:left="790" w:right="0" w:firstLine="0"/>
        <w:jc w:val="left"/>
        <w:rPr>
          <w:rFonts w:ascii="Times New Roman"/>
          <w:sz w:val="30"/>
        </w:rPr>
      </w:pPr>
      <w:r>
        <w:drawing>
          <wp:anchor distT="0" distB="0" distL="0" distR="0" simplePos="0" relativeHeight="251686912" behindDoc="1" locked="0" layoutInCell="1" allowOverlap="1">
            <wp:simplePos x="0" y="0"/>
            <wp:positionH relativeFrom="page">
              <wp:posOffset>2400300</wp:posOffset>
            </wp:positionH>
            <wp:positionV relativeFrom="paragraph">
              <wp:posOffset>358697</wp:posOffset>
            </wp:positionV>
            <wp:extent cx="381000" cy="177800"/>
            <wp:effectExtent l="0" t="0" r="0" b="0"/>
            <wp:wrapNone/>
            <wp:docPr id="7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5.png"/>
                    <pic:cNvPicPr/>
                  </pic:nvPicPr>
                  <pic:blipFill>
                    <a:blip xmlns:r="http://schemas.openxmlformats.org/officeDocument/2006/relationships" r:embed="rId48" cstate="print"/>
                    <a:stretch>
                      <a:fillRect/>
                    </a:stretch>
                  </pic:blipFill>
                  <pic:spPr>
                    <a:xfrm>
                      <a:off x="0" y="0"/>
                      <a:ext cx="381000" cy="177800"/>
                    </a:xfrm>
                    <a:prstGeom prst="rect">
                      <a:avLst/>
                    </a:prstGeom>
                  </pic:spPr>
                </pic:pic>
              </a:graphicData>
            </a:graphic>
          </wp:anchor>
        </w:drawing>
      </w:r>
      <w:r>
        <w:rPr>
          <w:rFonts w:ascii="Times New Roman"/>
          <w:sz w:val="30"/>
        </w:rPr>
        <w:t>R -O</w:t>
      </w:r>
      <w:r>
        <w:rPr>
          <w:rFonts w:ascii="Times New Roman"/>
          <w:spacing w:val="-51"/>
          <w:sz w:val="30"/>
        </w:rPr>
        <w:t xml:space="preserve"> </w:t>
      </w:r>
      <w:r>
        <w:rPr>
          <w:rFonts w:ascii="Times New Roman"/>
          <w:sz w:val="30"/>
        </w:rPr>
        <w:t>H</w:t>
      </w:r>
    </w:p>
    <w:p>
      <w:pPr>
        <w:spacing w:before="256"/>
        <w:ind w:left="1750" w:right="0" w:firstLine="0"/>
        <w:jc w:val="left"/>
        <w:rPr>
          <w:rFonts w:ascii="Times New Roman"/>
          <w:sz w:val="30"/>
        </w:rPr>
      </w:pPr>
      <w:r>
        <w:drawing>
          <wp:anchor distT="0" distB="0" distL="0" distR="0" simplePos="0" relativeHeight="251685888" behindDoc="0" locked="0" layoutInCell="1" allowOverlap="1">
            <wp:simplePos x="0" y="0"/>
            <wp:positionH relativeFrom="page">
              <wp:posOffset>2047875</wp:posOffset>
            </wp:positionH>
            <wp:positionV relativeFrom="paragraph">
              <wp:posOffset>375588</wp:posOffset>
            </wp:positionV>
            <wp:extent cx="555625" cy="593471"/>
            <wp:effectExtent l="0" t="0" r="0" b="0"/>
            <wp:wrapNone/>
            <wp:docPr id="7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6.png"/>
                    <pic:cNvPicPr/>
                  </pic:nvPicPr>
                  <pic:blipFill>
                    <a:blip xmlns:r="http://schemas.openxmlformats.org/officeDocument/2006/relationships" r:embed="rId49" cstate="print"/>
                    <a:stretch>
                      <a:fillRect/>
                    </a:stretch>
                  </pic:blipFill>
                  <pic:spPr>
                    <a:xfrm>
                      <a:off x="0" y="0"/>
                      <a:ext cx="555625" cy="593471"/>
                    </a:xfrm>
                    <a:prstGeom prst="rect">
                      <a:avLst/>
                    </a:prstGeom>
                  </pic:spPr>
                </pic:pic>
              </a:graphicData>
            </a:graphic>
          </wp:anchor>
        </w:drawing>
      </w:r>
      <w:r>
        <w:rPr>
          <w:rFonts w:ascii="Times New Roman"/>
          <w:sz w:val="30"/>
        </w:rPr>
        <w:t>..</w:t>
      </w:r>
    </w:p>
    <w:p>
      <w:pPr>
        <w:spacing w:before="182"/>
        <w:ind w:left="1678" w:right="0" w:firstLine="0"/>
        <w:jc w:val="left"/>
        <w:rPr>
          <w:rFonts w:ascii="Arial"/>
          <w:sz w:val="25"/>
        </w:rPr>
      </w:pPr>
      <w:r>
        <w:rPr>
          <w:rFonts w:ascii="Arial"/>
          <w:sz w:val="25"/>
        </w:rPr>
        <w:t>O H</w:t>
      </w:r>
    </w:p>
    <w:p>
      <w:pPr>
        <w:tabs>
          <w:tab w:val="left" w:pos="4360"/>
        </w:tabs>
        <w:spacing w:before="59"/>
        <w:ind w:left="880" w:right="0" w:firstLine="0"/>
        <w:jc w:val="left"/>
        <w:rPr>
          <w:sz w:val="30"/>
        </w:rPr>
      </w:pPr>
      <w:r>
        <w:br w:type="column"/>
      </w:r>
      <w:r>
        <w:rPr>
          <w:rFonts w:ascii="Times New Roman" w:eastAsia="Times New Roman"/>
          <w:sz w:val="30"/>
        </w:rPr>
        <w:t>1.4~5.3</w:t>
        <w:tab/>
      </w:r>
      <w:r>
        <w:rPr>
          <w:spacing w:val="29"/>
          <w:position w:val="9"/>
          <w:sz w:val="30"/>
        </w:rPr>
        <w:t>诱导</w:t>
      </w:r>
    </w:p>
    <w:p>
      <w:pPr>
        <w:pStyle w:val="BodyText"/>
        <w:rPr>
          <w:b w:val="0"/>
          <w:sz w:val="40"/>
        </w:rPr>
      </w:pPr>
    </w:p>
    <w:p>
      <w:pPr>
        <w:pStyle w:val="BodyText"/>
        <w:spacing w:before="9"/>
        <w:rPr>
          <w:b w:val="0"/>
          <w:sz w:val="41"/>
        </w:rPr>
      </w:pPr>
    </w:p>
    <w:p>
      <w:pPr>
        <w:tabs>
          <w:tab w:val="left" w:pos="4120"/>
        </w:tabs>
        <w:spacing w:before="1" w:line="483" w:lineRule="exact"/>
        <w:ind w:left="790" w:right="0" w:firstLine="0"/>
        <w:jc w:val="left"/>
        <w:rPr>
          <w:sz w:val="30"/>
        </w:rPr>
      </w:pPr>
      <w:r>
        <w:rPr>
          <w:rFonts w:ascii="Times New Roman" w:eastAsia="Times New Roman"/>
          <w:sz w:val="30"/>
        </w:rPr>
        <w:t>3.8~6.5</w:t>
        <w:tab/>
      </w:r>
      <w:r>
        <w:rPr>
          <w:spacing w:val="4"/>
          <w:position w:val="18"/>
          <w:sz w:val="30"/>
        </w:rPr>
        <w:t>诱导＋ 弱</w:t>
      </w:r>
    </w:p>
    <w:p>
      <w:pPr>
        <w:spacing w:before="0" w:line="322" w:lineRule="exact"/>
        <w:ind w:left="4134" w:right="5175" w:firstLine="0"/>
        <w:jc w:val="center"/>
        <w:rPr>
          <w:sz w:val="30"/>
        </w:rPr>
      </w:pPr>
      <w:r>
        <w:rPr>
          <w:sz w:val="30"/>
        </w:rPr>
        <w:t>共轭</w:t>
      </w:r>
    </w:p>
    <w:p>
      <w:pPr>
        <w:spacing w:after="0" w:line="322" w:lineRule="exact"/>
        <w:jc w:val="center"/>
        <w:rPr>
          <w:sz w:val="30"/>
        </w:rPr>
        <w:sectPr>
          <w:type w:val="continuous"/>
          <w:pgSz w:w="17870" w:h="25270"/>
          <w:pgMar w:top="2080" w:right="2200" w:bottom="280" w:left="2420" w:header="708" w:footer="708"/>
          <w:pgNumType w:start="66"/>
          <w:cols w:num="2" w:space="708" w:equalWidth="0">
            <w:col w:w="2134" w:space="1166"/>
            <w:col w:w="9950" w:space="0"/>
          </w:cols>
        </w:sectPr>
      </w:pPr>
    </w:p>
    <w:p>
      <w:pPr>
        <w:pStyle w:val="BodyText"/>
        <w:rPr>
          <w:b w:val="0"/>
          <w:sz w:val="20"/>
        </w:rPr>
      </w:pPr>
    </w:p>
    <w:p>
      <w:pPr>
        <w:pStyle w:val="BodyText"/>
        <w:rPr>
          <w:b w:val="0"/>
          <w:sz w:val="20"/>
        </w:rPr>
      </w:pPr>
    </w:p>
    <w:p>
      <w:pPr>
        <w:pStyle w:val="BodyText"/>
        <w:rPr>
          <w:b w:val="0"/>
          <w:sz w:val="20"/>
        </w:rPr>
      </w:pPr>
    </w:p>
    <w:p>
      <w:pPr>
        <w:pStyle w:val="BodyText"/>
        <w:spacing w:before="4"/>
        <w:rPr>
          <w:b w:val="0"/>
          <w:sz w:val="20"/>
        </w:rPr>
      </w:pPr>
    </w:p>
    <w:p>
      <w:pPr>
        <w:tabs>
          <w:tab w:val="left" w:pos="4420"/>
          <w:tab w:val="left" w:pos="7600"/>
        </w:tabs>
        <w:spacing w:before="58"/>
        <w:ind w:left="283" w:right="0" w:firstLine="0"/>
        <w:jc w:val="left"/>
        <w:rPr>
          <w:sz w:val="30"/>
        </w:rPr>
      </w:pPr>
      <w:r>
        <w:pict>
          <v:group id="_x0000_s1099" style="width:37.6pt;height:35.75pt;margin-top:-20.54pt;margin-left:185.42pt;mso-position-horizontal-relative:page;position:absolute;z-index:-251628544" coordorigin="3708,-411" coordsize="752,715">
            <v:shape id="_x0000_s1100" type="#_x0000_t75" style="width:695;height:715;left:3765;position:absolute;top:-411" stroked="f">
              <v:imagedata r:id="rId50" o:title=""/>
            </v:shape>
            <v:shape id="_x0000_s1101" type="#_x0000_t202" style="width:215;height:251;left:3708;position:absolute;top:-203" filled="f" stroked="f">
              <v:textbox inset="0,0,0,0">
                <w:txbxContent>
                  <w:p>
                    <w:pPr>
                      <w:spacing w:before="8" w:line="242" w:lineRule="exact"/>
                      <w:ind w:left="0" w:right="0" w:firstLine="0"/>
                      <w:jc w:val="left"/>
                      <w:rPr>
                        <w:rFonts w:ascii="Arial"/>
                        <w:sz w:val="25"/>
                      </w:rPr>
                    </w:pPr>
                    <w:r>
                      <w:rPr>
                        <w:rFonts w:ascii="Arial"/>
                        <w:w w:val="100"/>
                        <w:sz w:val="25"/>
                      </w:rPr>
                      <w:t>O</w:t>
                    </w:r>
                  </w:p>
                </w:txbxContent>
              </v:textbox>
            </v:shape>
            <v:shape id="_x0000_s1102" type="#_x0000_t202" style="width:171;height:301;left:4080;position:absolute;top:-152" filled="f" stroked="f">
              <v:textbox inset="0,0,0,0">
                <w:txbxContent>
                  <w:p>
                    <w:pPr>
                      <w:spacing w:before="0" w:line="301" w:lineRule="exact"/>
                      <w:ind w:left="0" w:right="0" w:firstLine="0"/>
                      <w:jc w:val="left"/>
                      <w:rPr>
                        <w:rFonts w:ascii="Times New Roman"/>
                        <w:sz w:val="30"/>
                      </w:rPr>
                    </w:pPr>
                    <w:r>
                      <w:rPr>
                        <w:rFonts w:ascii="Times New Roman"/>
                        <w:sz w:val="30"/>
                      </w:rPr>
                      <w:t>..</w:t>
                    </w:r>
                  </w:p>
                </w:txbxContent>
              </v:textbox>
            </v:shape>
          </v:group>
        </w:pict>
      </w:r>
      <w:r>
        <w:rPr>
          <w:b/>
          <w:w w:val="170"/>
          <w:position w:val="-12"/>
          <w:sz w:val="43"/>
        </w:rPr>
        <w:t>o</w:t>
      </w:r>
      <w:r>
        <w:rPr>
          <w:b/>
          <w:spacing w:val="-257"/>
          <w:w w:val="170"/>
          <w:position w:val="-12"/>
          <w:sz w:val="43"/>
        </w:rPr>
        <w:t xml:space="preserve"> </w:t>
      </w:r>
      <w:r>
        <w:rPr>
          <w:rFonts w:ascii="Times New Roman" w:eastAsia="Times New Roman"/>
          <w:w w:val="110"/>
          <w:position w:val="-17"/>
          <w:sz w:val="30"/>
        </w:rPr>
        <w:t>R -C -O</w:t>
      </w:r>
      <w:r>
        <w:rPr>
          <w:rFonts w:ascii="Times New Roman" w:eastAsia="Times New Roman"/>
          <w:spacing w:val="-25"/>
          <w:w w:val="110"/>
          <w:position w:val="-17"/>
          <w:sz w:val="30"/>
        </w:rPr>
        <w:t xml:space="preserve"> </w:t>
      </w:r>
      <w:r>
        <w:rPr>
          <w:rFonts w:ascii="Times New Roman" w:eastAsia="Times New Roman"/>
          <w:w w:val="110"/>
          <w:position w:val="-17"/>
          <w:sz w:val="30"/>
        </w:rPr>
        <w:t>H</w:t>
        <w:tab/>
      </w:r>
      <w:r>
        <w:rPr>
          <w:rFonts w:ascii="Times New Roman" w:eastAsia="Times New Roman"/>
          <w:w w:val="110"/>
          <w:sz w:val="30"/>
        </w:rPr>
        <w:t>9.3~12.4</w:t>
        <w:tab/>
      </w:r>
      <w:r>
        <w:rPr>
          <w:spacing w:val="17"/>
          <w:w w:val="110"/>
          <w:sz w:val="30"/>
        </w:rPr>
        <w:t>诱导＋ 强共轭</w:t>
      </w:r>
    </w:p>
    <w:p>
      <w:pPr>
        <w:spacing w:before="257"/>
        <w:ind w:left="283" w:right="0" w:firstLine="0"/>
        <w:jc w:val="left"/>
        <w:rPr>
          <w:b/>
          <w:sz w:val="43"/>
        </w:rPr>
      </w:pPr>
      <w:r>
        <w:rPr>
          <w:b/>
          <w:sz w:val="43"/>
        </w:rPr>
        <w:t>磁各向异性（</w:t>
      </w:r>
      <w:r>
        <w:rPr>
          <w:rFonts w:ascii="Lucida Sans" w:eastAsia="Lucida Sans"/>
          <w:b/>
          <w:sz w:val="43"/>
        </w:rPr>
        <w:t>magnetic</w:t>
      </w:r>
      <w:r>
        <w:rPr>
          <w:rFonts w:ascii="Lucida Sans" w:eastAsia="Lucida Sans"/>
          <w:b/>
          <w:spacing w:val="-53"/>
          <w:sz w:val="43"/>
        </w:rPr>
        <w:t xml:space="preserve"> </w:t>
      </w:r>
      <w:r>
        <w:rPr>
          <w:rFonts w:ascii="Lucida Sans" w:eastAsia="Lucida Sans"/>
          <w:b/>
          <w:sz w:val="43"/>
        </w:rPr>
        <w:t>anisotropic</w:t>
      </w:r>
      <w:r>
        <w:rPr>
          <w:rFonts w:ascii="Lucida Sans" w:eastAsia="Lucida Sans"/>
          <w:b/>
          <w:spacing w:val="-53"/>
          <w:sz w:val="43"/>
        </w:rPr>
        <w:t xml:space="preserve"> </w:t>
      </w:r>
      <w:r>
        <w:rPr>
          <w:rFonts w:ascii="Lucida Sans" w:eastAsia="Lucida Sans"/>
          <w:b/>
          <w:spacing w:val="-18"/>
          <w:sz w:val="43"/>
        </w:rPr>
        <w:t>effect</w:t>
      </w:r>
      <w:r>
        <w:rPr>
          <w:b/>
          <w:spacing w:val="-18"/>
          <w:sz w:val="43"/>
        </w:rPr>
        <w:t>）</w:t>
      </w:r>
    </w:p>
    <w:p>
      <w:pPr>
        <w:pStyle w:val="BodyText"/>
        <w:spacing w:before="395" w:line="408" w:lineRule="auto"/>
        <w:ind w:left="283" w:right="541"/>
        <w:jc w:val="both"/>
      </w:pPr>
      <w:r>
        <w:rPr>
          <w:spacing w:val="-8"/>
          <w:w w:val="99"/>
        </w:rPr>
        <w:t>如果分子具有多重键或共轭多重键，在外磁场作用下，</w:t>
      </w:r>
      <w:r>
        <w:rPr>
          <w:rFonts w:ascii="Arial" w:eastAsia="Arial" w:hAnsi="Arial"/>
          <w:w w:val="99"/>
        </w:rPr>
        <w:t>π</w:t>
      </w:r>
      <w:r>
        <w:rPr>
          <w:rFonts w:ascii="Arial" w:eastAsia="Arial" w:hAnsi="Arial"/>
          <w:spacing w:val="-13"/>
        </w:rPr>
        <w:t xml:space="preserve">  </w:t>
      </w:r>
      <w:r>
        <w:rPr>
          <w:w w:val="99"/>
        </w:rPr>
        <w:t>电子会沿</w:t>
      </w:r>
      <w:r>
        <w:rPr>
          <w:spacing w:val="-1"/>
          <w:w w:val="95"/>
        </w:rPr>
        <w:t xml:space="preserve">着分子的某一方向流动，形成次级磁场，从而影响分子的磁屏蔽， 由于次级磁场具有方向性，对分子各部位的磁屏蔽亦不同，称之为 </w:t>
      </w:r>
      <w:r>
        <w:t>磁各向异性效应。</w:t>
      </w:r>
    </w:p>
    <w:p>
      <w:pPr>
        <w:pStyle w:val="ListParagraph"/>
        <w:numPr>
          <w:ilvl w:val="0"/>
          <w:numId w:val="5"/>
        </w:numPr>
        <w:tabs>
          <w:tab w:val="left" w:pos="824"/>
        </w:tabs>
        <w:spacing w:before="0" w:after="0" w:line="543" w:lineRule="exact"/>
        <w:ind w:left="823" w:right="0" w:hanging="541"/>
        <w:jc w:val="both"/>
        <w:rPr>
          <w:b/>
          <w:sz w:val="43"/>
        </w:rPr>
      </w:pPr>
      <w:r>
        <w:rPr>
          <w:b/>
          <w:w w:val="95"/>
          <w:sz w:val="43"/>
        </w:rPr>
        <w:t>环电流效应</w:t>
      </w:r>
    </w:p>
    <w:p>
      <w:pPr>
        <w:pStyle w:val="BodyText"/>
        <w:spacing w:before="10"/>
        <w:rPr>
          <w:sz w:val="30"/>
        </w:rPr>
      </w:pPr>
    </w:p>
    <w:p>
      <w:pPr>
        <w:pStyle w:val="BodyText"/>
        <w:spacing w:line="499" w:lineRule="exact"/>
        <w:ind w:left="283"/>
        <w:jc w:val="both"/>
      </w:pPr>
      <w:r>
        <w:rPr>
          <w:spacing w:val="22"/>
        </w:rPr>
        <w:t>由于苯环</w:t>
      </w:r>
      <w:r>
        <w:rPr>
          <w:rFonts w:ascii="Arial" w:eastAsia="Arial" w:hAnsi="Arial"/>
        </w:rPr>
        <w:t>π</w:t>
      </w:r>
      <w:r>
        <w:rPr>
          <w:rFonts w:ascii="Arial" w:eastAsia="Arial" w:hAnsi="Arial"/>
          <w:spacing w:val="72"/>
        </w:rPr>
        <w:t xml:space="preserve"> </w:t>
      </w:r>
      <w:r>
        <w:rPr>
          <w:spacing w:val="-11"/>
        </w:rPr>
        <w:t>电子的离域性，或流动性，在外加磁场</w:t>
      </w:r>
      <w:r>
        <w:t>H</w:t>
      </w:r>
      <w:r>
        <w:rPr>
          <w:spacing w:val="-27"/>
        </w:rPr>
        <w:t xml:space="preserve"> 的作用下，当</w:t>
      </w:r>
    </w:p>
    <w:p>
      <w:pPr>
        <w:spacing w:before="0" w:line="204" w:lineRule="exact"/>
        <w:ind w:left="0" w:right="3148" w:firstLine="0"/>
        <w:jc w:val="right"/>
        <w:rPr>
          <w:b/>
          <w:sz w:val="20"/>
        </w:rPr>
      </w:pPr>
      <w:r>
        <w:rPr>
          <w:b/>
          <w:w w:val="100"/>
          <w:sz w:val="20"/>
        </w:rPr>
        <w:t>0</w:t>
      </w:r>
    </w:p>
    <w:p>
      <w:pPr>
        <w:pStyle w:val="BodyText"/>
        <w:rPr>
          <w:sz w:val="19"/>
        </w:rPr>
      </w:pPr>
    </w:p>
    <w:p>
      <w:pPr>
        <w:pStyle w:val="BodyText"/>
        <w:spacing w:line="499" w:lineRule="exact"/>
        <w:ind w:left="283"/>
        <w:jc w:val="both"/>
      </w:pPr>
      <w:r>
        <w:t>H 的方向垂直于苯环平面时，</w:t>
      </w:r>
      <w:r>
        <w:rPr>
          <w:rFonts w:ascii="Arial" w:eastAsia="Arial" w:hAnsi="Arial"/>
        </w:rPr>
        <w:t xml:space="preserve">π </w:t>
      </w:r>
      <w:r>
        <w:t>电子便沿着苯环碳链流动，形成环</w:t>
      </w:r>
    </w:p>
    <w:p>
      <w:pPr>
        <w:spacing w:before="0" w:line="204" w:lineRule="exact"/>
        <w:ind w:left="508" w:right="0" w:firstLine="0"/>
        <w:jc w:val="left"/>
        <w:rPr>
          <w:b/>
          <w:sz w:val="20"/>
        </w:rPr>
      </w:pPr>
      <w:r>
        <w:rPr>
          <w:b/>
          <w:w w:val="100"/>
          <w:sz w:val="20"/>
        </w:rPr>
        <w:t>0</w:t>
      </w:r>
    </w:p>
    <w:p>
      <w:pPr>
        <w:pStyle w:val="BodyText"/>
        <w:spacing w:before="2"/>
        <w:rPr>
          <w:sz w:val="17"/>
        </w:rPr>
      </w:pPr>
    </w:p>
    <w:p>
      <w:pPr>
        <w:pStyle w:val="BodyText"/>
        <w:ind w:left="283"/>
        <w:jc w:val="both"/>
      </w:pPr>
      <w:r>
        <w:t>电流（ring current）,电子流动的结果产生磁场，根据楞次定律，</w:t>
      </w:r>
    </w:p>
    <w:p>
      <w:pPr>
        <w:pStyle w:val="BodyText"/>
        <w:spacing w:before="11"/>
        <w:rPr>
          <w:sz w:val="27"/>
        </w:rPr>
      </w:pPr>
    </w:p>
    <w:p>
      <w:pPr>
        <w:spacing w:after="0"/>
        <w:rPr>
          <w:sz w:val="27"/>
        </w:rPr>
        <w:sectPr>
          <w:type w:val="continuous"/>
          <w:pgSz w:w="17870" w:h="25270"/>
          <w:pgMar w:top="2080" w:right="2200" w:bottom="280" w:left="2420" w:header="708" w:footer="708"/>
          <w:pgNumType w:start="67"/>
          <w:cols w:space="708"/>
        </w:sectPr>
      </w:pPr>
    </w:p>
    <w:p>
      <w:pPr>
        <w:pStyle w:val="BodyText"/>
        <w:spacing w:before="38" w:line="499" w:lineRule="exact"/>
        <w:ind w:left="283"/>
      </w:pPr>
      <w:r>
        <w:t>感应磁场的方向与外加磁场H</w:t>
      </w:r>
    </w:p>
    <w:p>
      <w:pPr>
        <w:spacing w:before="0" w:line="204" w:lineRule="exact"/>
        <w:ind w:left="0" w:right="0" w:firstLine="0"/>
        <w:jc w:val="right"/>
        <w:rPr>
          <w:b/>
          <w:sz w:val="20"/>
        </w:rPr>
      </w:pPr>
      <w:r>
        <w:rPr>
          <w:b/>
          <w:w w:val="100"/>
          <w:sz w:val="20"/>
        </w:rPr>
        <w:t>0</w:t>
      </w:r>
    </w:p>
    <w:p>
      <w:pPr>
        <w:pStyle w:val="BodyText"/>
        <w:spacing w:before="38"/>
        <w:ind w:left="16"/>
      </w:pPr>
      <w:r>
        <w:rPr>
          <w:b w:val="0"/>
        </w:rPr>
        <w:br w:type="column"/>
      </w:r>
      <w:r>
        <w:t>相反，因此苯环平面的上下正屏蔽区，</w:t>
      </w:r>
    </w:p>
    <w:p>
      <w:pPr>
        <w:spacing w:after="0"/>
        <w:sectPr>
          <w:type w:val="continuous"/>
          <w:pgSz w:w="17870" w:h="25270"/>
          <w:pgMar w:top="2080" w:right="2200" w:bottom="280" w:left="2420" w:header="708" w:footer="708"/>
          <w:pgNumType w:start="68"/>
          <w:cols w:num="2" w:space="708" w:equalWidth="0">
            <w:col w:w="5792" w:space="40"/>
            <w:col w:w="7418" w:space="0"/>
          </w:cols>
        </w:sectPr>
      </w:pPr>
    </w:p>
    <w:p>
      <w:pPr>
        <w:pStyle w:val="BodyText"/>
        <w:spacing w:before="3"/>
        <w:rPr>
          <w:sz w:val="14"/>
        </w:rPr>
      </w:pPr>
    </w:p>
    <w:p>
      <w:pPr>
        <w:pStyle w:val="BodyText"/>
        <w:spacing w:before="39"/>
        <w:ind w:left="283"/>
      </w:pPr>
      <w:r>
        <w:t>侧面形成去屏蔽区，苯环的质子处于去屏蔽区。</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1" w:history="1">
        <w:r>
          <w:rPr>
            <w:rFonts w:ascii="SimSun" w:eastAsia="SimSun" w:hAnsi="SimSun" w:cs="SimSun"/>
            <w:b/>
            <w:bCs/>
            <w:color w:val="0000EE"/>
            <w:sz w:val="30"/>
            <w:szCs w:val="30"/>
            <w:u w:val="single" w:color="0000EE"/>
          </w:rPr>
          <w:t>https://d.book118.com/926220224031010102</w:t>
        </w:r>
      </w:hyperlink>
    </w:p>
    <w:p>
      <w:pPr>
        <w:spacing w:after="0"/>
      </w:pPr>
    </w:p>
    <w:sectPr>
      <w:type w:val="continuous"/>
      <w:pgSz w:w="17870" w:h="25270"/>
      <w:pgMar w:top="2080" w:right="2200" w:bottom="280" w:left="2420" w:header="708" w:footer="708"/>
      <w:pgNumType w:start="6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Lucida Console">
    <w:altName w:val="Lucida Console"/>
    <w:charset w:val="00"/>
    <w:family w:val="modern"/>
    <w:pitch w:val="fixed"/>
    <w:sig w:usb0="00000000" w:usb1="00000000" w:usb2="00000000" w:usb3="00000000" w:csb0="00000001" w:csb1="00000000"/>
  </w:font>
  <w:font w:name="Georgia">
    <w:altName w:val="Georgia"/>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1382B"/>
    <w:multiLevelType w:val="hybridMultilevel"/>
    <w:tmpl w:val="00000000"/>
    <w:lvl w:ilvl="0">
      <w:start w:val="1"/>
      <w:numFmt w:val="decimal"/>
      <w:lvlText w:val="（%1）"/>
      <w:lvlJc w:val="left"/>
      <w:pPr>
        <w:ind w:left="463" w:hanging="1083"/>
        <w:jc w:val="left"/>
      </w:pPr>
      <w:rPr>
        <w:rFonts w:ascii="宋体" w:eastAsia="宋体" w:hAnsi="宋体" w:cs="宋体" w:hint="default"/>
        <w:b/>
        <w:bCs/>
        <w:w w:val="98"/>
        <w:sz w:val="41"/>
        <w:szCs w:val="41"/>
      </w:rPr>
    </w:lvl>
    <w:lvl w:ilvl="1">
      <w:start w:val="0"/>
      <w:numFmt w:val="bullet"/>
      <w:lvlText w:val="•"/>
      <w:lvlJc w:val="left"/>
      <w:pPr>
        <w:ind w:left="5280" w:hanging="1083"/>
      </w:pPr>
      <w:rPr>
        <w:rFonts w:hint="default"/>
      </w:rPr>
    </w:lvl>
    <w:lvl w:ilvl="2">
      <w:start w:val="0"/>
      <w:numFmt w:val="bullet"/>
      <w:lvlText w:val="•"/>
      <w:lvlJc w:val="left"/>
      <w:pPr>
        <w:ind w:left="6165" w:hanging="1083"/>
      </w:pPr>
      <w:rPr>
        <w:rFonts w:hint="default"/>
      </w:rPr>
    </w:lvl>
    <w:lvl w:ilvl="3">
      <w:start w:val="0"/>
      <w:numFmt w:val="bullet"/>
      <w:lvlText w:val="•"/>
      <w:lvlJc w:val="left"/>
      <w:pPr>
        <w:ind w:left="7050" w:hanging="1083"/>
      </w:pPr>
      <w:rPr>
        <w:rFonts w:hint="default"/>
      </w:rPr>
    </w:lvl>
    <w:lvl w:ilvl="4">
      <w:start w:val="0"/>
      <w:numFmt w:val="bullet"/>
      <w:lvlText w:val="•"/>
      <w:lvlJc w:val="left"/>
      <w:pPr>
        <w:ind w:left="7935" w:hanging="1083"/>
      </w:pPr>
      <w:rPr>
        <w:rFonts w:hint="default"/>
      </w:rPr>
    </w:lvl>
    <w:lvl w:ilvl="5">
      <w:start w:val="0"/>
      <w:numFmt w:val="bullet"/>
      <w:lvlText w:val="•"/>
      <w:lvlJc w:val="left"/>
      <w:pPr>
        <w:ind w:left="8820" w:hanging="1083"/>
      </w:pPr>
      <w:rPr>
        <w:rFonts w:hint="default"/>
      </w:rPr>
    </w:lvl>
    <w:lvl w:ilvl="6">
      <w:start w:val="0"/>
      <w:numFmt w:val="bullet"/>
      <w:lvlText w:val="•"/>
      <w:lvlJc w:val="left"/>
      <w:pPr>
        <w:ind w:left="9705" w:hanging="1083"/>
      </w:pPr>
      <w:rPr>
        <w:rFonts w:hint="default"/>
      </w:rPr>
    </w:lvl>
    <w:lvl w:ilvl="7">
      <w:start w:val="0"/>
      <w:numFmt w:val="bullet"/>
      <w:lvlText w:val="•"/>
      <w:lvlJc w:val="left"/>
      <w:pPr>
        <w:ind w:left="10590" w:hanging="1083"/>
      </w:pPr>
      <w:rPr>
        <w:rFonts w:hint="default"/>
      </w:rPr>
    </w:lvl>
    <w:lvl w:ilvl="8">
      <w:start w:val="0"/>
      <w:numFmt w:val="bullet"/>
      <w:lvlText w:val="•"/>
      <w:lvlJc w:val="left"/>
      <w:pPr>
        <w:ind w:left="11475" w:hanging="1083"/>
      </w:pPr>
      <w:rPr>
        <w:rFonts w:hint="default"/>
      </w:rPr>
    </w:lvl>
  </w:abstractNum>
  <w:abstractNum w:abstractNumId="1">
    <w:nsid w:val="0C10C330"/>
    <w:multiLevelType w:val="hybridMultilevel"/>
    <w:tmpl w:val="00000000"/>
    <w:lvl w:ilvl="0">
      <w:start w:val="1"/>
      <w:numFmt w:val="decimal"/>
      <w:lvlText w:val="%1."/>
      <w:lvlJc w:val="left"/>
      <w:pPr>
        <w:ind w:left="1952" w:hanging="656"/>
        <w:jc w:val="right"/>
      </w:pPr>
      <w:rPr>
        <w:rFonts w:ascii="宋体" w:eastAsia="宋体" w:hAnsi="宋体" w:cs="宋体" w:hint="default"/>
        <w:b/>
        <w:bCs/>
        <w:spacing w:val="0"/>
        <w:w w:val="98"/>
        <w:sz w:val="41"/>
        <w:szCs w:val="41"/>
      </w:rPr>
    </w:lvl>
    <w:lvl w:ilvl="1">
      <w:start w:val="0"/>
      <w:numFmt w:val="bullet"/>
      <w:lvlText w:val="•"/>
      <w:lvlJc w:val="left"/>
      <w:pPr>
        <w:ind w:left="3088" w:hanging="656"/>
      </w:pPr>
      <w:rPr>
        <w:rFonts w:hint="default"/>
      </w:rPr>
    </w:lvl>
    <w:lvl w:ilvl="2">
      <w:start w:val="0"/>
      <w:numFmt w:val="bullet"/>
      <w:lvlText w:val="•"/>
      <w:lvlJc w:val="left"/>
      <w:pPr>
        <w:ind w:left="4217" w:hanging="656"/>
      </w:pPr>
      <w:rPr>
        <w:rFonts w:hint="default"/>
      </w:rPr>
    </w:lvl>
    <w:lvl w:ilvl="3">
      <w:start w:val="0"/>
      <w:numFmt w:val="bullet"/>
      <w:lvlText w:val="•"/>
      <w:lvlJc w:val="left"/>
      <w:pPr>
        <w:ind w:left="5345" w:hanging="656"/>
      </w:pPr>
      <w:rPr>
        <w:rFonts w:hint="default"/>
      </w:rPr>
    </w:lvl>
    <w:lvl w:ilvl="4">
      <w:start w:val="0"/>
      <w:numFmt w:val="bullet"/>
      <w:lvlText w:val="•"/>
      <w:lvlJc w:val="left"/>
      <w:pPr>
        <w:ind w:left="6474" w:hanging="656"/>
      </w:pPr>
      <w:rPr>
        <w:rFonts w:hint="default"/>
      </w:rPr>
    </w:lvl>
    <w:lvl w:ilvl="5">
      <w:start w:val="0"/>
      <w:numFmt w:val="bullet"/>
      <w:lvlText w:val="•"/>
      <w:lvlJc w:val="left"/>
      <w:pPr>
        <w:ind w:left="7602" w:hanging="656"/>
      </w:pPr>
      <w:rPr>
        <w:rFonts w:hint="default"/>
      </w:rPr>
    </w:lvl>
    <w:lvl w:ilvl="6">
      <w:start w:val="0"/>
      <w:numFmt w:val="bullet"/>
      <w:lvlText w:val="•"/>
      <w:lvlJc w:val="left"/>
      <w:pPr>
        <w:ind w:left="8731" w:hanging="656"/>
      </w:pPr>
      <w:rPr>
        <w:rFonts w:hint="default"/>
      </w:rPr>
    </w:lvl>
    <w:lvl w:ilvl="7">
      <w:start w:val="0"/>
      <w:numFmt w:val="bullet"/>
      <w:lvlText w:val="•"/>
      <w:lvlJc w:val="left"/>
      <w:pPr>
        <w:ind w:left="9859" w:hanging="656"/>
      </w:pPr>
      <w:rPr>
        <w:rFonts w:hint="default"/>
      </w:rPr>
    </w:lvl>
    <w:lvl w:ilvl="8">
      <w:start w:val="0"/>
      <w:numFmt w:val="bullet"/>
      <w:lvlText w:val="•"/>
      <w:lvlJc w:val="left"/>
      <w:pPr>
        <w:ind w:left="10988" w:hanging="656"/>
      </w:pPr>
      <w:rPr>
        <w:rFonts w:hint="default"/>
      </w:rPr>
    </w:lvl>
  </w:abstractNum>
  <w:abstractNum w:abstractNumId="2">
    <w:nsid w:val="12D25833"/>
    <w:multiLevelType w:val="hybridMultilevel"/>
    <w:tmpl w:val="00000000"/>
    <w:lvl w:ilvl="0">
      <w:start w:val="1"/>
      <w:numFmt w:val="decimal"/>
      <w:lvlText w:val="%1."/>
      <w:lvlJc w:val="left"/>
      <w:pPr>
        <w:ind w:left="823" w:hanging="540"/>
        <w:jc w:val="left"/>
      </w:pPr>
      <w:rPr>
        <w:rFonts w:ascii="宋体" w:eastAsia="宋体" w:hAnsi="宋体" w:cs="宋体" w:hint="default"/>
        <w:b/>
        <w:bCs/>
        <w:w w:val="98"/>
        <w:sz w:val="43"/>
        <w:szCs w:val="43"/>
      </w:rPr>
    </w:lvl>
    <w:lvl w:ilvl="1">
      <w:start w:val="1"/>
      <w:numFmt w:val="decimal"/>
      <w:lvlText w:val="%2."/>
      <w:lvlJc w:val="left"/>
      <w:pPr>
        <w:ind w:left="6591" w:hanging="1082"/>
        <w:jc w:val="right"/>
      </w:pPr>
      <w:rPr>
        <w:rFonts w:ascii="宋体" w:eastAsia="宋体" w:hAnsi="宋体" w:cs="宋体" w:hint="default"/>
        <w:b/>
        <w:bCs/>
        <w:spacing w:val="0"/>
        <w:w w:val="98"/>
        <w:sz w:val="43"/>
        <w:szCs w:val="43"/>
      </w:rPr>
    </w:lvl>
    <w:lvl w:ilvl="2">
      <w:start w:val="0"/>
      <w:numFmt w:val="bullet"/>
      <w:lvlText w:val="•"/>
      <w:lvlJc w:val="left"/>
      <w:pPr>
        <w:ind w:left="8020" w:hanging="1082"/>
      </w:pPr>
      <w:rPr>
        <w:rFonts w:hint="default"/>
      </w:rPr>
    </w:lvl>
    <w:lvl w:ilvl="3">
      <w:start w:val="0"/>
      <w:numFmt w:val="bullet"/>
      <w:lvlText w:val="•"/>
      <w:lvlJc w:val="left"/>
      <w:pPr>
        <w:ind w:left="8673" w:hanging="1082"/>
      </w:pPr>
      <w:rPr>
        <w:rFonts w:hint="default"/>
      </w:rPr>
    </w:lvl>
    <w:lvl w:ilvl="4">
      <w:start w:val="0"/>
      <w:numFmt w:val="bullet"/>
      <w:lvlText w:val="•"/>
      <w:lvlJc w:val="left"/>
      <w:pPr>
        <w:ind w:left="9326" w:hanging="1082"/>
      </w:pPr>
      <w:rPr>
        <w:rFonts w:hint="default"/>
      </w:rPr>
    </w:lvl>
    <w:lvl w:ilvl="5">
      <w:start w:val="0"/>
      <w:numFmt w:val="bullet"/>
      <w:lvlText w:val="•"/>
      <w:lvlJc w:val="left"/>
      <w:pPr>
        <w:ind w:left="9979" w:hanging="1082"/>
      </w:pPr>
      <w:rPr>
        <w:rFonts w:hint="default"/>
      </w:rPr>
    </w:lvl>
    <w:lvl w:ilvl="6">
      <w:start w:val="0"/>
      <w:numFmt w:val="bullet"/>
      <w:lvlText w:val="•"/>
      <w:lvlJc w:val="left"/>
      <w:pPr>
        <w:ind w:left="10632" w:hanging="1082"/>
      </w:pPr>
      <w:rPr>
        <w:rFonts w:hint="default"/>
      </w:rPr>
    </w:lvl>
    <w:lvl w:ilvl="7">
      <w:start w:val="0"/>
      <w:numFmt w:val="bullet"/>
      <w:lvlText w:val="•"/>
      <w:lvlJc w:val="left"/>
      <w:pPr>
        <w:ind w:left="11285" w:hanging="1082"/>
      </w:pPr>
      <w:rPr>
        <w:rFonts w:hint="default"/>
      </w:rPr>
    </w:lvl>
    <w:lvl w:ilvl="8">
      <w:start w:val="0"/>
      <w:numFmt w:val="bullet"/>
      <w:lvlText w:val="•"/>
      <w:lvlJc w:val="left"/>
      <w:pPr>
        <w:ind w:left="11938" w:hanging="1082"/>
      </w:pPr>
      <w:rPr>
        <w:rFonts w:hint="default"/>
      </w:rPr>
    </w:lvl>
  </w:abstractNum>
  <w:abstractNum w:abstractNumId="3">
    <w:nsid w:val="206BB100"/>
    <w:multiLevelType w:val="hybridMultilevel"/>
    <w:tmpl w:val="00000000"/>
    <w:lvl w:ilvl="0">
      <w:start w:val="0"/>
      <w:numFmt w:val="bullet"/>
      <w:lvlText w:val="o"/>
      <w:lvlJc w:val="left"/>
      <w:pPr>
        <w:ind w:left="463" w:hanging="541"/>
      </w:pPr>
      <w:rPr>
        <w:rFonts w:ascii="Arial" w:eastAsia="Arial" w:hAnsi="Arial" w:cs="Arial" w:hint="default"/>
        <w:b/>
        <w:bCs/>
        <w:w w:val="111"/>
        <w:sz w:val="43"/>
        <w:szCs w:val="43"/>
      </w:rPr>
    </w:lvl>
    <w:lvl w:ilvl="1">
      <w:start w:val="0"/>
      <w:numFmt w:val="bullet"/>
      <w:lvlText w:val="•"/>
      <w:lvlJc w:val="left"/>
      <w:pPr>
        <w:ind w:left="1738" w:hanging="541"/>
      </w:pPr>
      <w:rPr>
        <w:rFonts w:hint="default"/>
      </w:rPr>
    </w:lvl>
    <w:lvl w:ilvl="2">
      <w:start w:val="0"/>
      <w:numFmt w:val="bullet"/>
      <w:lvlText w:val="•"/>
      <w:lvlJc w:val="left"/>
      <w:pPr>
        <w:ind w:left="3017" w:hanging="541"/>
      </w:pPr>
      <w:rPr>
        <w:rFonts w:hint="default"/>
      </w:rPr>
    </w:lvl>
    <w:lvl w:ilvl="3">
      <w:start w:val="0"/>
      <w:numFmt w:val="bullet"/>
      <w:lvlText w:val="•"/>
      <w:lvlJc w:val="left"/>
      <w:pPr>
        <w:ind w:left="4295" w:hanging="541"/>
      </w:pPr>
      <w:rPr>
        <w:rFonts w:hint="default"/>
      </w:rPr>
    </w:lvl>
    <w:lvl w:ilvl="4">
      <w:start w:val="0"/>
      <w:numFmt w:val="bullet"/>
      <w:lvlText w:val="•"/>
      <w:lvlJc w:val="left"/>
      <w:pPr>
        <w:ind w:left="5574" w:hanging="541"/>
      </w:pPr>
      <w:rPr>
        <w:rFonts w:hint="default"/>
      </w:rPr>
    </w:lvl>
    <w:lvl w:ilvl="5">
      <w:start w:val="0"/>
      <w:numFmt w:val="bullet"/>
      <w:lvlText w:val="•"/>
      <w:lvlJc w:val="left"/>
      <w:pPr>
        <w:ind w:left="6852" w:hanging="541"/>
      </w:pPr>
      <w:rPr>
        <w:rFonts w:hint="default"/>
      </w:rPr>
    </w:lvl>
    <w:lvl w:ilvl="6">
      <w:start w:val="0"/>
      <w:numFmt w:val="bullet"/>
      <w:lvlText w:val="•"/>
      <w:lvlJc w:val="left"/>
      <w:pPr>
        <w:ind w:left="8131" w:hanging="541"/>
      </w:pPr>
      <w:rPr>
        <w:rFonts w:hint="default"/>
      </w:rPr>
    </w:lvl>
    <w:lvl w:ilvl="7">
      <w:start w:val="0"/>
      <w:numFmt w:val="bullet"/>
      <w:lvlText w:val="•"/>
      <w:lvlJc w:val="left"/>
      <w:pPr>
        <w:ind w:left="9409" w:hanging="541"/>
      </w:pPr>
      <w:rPr>
        <w:rFonts w:hint="default"/>
      </w:rPr>
    </w:lvl>
    <w:lvl w:ilvl="8">
      <w:start w:val="0"/>
      <w:numFmt w:val="bullet"/>
      <w:lvlText w:val="•"/>
      <w:lvlJc w:val="left"/>
      <w:pPr>
        <w:ind w:left="10688" w:hanging="541"/>
      </w:pPr>
      <w:rPr>
        <w:rFonts w:hint="default"/>
      </w:rPr>
    </w:lvl>
  </w:abstractNum>
  <w:abstractNum w:abstractNumId="4">
    <w:nsid w:val="2C246B00"/>
    <w:multiLevelType w:val="hybridMultilevel"/>
    <w:tmpl w:val="00000000"/>
    <w:lvl w:ilvl="0">
      <w:start w:val="1"/>
      <w:numFmt w:val="decimal"/>
      <w:lvlText w:val="%1"/>
      <w:lvlJc w:val="left"/>
      <w:pPr>
        <w:ind w:left="6118" w:hanging="969"/>
        <w:jc w:val="left"/>
      </w:pPr>
      <w:rPr>
        <w:rFonts w:hint="default"/>
      </w:rPr>
    </w:lvl>
    <w:lvl w:ilvl="1">
      <w:start w:val="1"/>
      <w:numFmt w:val="decimal"/>
      <w:lvlText w:val="%1.%2"/>
      <w:lvlJc w:val="left"/>
      <w:pPr>
        <w:ind w:left="6118" w:hanging="969"/>
        <w:jc w:val="right"/>
      </w:pPr>
      <w:rPr>
        <w:rFonts w:ascii="宋体" w:eastAsia="宋体" w:hAnsi="宋体" w:cs="宋体" w:hint="default"/>
        <w:b/>
        <w:bCs/>
        <w:spacing w:val="-23"/>
        <w:w w:val="98"/>
        <w:sz w:val="43"/>
        <w:szCs w:val="43"/>
      </w:rPr>
    </w:lvl>
    <w:lvl w:ilvl="2">
      <w:start w:val="0"/>
      <w:numFmt w:val="bullet"/>
      <w:lvlText w:val="•"/>
      <w:lvlJc w:val="left"/>
      <w:pPr>
        <w:ind w:left="7545" w:hanging="969"/>
      </w:pPr>
      <w:rPr>
        <w:rFonts w:hint="default"/>
      </w:rPr>
    </w:lvl>
    <w:lvl w:ilvl="3">
      <w:start w:val="0"/>
      <w:numFmt w:val="bullet"/>
      <w:lvlText w:val="•"/>
      <w:lvlJc w:val="left"/>
      <w:pPr>
        <w:ind w:left="8257" w:hanging="969"/>
      </w:pPr>
      <w:rPr>
        <w:rFonts w:hint="default"/>
      </w:rPr>
    </w:lvl>
    <w:lvl w:ilvl="4">
      <w:start w:val="0"/>
      <w:numFmt w:val="bullet"/>
      <w:lvlText w:val="•"/>
      <w:lvlJc w:val="left"/>
      <w:pPr>
        <w:ind w:left="8970" w:hanging="969"/>
      </w:pPr>
      <w:rPr>
        <w:rFonts w:hint="default"/>
      </w:rPr>
    </w:lvl>
    <w:lvl w:ilvl="5">
      <w:start w:val="0"/>
      <w:numFmt w:val="bullet"/>
      <w:lvlText w:val="•"/>
      <w:lvlJc w:val="left"/>
      <w:pPr>
        <w:ind w:left="9682" w:hanging="969"/>
      </w:pPr>
      <w:rPr>
        <w:rFonts w:hint="default"/>
      </w:rPr>
    </w:lvl>
    <w:lvl w:ilvl="6">
      <w:start w:val="0"/>
      <w:numFmt w:val="bullet"/>
      <w:lvlText w:val="•"/>
      <w:lvlJc w:val="left"/>
      <w:pPr>
        <w:ind w:left="10395" w:hanging="969"/>
      </w:pPr>
      <w:rPr>
        <w:rFonts w:hint="default"/>
      </w:rPr>
    </w:lvl>
    <w:lvl w:ilvl="7">
      <w:start w:val="0"/>
      <w:numFmt w:val="bullet"/>
      <w:lvlText w:val="•"/>
      <w:lvlJc w:val="left"/>
      <w:pPr>
        <w:ind w:left="11107" w:hanging="969"/>
      </w:pPr>
      <w:rPr>
        <w:rFonts w:hint="default"/>
      </w:rPr>
    </w:lvl>
    <w:lvl w:ilvl="8">
      <w:start w:val="0"/>
      <w:numFmt w:val="bullet"/>
      <w:lvlText w:val="•"/>
      <w:lvlJc w:val="left"/>
      <w:pPr>
        <w:ind w:left="11820" w:hanging="969"/>
      </w:pPr>
      <w:rPr>
        <w:rFonts w:hint="default"/>
      </w:rPr>
    </w:lvl>
  </w:abstractNum>
  <w:abstractNum w:abstractNumId="5">
    <w:nsid w:val="2F6D05CD"/>
    <w:multiLevelType w:val="hybridMultilevel"/>
    <w:tmpl w:val="00000000"/>
    <w:lvl w:ilvl="0">
      <w:start w:val="1"/>
      <w:numFmt w:val="decimal"/>
      <w:lvlText w:val="%1."/>
      <w:lvlJc w:val="left"/>
      <w:pPr>
        <w:ind w:left="2378" w:hanging="1082"/>
        <w:jc w:val="left"/>
      </w:pPr>
      <w:rPr>
        <w:rFonts w:hint="default"/>
        <w:b/>
        <w:bCs/>
        <w:spacing w:val="0"/>
        <w:w w:val="98"/>
      </w:rPr>
    </w:lvl>
    <w:lvl w:ilvl="1">
      <w:start w:val="0"/>
      <w:numFmt w:val="bullet"/>
      <w:lvlText w:val="•"/>
      <w:lvlJc w:val="left"/>
      <w:pPr>
        <w:ind w:left="4240" w:hanging="1082"/>
      </w:pPr>
      <w:rPr>
        <w:rFonts w:hint="default"/>
      </w:rPr>
    </w:lvl>
    <w:lvl w:ilvl="2">
      <w:start w:val="0"/>
      <w:numFmt w:val="bullet"/>
      <w:lvlText w:val="•"/>
      <w:lvlJc w:val="left"/>
      <w:pPr>
        <w:ind w:left="5240" w:hanging="1082"/>
      </w:pPr>
      <w:rPr>
        <w:rFonts w:hint="default"/>
      </w:rPr>
    </w:lvl>
    <w:lvl w:ilvl="3">
      <w:start w:val="0"/>
      <w:numFmt w:val="bullet"/>
      <w:lvlText w:val="•"/>
      <w:lvlJc w:val="left"/>
      <w:pPr>
        <w:ind w:left="6241" w:hanging="1082"/>
      </w:pPr>
      <w:rPr>
        <w:rFonts w:hint="default"/>
      </w:rPr>
    </w:lvl>
    <w:lvl w:ilvl="4">
      <w:start w:val="0"/>
      <w:numFmt w:val="bullet"/>
      <w:lvlText w:val="•"/>
      <w:lvlJc w:val="left"/>
      <w:pPr>
        <w:ind w:left="7241" w:hanging="1082"/>
      </w:pPr>
      <w:rPr>
        <w:rFonts w:hint="default"/>
      </w:rPr>
    </w:lvl>
    <w:lvl w:ilvl="5">
      <w:start w:val="0"/>
      <w:numFmt w:val="bullet"/>
      <w:lvlText w:val="•"/>
      <w:lvlJc w:val="left"/>
      <w:pPr>
        <w:ind w:left="8242" w:hanging="1082"/>
      </w:pPr>
      <w:rPr>
        <w:rFonts w:hint="default"/>
      </w:rPr>
    </w:lvl>
    <w:lvl w:ilvl="6">
      <w:start w:val="0"/>
      <w:numFmt w:val="bullet"/>
      <w:lvlText w:val="•"/>
      <w:lvlJc w:val="left"/>
      <w:pPr>
        <w:ind w:left="9242" w:hanging="1082"/>
      </w:pPr>
      <w:rPr>
        <w:rFonts w:hint="default"/>
      </w:rPr>
    </w:lvl>
    <w:lvl w:ilvl="7">
      <w:start w:val="0"/>
      <w:numFmt w:val="bullet"/>
      <w:lvlText w:val="•"/>
      <w:lvlJc w:val="left"/>
      <w:pPr>
        <w:ind w:left="10243" w:hanging="1082"/>
      </w:pPr>
      <w:rPr>
        <w:rFonts w:hint="default"/>
      </w:rPr>
    </w:lvl>
    <w:lvl w:ilvl="8">
      <w:start w:val="0"/>
      <w:numFmt w:val="bullet"/>
      <w:lvlText w:val="•"/>
      <w:lvlJc w:val="left"/>
      <w:pPr>
        <w:ind w:left="11243" w:hanging="1082"/>
      </w:pPr>
      <w:rPr>
        <w:rFonts w:hint="default"/>
      </w:rPr>
    </w:lvl>
  </w:abstractNum>
  <w:abstractNum w:abstractNumId="6">
    <w:nsid w:val="330A5715"/>
    <w:multiLevelType w:val="hybridMultilevel"/>
    <w:tmpl w:val="00000000"/>
    <w:lvl w:ilvl="0">
      <w:start w:val="1"/>
      <w:numFmt w:val="decimal"/>
      <w:lvlText w:val="（%1）"/>
      <w:lvlJc w:val="left"/>
      <w:pPr>
        <w:ind w:left="1366" w:hanging="1083"/>
        <w:jc w:val="left"/>
      </w:pPr>
      <w:rPr>
        <w:rFonts w:ascii="宋体" w:eastAsia="宋体" w:hAnsi="宋体" w:cs="宋体" w:hint="default"/>
        <w:b/>
        <w:bCs/>
        <w:spacing w:val="-1"/>
        <w:w w:val="98"/>
        <w:sz w:val="41"/>
        <w:szCs w:val="41"/>
      </w:rPr>
    </w:lvl>
    <w:lvl w:ilvl="1">
      <w:start w:val="0"/>
      <w:numFmt w:val="bullet"/>
      <w:lvlText w:val="•"/>
      <w:lvlJc w:val="left"/>
      <w:pPr>
        <w:ind w:left="2548" w:hanging="1083"/>
      </w:pPr>
      <w:rPr>
        <w:rFonts w:hint="default"/>
      </w:rPr>
    </w:lvl>
    <w:lvl w:ilvl="2">
      <w:start w:val="0"/>
      <w:numFmt w:val="bullet"/>
      <w:lvlText w:val="•"/>
      <w:lvlJc w:val="left"/>
      <w:pPr>
        <w:ind w:left="3737" w:hanging="1083"/>
      </w:pPr>
      <w:rPr>
        <w:rFonts w:hint="default"/>
      </w:rPr>
    </w:lvl>
    <w:lvl w:ilvl="3">
      <w:start w:val="0"/>
      <w:numFmt w:val="bullet"/>
      <w:lvlText w:val="•"/>
      <w:lvlJc w:val="left"/>
      <w:pPr>
        <w:ind w:left="4925" w:hanging="1083"/>
      </w:pPr>
      <w:rPr>
        <w:rFonts w:hint="default"/>
      </w:rPr>
    </w:lvl>
    <w:lvl w:ilvl="4">
      <w:start w:val="0"/>
      <w:numFmt w:val="bullet"/>
      <w:lvlText w:val="•"/>
      <w:lvlJc w:val="left"/>
      <w:pPr>
        <w:ind w:left="6114" w:hanging="1083"/>
      </w:pPr>
      <w:rPr>
        <w:rFonts w:hint="default"/>
      </w:rPr>
    </w:lvl>
    <w:lvl w:ilvl="5">
      <w:start w:val="0"/>
      <w:numFmt w:val="bullet"/>
      <w:lvlText w:val="•"/>
      <w:lvlJc w:val="left"/>
      <w:pPr>
        <w:ind w:left="7302" w:hanging="1083"/>
      </w:pPr>
      <w:rPr>
        <w:rFonts w:hint="default"/>
      </w:rPr>
    </w:lvl>
    <w:lvl w:ilvl="6">
      <w:start w:val="0"/>
      <w:numFmt w:val="bullet"/>
      <w:lvlText w:val="•"/>
      <w:lvlJc w:val="left"/>
      <w:pPr>
        <w:ind w:left="8491" w:hanging="1083"/>
      </w:pPr>
      <w:rPr>
        <w:rFonts w:hint="default"/>
      </w:rPr>
    </w:lvl>
    <w:lvl w:ilvl="7">
      <w:start w:val="0"/>
      <w:numFmt w:val="bullet"/>
      <w:lvlText w:val="•"/>
      <w:lvlJc w:val="left"/>
      <w:pPr>
        <w:ind w:left="9679" w:hanging="1083"/>
      </w:pPr>
      <w:rPr>
        <w:rFonts w:hint="default"/>
      </w:rPr>
    </w:lvl>
    <w:lvl w:ilvl="8">
      <w:start w:val="0"/>
      <w:numFmt w:val="bullet"/>
      <w:lvlText w:val="•"/>
      <w:lvlJc w:val="left"/>
      <w:pPr>
        <w:ind w:left="10868" w:hanging="1083"/>
      </w:pPr>
      <w:rPr>
        <w:rFonts w:hint="default"/>
      </w:rPr>
    </w:lvl>
  </w:abstractNum>
  <w:abstractNum w:abstractNumId="7">
    <w:nsid w:val="63DCE471"/>
    <w:multiLevelType w:val="hybridMultilevel"/>
    <w:tmpl w:val="00000000"/>
    <w:lvl w:ilvl="0">
      <w:start w:val="1"/>
      <w:numFmt w:val="decimal"/>
      <w:lvlText w:val="%1）"/>
      <w:lvlJc w:val="left"/>
      <w:pPr>
        <w:ind w:left="1364" w:hanging="1081"/>
        <w:jc w:val="left"/>
      </w:pPr>
      <w:rPr>
        <w:rFonts w:hint="default"/>
        <w:b/>
        <w:bCs/>
        <w:spacing w:val="-12"/>
        <w:w w:val="89"/>
      </w:rPr>
    </w:lvl>
    <w:lvl w:ilvl="1">
      <w:start w:val="0"/>
      <w:numFmt w:val="bullet"/>
      <w:lvlText w:val="•"/>
      <w:lvlJc w:val="left"/>
      <w:pPr>
        <w:ind w:left="2548" w:hanging="1081"/>
      </w:pPr>
      <w:rPr>
        <w:rFonts w:hint="default"/>
      </w:rPr>
    </w:lvl>
    <w:lvl w:ilvl="2">
      <w:start w:val="0"/>
      <w:numFmt w:val="bullet"/>
      <w:lvlText w:val="•"/>
      <w:lvlJc w:val="left"/>
      <w:pPr>
        <w:ind w:left="3737" w:hanging="1081"/>
      </w:pPr>
      <w:rPr>
        <w:rFonts w:hint="default"/>
      </w:rPr>
    </w:lvl>
    <w:lvl w:ilvl="3">
      <w:start w:val="0"/>
      <w:numFmt w:val="bullet"/>
      <w:lvlText w:val="•"/>
      <w:lvlJc w:val="left"/>
      <w:pPr>
        <w:ind w:left="4925" w:hanging="1081"/>
      </w:pPr>
      <w:rPr>
        <w:rFonts w:hint="default"/>
      </w:rPr>
    </w:lvl>
    <w:lvl w:ilvl="4">
      <w:start w:val="0"/>
      <w:numFmt w:val="bullet"/>
      <w:lvlText w:val="•"/>
      <w:lvlJc w:val="left"/>
      <w:pPr>
        <w:ind w:left="6114" w:hanging="1081"/>
      </w:pPr>
      <w:rPr>
        <w:rFonts w:hint="default"/>
      </w:rPr>
    </w:lvl>
    <w:lvl w:ilvl="5">
      <w:start w:val="0"/>
      <w:numFmt w:val="bullet"/>
      <w:lvlText w:val="•"/>
      <w:lvlJc w:val="left"/>
      <w:pPr>
        <w:ind w:left="7302" w:hanging="1081"/>
      </w:pPr>
      <w:rPr>
        <w:rFonts w:hint="default"/>
      </w:rPr>
    </w:lvl>
    <w:lvl w:ilvl="6">
      <w:start w:val="0"/>
      <w:numFmt w:val="bullet"/>
      <w:lvlText w:val="•"/>
      <w:lvlJc w:val="left"/>
      <w:pPr>
        <w:ind w:left="8491" w:hanging="1081"/>
      </w:pPr>
      <w:rPr>
        <w:rFonts w:hint="default"/>
      </w:rPr>
    </w:lvl>
    <w:lvl w:ilvl="7">
      <w:start w:val="0"/>
      <w:numFmt w:val="bullet"/>
      <w:lvlText w:val="•"/>
      <w:lvlJc w:val="left"/>
      <w:pPr>
        <w:ind w:left="9679" w:hanging="1081"/>
      </w:pPr>
      <w:rPr>
        <w:rFonts w:hint="default"/>
      </w:rPr>
    </w:lvl>
    <w:lvl w:ilvl="8">
      <w:start w:val="0"/>
      <w:numFmt w:val="bullet"/>
      <w:lvlText w:val="•"/>
      <w:lvlJc w:val="left"/>
      <w:pPr>
        <w:ind w:left="10868" w:hanging="1081"/>
      </w:pPr>
      <w:rPr>
        <w:rFonts w:hint="default"/>
      </w:rPr>
    </w:lvl>
  </w:abstractNum>
  <w:abstractNum w:abstractNumId="8">
    <w:nsid w:val="6431E1BC"/>
    <w:multiLevelType w:val="hybridMultilevel"/>
    <w:tmpl w:val="00000000"/>
    <w:lvl w:ilvl="0">
      <w:start w:val="1"/>
      <w:numFmt w:val="decimal"/>
      <w:lvlText w:val="（%1）"/>
      <w:lvlJc w:val="left"/>
      <w:pPr>
        <w:ind w:left="1366" w:hanging="1083"/>
        <w:jc w:val="left"/>
      </w:pPr>
      <w:rPr>
        <w:rFonts w:ascii="宋体" w:eastAsia="宋体" w:hAnsi="宋体" w:cs="宋体" w:hint="default"/>
        <w:b/>
        <w:bCs/>
        <w:spacing w:val="-1"/>
        <w:w w:val="98"/>
        <w:sz w:val="41"/>
        <w:szCs w:val="41"/>
      </w:rPr>
    </w:lvl>
    <w:lvl w:ilvl="1">
      <w:start w:val="0"/>
      <w:numFmt w:val="bullet"/>
      <w:lvlText w:val="•"/>
      <w:lvlJc w:val="left"/>
      <w:pPr>
        <w:ind w:left="2548" w:hanging="1083"/>
      </w:pPr>
      <w:rPr>
        <w:rFonts w:hint="default"/>
      </w:rPr>
    </w:lvl>
    <w:lvl w:ilvl="2">
      <w:start w:val="0"/>
      <w:numFmt w:val="bullet"/>
      <w:lvlText w:val="•"/>
      <w:lvlJc w:val="left"/>
      <w:pPr>
        <w:ind w:left="3737" w:hanging="1083"/>
      </w:pPr>
      <w:rPr>
        <w:rFonts w:hint="default"/>
      </w:rPr>
    </w:lvl>
    <w:lvl w:ilvl="3">
      <w:start w:val="0"/>
      <w:numFmt w:val="bullet"/>
      <w:lvlText w:val="•"/>
      <w:lvlJc w:val="left"/>
      <w:pPr>
        <w:ind w:left="4925" w:hanging="1083"/>
      </w:pPr>
      <w:rPr>
        <w:rFonts w:hint="default"/>
      </w:rPr>
    </w:lvl>
    <w:lvl w:ilvl="4">
      <w:start w:val="0"/>
      <w:numFmt w:val="bullet"/>
      <w:lvlText w:val="•"/>
      <w:lvlJc w:val="left"/>
      <w:pPr>
        <w:ind w:left="6114" w:hanging="1083"/>
      </w:pPr>
      <w:rPr>
        <w:rFonts w:hint="default"/>
      </w:rPr>
    </w:lvl>
    <w:lvl w:ilvl="5">
      <w:start w:val="0"/>
      <w:numFmt w:val="bullet"/>
      <w:lvlText w:val="•"/>
      <w:lvlJc w:val="left"/>
      <w:pPr>
        <w:ind w:left="7302" w:hanging="1083"/>
      </w:pPr>
      <w:rPr>
        <w:rFonts w:hint="default"/>
      </w:rPr>
    </w:lvl>
    <w:lvl w:ilvl="6">
      <w:start w:val="0"/>
      <w:numFmt w:val="bullet"/>
      <w:lvlText w:val="•"/>
      <w:lvlJc w:val="left"/>
      <w:pPr>
        <w:ind w:left="8491" w:hanging="1083"/>
      </w:pPr>
      <w:rPr>
        <w:rFonts w:hint="default"/>
      </w:rPr>
    </w:lvl>
    <w:lvl w:ilvl="7">
      <w:start w:val="0"/>
      <w:numFmt w:val="bullet"/>
      <w:lvlText w:val="•"/>
      <w:lvlJc w:val="left"/>
      <w:pPr>
        <w:ind w:left="9679" w:hanging="1083"/>
      </w:pPr>
      <w:rPr>
        <w:rFonts w:hint="default"/>
      </w:rPr>
    </w:lvl>
    <w:lvl w:ilvl="8">
      <w:start w:val="0"/>
      <w:numFmt w:val="bullet"/>
      <w:lvlText w:val="•"/>
      <w:lvlJc w:val="left"/>
      <w:pPr>
        <w:ind w:left="10868" w:hanging="1083"/>
      </w:pPr>
      <w:rPr>
        <w:rFonts w:hint="default"/>
      </w:rPr>
    </w:lvl>
  </w:abstractNum>
  <w:abstractNum w:abstractNumId="9">
    <w:nsid w:val="74406796"/>
    <w:multiLevelType w:val="hybridMultilevel"/>
    <w:tmpl w:val="00000000"/>
    <w:lvl w:ilvl="0">
      <w:start w:val="1"/>
      <w:numFmt w:val="decimal"/>
      <w:lvlText w:val="%1"/>
      <w:lvlJc w:val="left"/>
      <w:pPr>
        <w:ind w:left="6118" w:hanging="969"/>
        <w:jc w:val="left"/>
      </w:pPr>
      <w:rPr>
        <w:rFonts w:hint="default"/>
      </w:rPr>
    </w:lvl>
    <w:lvl w:ilvl="1">
      <w:start w:val="1"/>
      <w:numFmt w:val="decimal"/>
      <w:lvlText w:val="%1.%2"/>
      <w:lvlJc w:val="left"/>
      <w:pPr>
        <w:ind w:left="6118" w:hanging="969"/>
        <w:jc w:val="right"/>
      </w:pPr>
      <w:rPr>
        <w:rFonts w:ascii="宋体" w:eastAsia="宋体" w:hAnsi="宋体" w:cs="宋体" w:hint="default"/>
        <w:b/>
        <w:bCs/>
        <w:spacing w:val="-23"/>
        <w:w w:val="98"/>
        <w:sz w:val="43"/>
        <w:szCs w:val="43"/>
      </w:rPr>
    </w:lvl>
    <w:lvl w:ilvl="2">
      <w:start w:val="0"/>
      <w:numFmt w:val="bullet"/>
      <w:lvlText w:val="•"/>
      <w:lvlJc w:val="left"/>
      <w:pPr>
        <w:ind w:left="7545" w:hanging="969"/>
      </w:pPr>
      <w:rPr>
        <w:rFonts w:hint="default"/>
      </w:rPr>
    </w:lvl>
    <w:lvl w:ilvl="3">
      <w:start w:val="0"/>
      <w:numFmt w:val="bullet"/>
      <w:lvlText w:val="•"/>
      <w:lvlJc w:val="left"/>
      <w:pPr>
        <w:ind w:left="8257" w:hanging="969"/>
      </w:pPr>
      <w:rPr>
        <w:rFonts w:hint="default"/>
      </w:rPr>
    </w:lvl>
    <w:lvl w:ilvl="4">
      <w:start w:val="0"/>
      <w:numFmt w:val="bullet"/>
      <w:lvlText w:val="•"/>
      <w:lvlJc w:val="left"/>
      <w:pPr>
        <w:ind w:left="8970" w:hanging="969"/>
      </w:pPr>
      <w:rPr>
        <w:rFonts w:hint="default"/>
      </w:rPr>
    </w:lvl>
    <w:lvl w:ilvl="5">
      <w:start w:val="0"/>
      <w:numFmt w:val="bullet"/>
      <w:lvlText w:val="•"/>
      <w:lvlJc w:val="left"/>
      <w:pPr>
        <w:ind w:left="9682" w:hanging="969"/>
      </w:pPr>
      <w:rPr>
        <w:rFonts w:hint="default"/>
      </w:rPr>
    </w:lvl>
    <w:lvl w:ilvl="6">
      <w:start w:val="0"/>
      <w:numFmt w:val="bullet"/>
      <w:lvlText w:val="•"/>
      <w:lvlJc w:val="left"/>
      <w:pPr>
        <w:ind w:left="10395" w:hanging="969"/>
      </w:pPr>
      <w:rPr>
        <w:rFonts w:hint="default"/>
      </w:rPr>
    </w:lvl>
    <w:lvl w:ilvl="7">
      <w:start w:val="0"/>
      <w:numFmt w:val="bullet"/>
      <w:lvlText w:val="•"/>
      <w:lvlJc w:val="left"/>
      <w:pPr>
        <w:ind w:left="11107" w:hanging="969"/>
      </w:pPr>
      <w:rPr>
        <w:rFonts w:hint="default"/>
      </w:rPr>
    </w:lvl>
    <w:lvl w:ilvl="8">
      <w:start w:val="0"/>
      <w:numFmt w:val="bullet"/>
      <w:lvlText w:val="•"/>
      <w:lvlJc w:val="left"/>
      <w:pPr>
        <w:ind w:left="11820" w:hanging="969"/>
      </w:pPr>
      <w:rPr>
        <w:rFonts w:hint="default"/>
      </w:rPr>
    </w:lvl>
  </w:abstractNum>
  <w:abstractNum w:abstractNumId="10">
    <w:nsid w:val="79AC721E"/>
    <w:multiLevelType w:val="hybridMultilevel"/>
    <w:tmpl w:val="00000000"/>
    <w:lvl w:ilvl="0">
      <w:start w:val="1"/>
      <w:numFmt w:val="lowerLetter"/>
      <w:lvlText w:val="%1."/>
      <w:lvlJc w:val="left"/>
      <w:pPr>
        <w:ind w:left="823" w:hanging="540"/>
        <w:jc w:val="left"/>
      </w:pPr>
      <w:rPr>
        <w:rFonts w:ascii="宋体" w:eastAsia="宋体" w:hAnsi="宋体" w:cs="宋体" w:hint="default"/>
        <w:b/>
        <w:bCs/>
        <w:w w:val="98"/>
        <w:sz w:val="43"/>
        <w:szCs w:val="43"/>
      </w:rPr>
    </w:lvl>
    <w:lvl w:ilvl="1">
      <w:start w:val="0"/>
      <w:numFmt w:val="bullet"/>
      <w:lvlText w:val="•"/>
      <w:lvlJc w:val="left"/>
      <w:pPr>
        <w:ind w:left="2062" w:hanging="540"/>
      </w:pPr>
      <w:rPr>
        <w:rFonts w:hint="default"/>
      </w:rPr>
    </w:lvl>
    <w:lvl w:ilvl="2">
      <w:start w:val="0"/>
      <w:numFmt w:val="bullet"/>
      <w:lvlText w:val="•"/>
      <w:lvlJc w:val="left"/>
      <w:pPr>
        <w:ind w:left="3305" w:hanging="540"/>
      </w:pPr>
      <w:rPr>
        <w:rFonts w:hint="default"/>
      </w:rPr>
    </w:lvl>
    <w:lvl w:ilvl="3">
      <w:start w:val="0"/>
      <w:numFmt w:val="bullet"/>
      <w:lvlText w:val="•"/>
      <w:lvlJc w:val="left"/>
      <w:pPr>
        <w:ind w:left="4547" w:hanging="540"/>
      </w:pPr>
      <w:rPr>
        <w:rFonts w:hint="default"/>
      </w:rPr>
    </w:lvl>
    <w:lvl w:ilvl="4">
      <w:start w:val="0"/>
      <w:numFmt w:val="bullet"/>
      <w:lvlText w:val="•"/>
      <w:lvlJc w:val="left"/>
      <w:pPr>
        <w:ind w:left="5790" w:hanging="540"/>
      </w:pPr>
      <w:rPr>
        <w:rFonts w:hint="default"/>
      </w:rPr>
    </w:lvl>
    <w:lvl w:ilvl="5">
      <w:start w:val="0"/>
      <w:numFmt w:val="bullet"/>
      <w:lvlText w:val="•"/>
      <w:lvlJc w:val="left"/>
      <w:pPr>
        <w:ind w:left="7032" w:hanging="540"/>
      </w:pPr>
      <w:rPr>
        <w:rFonts w:hint="default"/>
      </w:rPr>
    </w:lvl>
    <w:lvl w:ilvl="6">
      <w:start w:val="0"/>
      <w:numFmt w:val="bullet"/>
      <w:lvlText w:val="•"/>
      <w:lvlJc w:val="left"/>
      <w:pPr>
        <w:ind w:left="8275" w:hanging="540"/>
      </w:pPr>
      <w:rPr>
        <w:rFonts w:hint="default"/>
      </w:rPr>
    </w:lvl>
    <w:lvl w:ilvl="7">
      <w:start w:val="0"/>
      <w:numFmt w:val="bullet"/>
      <w:lvlText w:val="•"/>
      <w:lvlJc w:val="left"/>
      <w:pPr>
        <w:ind w:left="9517" w:hanging="540"/>
      </w:pPr>
      <w:rPr>
        <w:rFonts w:hint="default"/>
      </w:rPr>
    </w:lvl>
    <w:lvl w:ilvl="8">
      <w:start w:val="0"/>
      <w:numFmt w:val="bullet"/>
      <w:lvlText w:val="•"/>
      <w:lvlJc w:val="left"/>
      <w:pPr>
        <w:ind w:left="10760" w:hanging="540"/>
      </w:pPr>
      <w:rPr>
        <w:rFonts w:hint="default"/>
      </w:rPr>
    </w:lvl>
  </w:abstractNum>
  <w:num w:numId="1">
    <w:abstractNumId w:val="10"/>
  </w:num>
  <w:num w:numId="2">
    <w:abstractNumId w:val="7"/>
  </w:num>
  <w:num w:numId="3">
    <w:abstractNumId w:val="8"/>
  </w:num>
  <w:num w:numId="4">
    <w:abstractNumId w:val="6"/>
  </w:num>
  <w:num w:numId="5">
    <w:abstractNumId w:val="2"/>
  </w:num>
  <w:num w:numId="6">
    <w:abstractNumId w:val="5"/>
  </w:num>
  <w:num w:numId="7">
    <w:abstractNumId w:val="0"/>
  </w:num>
  <w:num w:numId="8">
    <w:abstractNumId w:val="3"/>
  </w:num>
  <w:num w:numId="9">
    <w:abstractNumId w:val="1"/>
  </w:num>
  <w:num w:numId="10">
    <w:abstractNumId w:val="9"/>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39"/>
      <w:outlineLvl w:val="0"/>
    </w:pPr>
    <w:rPr>
      <w:rFonts w:ascii="宋体" w:eastAsia="宋体" w:hAnsi="宋体" w:cs="宋体"/>
      <w:b/>
      <w:bCs/>
      <w:sz w:val="45"/>
      <w:szCs w:val="45"/>
    </w:rPr>
  </w:style>
  <w:style w:type="paragraph" w:styleId="Heading2">
    <w:name w:val="heading 2"/>
    <w:basedOn w:val="Normal"/>
    <w:uiPriority w:val="1"/>
    <w:qFormat/>
    <w:pPr>
      <w:ind w:left="283" w:hanging="1773"/>
      <w:outlineLvl w:val="1"/>
    </w:pPr>
    <w:rPr>
      <w:rFonts w:ascii="Times New Roman" w:eastAsia="Times New Roman" w:hAnsi="Times New Roman" w:cs="Times New Roman"/>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b/>
      <w:bCs/>
      <w:sz w:val="43"/>
      <w:szCs w:val="43"/>
    </w:rPr>
  </w:style>
  <w:style w:type="paragraph" w:styleId="Title">
    <w:name w:val="Title"/>
    <w:basedOn w:val="Normal"/>
    <w:uiPriority w:val="1"/>
    <w:qFormat/>
    <w:pPr>
      <w:spacing w:before="79"/>
      <w:ind w:left="283" w:right="659" w:firstLine="653"/>
    </w:pPr>
    <w:rPr>
      <w:rFonts w:ascii="宋体" w:eastAsia="宋体" w:hAnsi="宋体" w:cs="宋体"/>
      <w:b/>
      <w:bCs/>
      <w:sz w:val="65"/>
      <w:szCs w:val="65"/>
    </w:rPr>
  </w:style>
  <w:style w:type="paragraph" w:styleId="ListParagraph">
    <w:name w:val="List Paragraph"/>
    <w:basedOn w:val="Normal"/>
    <w:uiPriority w:val="1"/>
    <w:qFormat/>
    <w:pPr>
      <w:ind w:left="1364" w:hanging="108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jpe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hyperlink" Target="https://d.book118.com/926220224031010102" TargetMode="Externa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2024-03-02T05:03:01Z</dcterms:created>
  <dcterms:modified xsi:type="dcterms:W3CDTF">2024-03-02T05:03:01Z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2022-12-20T00:00:00Z</vt:filetime>
  </property>
  <property fmtid="{D5CDD505-2E9C-101B-9397-08002B2CF9AE}" pid="3" name="LastSaved">
    <vt:filetime>2024-03-02T00:00:00Z</vt:filetime>
  </property>
</Properties>
</file>