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音响设备及器材项目规划设计蓝图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 w:history="1">
        <w:r>
          <w:rPr>
            <w:rFonts w:ascii="仿宋" w:eastAsia="仿宋" w:hAnsi="仿宋" w:cs="仿宋" w:hint="eastAsia"/>
            <w:lang w:eastAsia="zh-CN"/>
          </w:rPr>
          <w:t>概论</w:t>
        </w:r>
        <w:r>
          <w:tab/>
        </w:r>
        <w:r>
          <w:fldChar w:fldCharType="begin"/>
        </w:r>
        <w:r>
          <w:instrText xml:space="preserve"> PAGEREF _Toc1904 \h </w:instrText>
        </w:r>
        <w:r>
          <w:fldChar w:fldCharType="separate"/>
        </w:r>
        <w:r>
          <w:t>3</w:t>
        </w:r>
        <w:r>
          <w:fldChar w:fldCharType="end"/>
        </w:r>
      </w:hyperlink>
    </w:p>
    <w:p>
      <w:pPr>
        <w:pStyle w:val="TOC1"/>
        <w:tabs>
          <w:tab w:val="right" w:leader="dot" w:pos="8306"/>
        </w:tabs>
      </w:pPr>
      <w:hyperlink w:anchor="_Toc23964" w:history="1">
        <w:r>
          <w:rPr>
            <w:rFonts w:ascii="仿宋" w:eastAsia="仿宋" w:hAnsi="仿宋" w:cs="仿宋" w:hint="eastAsia"/>
            <w:lang w:eastAsia="zh-CN"/>
          </w:rPr>
          <w:t>一、音响设备及器材项目文档管理</w:t>
        </w:r>
        <w:r>
          <w:tab/>
        </w:r>
        <w:r>
          <w:fldChar w:fldCharType="begin"/>
        </w:r>
        <w:r>
          <w:instrText xml:space="preserve"> PAGEREF _Toc23964 \h </w:instrText>
        </w:r>
        <w:r>
          <w:fldChar w:fldCharType="separate"/>
        </w:r>
        <w:r>
          <w:t>3</w:t>
        </w:r>
        <w:r>
          <w:fldChar w:fldCharType="end"/>
        </w:r>
      </w:hyperlink>
    </w:p>
    <w:p>
      <w:pPr>
        <w:pStyle w:val="TOC2"/>
        <w:tabs>
          <w:tab w:val="right" w:leader="dot" w:pos="8306"/>
        </w:tabs>
      </w:pPr>
      <w:hyperlink w:anchor="_Toc23728" w:history="1">
        <w:r>
          <w:rPr>
            <w:rFonts w:ascii="仿宋" w:eastAsia="仿宋" w:hAnsi="仿宋" w:cs="仿宋" w:hint="eastAsia"/>
            <w:lang w:eastAsia="zh-CN"/>
          </w:rPr>
          <w:t>(一)、文档编制与审查</w:t>
        </w:r>
        <w:r>
          <w:tab/>
        </w:r>
        <w:r>
          <w:fldChar w:fldCharType="begin"/>
        </w:r>
        <w:r>
          <w:instrText xml:space="preserve"> PAGEREF _Toc23728 \h </w:instrText>
        </w:r>
        <w:r>
          <w:fldChar w:fldCharType="separate"/>
        </w:r>
        <w:r>
          <w:t>3</w:t>
        </w:r>
        <w:r>
          <w:fldChar w:fldCharType="end"/>
        </w:r>
      </w:hyperlink>
    </w:p>
    <w:p>
      <w:pPr>
        <w:pStyle w:val="TOC2"/>
        <w:tabs>
          <w:tab w:val="right" w:leader="dot" w:pos="8306"/>
        </w:tabs>
      </w:pPr>
      <w:hyperlink w:anchor="_Toc31712" w:history="1">
        <w:r>
          <w:rPr>
            <w:rFonts w:ascii="仿宋" w:eastAsia="仿宋" w:hAnsi="仿宋" w:cs="仿宋" w:hint="eastAsia"/>
            <w:lang w:eastAsia="zh-CN"/>
          </w:rPr>
          <w:t>(二)、文档发布与分发</w:t>
        </w:r>
        <w:r>
          <w:tab/>
        </w:r>
        <w:r>
          <w:fldChar w:fldCharType="begin"/>
        </w:r>
        <w:r>
          <w:instrText xml:space="preserve"> PAGEREF _Toc31712 \h </w:instrText>
        </w:r>
        <w:r>
          <w:fldChar w:fldCharType="separate"/>
        </w:r>
        <w:r>
          <w:t>4</w:t>
        </w:r>
        <w:r>
          <w:fldChar w:fldCharType="end"/>
        </w:r>
      </w:hyperlink>
    </w:p>
    <w:p>
      <w:pPr>
        <w:pStyle w:val="TOC2"/>
        <w:tabs>
          <w:tab w:val="right" w:leader="dot" w:pos="8306"/>
        </w:tabs>
      </w:pPr>
      <w:hyperlink w:anchor="_Toc9595" w:history="1">
        <w:r>
          <w:rPr>
            <w:rFonts w:ascii="仿宋" w:eastAsia="仿宋" w:hAnsi="仿宋" w:cs="仿宋" w:hint="eastAsia"/>
            <w:lang w:eastAsia="zh-CN"/>
          </w:rPr>
          <w:t>(三)、文档存档与归档</w:t>
        </w:r>
        <w:r>
          <w:tab/>
        </w:r>
        <w:r>
          <w:fldChar w:fldCharType="begin"/>
        </w:r>
        <w:r>
          <w:instrText xml:space="preserve"> PAGEREF _Toc9595 \h </w:instrText>
        </w:r>
        <w:r>
          <w:fldChar w:fldCharType="separate"/>
        </w:r>
        <w:r>
          <w:t>5</w:t>
        </w:r>
        <w:r>
          <w:fldChar w:fldCharType="end"/>
        </w:r>
      </w:hyperlink>
    </w:p>
    <w:p>
      <w:pPr>
        <w:pStyle w:val="TOC1"/>
        <w:tabs>
          <w:tab w:val="right" w:leader="dot" w:pos="8306"/>
        </w:tabs>
      </w:pPr>
      <w:hyperlink w:anchor="_Toc15834" w:history="1">
        <w:r>
          <w:rPr>
            <w:rFonts w:ascii="仿宋" w:eastAsia="仿宋" w:hAnsi="仿宋" w:cs="仿宋" w:hint="eastAsia"/>
            <w:lang w:eastAsia="zh-CN"/>
          </w:rPr>
          <w:t>二、音响设备及器材项目土建工程</w:t>
        </w:r>
        <w:r>
          <w:tab/>
        </w:r>
        <w:r>
          <w:fldChar w:fldCharType="begin"/>
        </w:r>
        <w:r>
          <w:instrText xml:space="preserve"> PAGEREF _Toc15834 \h </w:instrText>
        </w:r>
        <w:r>
          <w:fldChar w:fldCharType="separate"/>
        </w:r>
        <w:r>
          <w:t>6</w:t>
        </w:r>
        <w:r>
          <w:fldChar w:fldCharType="end"/>
        </w:r>
      </w:hyperlink>
    </w:p>
    <w:p>
      <w:pPr>
        <w:pStyle w:val="TOC2"/>
        <w:tabs>
          <w:tab w:val="right" w:leader="dot" w:pos="8306"/>
        </w:tabs>
      </w:pPr>
      <w:hyperlink w:anchor="_Toc29982" w:history="1">
        <w:r>
          <w:rPr>
            <w:rFonts w:ascii="仿宋" w:eastAsia="仿宋" w:hAnsi="仿宋" w:cs="仿宋" w:hint="eastAsia"/>
            <w:lang w:eastAsia="zh-CN"/>
          </w:rPr>
          <w:t>(一)、建筑工程设计原则</w:t>
        </w:r>
        <w:r>
          <w:tab/>
        </w:r>
        <w:r>
          <w:fldChar w:fldCharType="begin"/>
        </w:r>
        <w:r>
          <w:instrText xml:space="preserve"> PAGEREF _Toc29982 \h </w:instrText>
        </w:r>
        <w:r>
          <w:fldChar w:fldCharType="separate"/>
        </w:r>
        <w:r>
          <w:t>6</w:t>
        </w:r>
        <w:r>
          <w:fldChar w:fldCharType="end"/>
        </w:r>
      </w:hyperlink>
    </w:p>
    <w:p>
      <w:pPr>
        <w:pStyle w:val="TOC2"/>
        <w:tabs>
          <w:tab w:val="right" w:leader="dot" w:pos="8306"/>
        </w:tabs>
      </w:pPr>
      <w:hyperlink w:anchor="_Toc20058" w:history="1">
        <w:r>
          <w:rPr>
            <w:rFonts w:ascii="仿宋" w:eastAsia="仿宋" w:hAnsi="仿宋" w:cs="仿宋" w:hint="eastAsia"/>
            <w:lang w:eastAsia="zh-CN"/>
          </w:rPr>
          <w:t>(二)、土建工程设计年限及安全等级</w:t>
        </w:r>
        <w:r>
          <w:tab/>
        </w:r>
        <w:r>
          <w:fldChar w:fldCharType="begin"/>
        </w:r>
        <w:r>
          <w:instrText xml:space="preserve"> PAGEREF _Toc20058 \h </w:instrText>
        </w:r>
        <w:r>
          <w:fldChar w:fldCharType="separate"/>
        </w:r>
        <w:r>
          <w:t>8</w:t>
        </w:r>
        <w:r>
          <w:fldChar w:fldCharType="end"/>
        </w:r>
      </w:hyperlink>
    </w:p>
    <w:p>
      <w:pPr>
        <w:pStyle w:val="TOC2"/>
        <w:tabs>
          <w:tab w:val="right" w:leader="dot" w:pos="8306"/>
        </w:tabs>
      </w:pPr>
      <w:hyperlink w:anchor="_Toc1276" w:history="1">
        <w:r>
          <w:rPr>
            <w:rFonts w:ascii="仿宋" w:eastAsia="仿宋" w:hAnsi="仿宋" w:cs="仿宋" w:hint="eastAsia"/>
            <w:lang w:eastAsia="zh-CN"/>
          </w:rPr>
          <w:t>(三)、建筑工程设计总体要求</w:t>
        </w:r>
        <w:r>
          <w:tab/>
        </w:r>
        <w:r>
          <w:fldChar w:fldCharType="begin"/>
        </w:r>
        <w:r>
          <w:instrText xml:space="preserve"> PAGEREF _Toc1276 \h </w:instrText>
        </w:r>
        <w:r>
          <w:fldChar w:fldCharType="separate"/>
        </w:r>
        <w:r>
          <w:t>9</w:t>
        </w:r>
        <w:r>
          <w:fldChar w:fldCharType="end"/>
        </w:r>
      </w:hyperlink>
    </w:p>
    <w:p>
      <w:pPr>
        <w:pStyle w:val="TOC2"/>
        <w:tabs>
          <w:tab w:val="right" w:leader="dot" w:pos="8306"/>
        </w:tabs>
      </w:pPr>
      <w:hyperlink w:anchor="_Toc7110" w:history="1">
        <w:r>
          <w:rPr>
            <w:rFonts w:ascii="仿宋" w:eastAsia="仿宋" w:hAnsi="仿宋" w:cs="仿宋" w:hint="eastAsia"/>
            <w:lang w:eastAsia="zh-CN"/>
          </w:rPr>
          <w:t>(四)、土建工程建设指标</w:t>
        </w:r>
        <w:r>
          <w:tab/>
        </w:r>
        <w:r>
          <w:fldChar w:fldCharType="begin"/>
        </w:r>
        <w:r>
          <w:instrText xml:space="preserve"> PAGEREF _Toc7110 \h </w:instrText>
        </w:r>
        <w:r>
          <w:fldChar w:fldCharType="separate"/>
        </w:r>
        <w:r>
          <w:t>9</w:t>
        </w:r>
        <w:r>
          <w:fldChar w:fldCharType="end"/>
        </w:r>
      </w:hyperlink>
    </w:p>
    <w:p>
      <w:pPr>
        <w:pStyle w:val="TOC1"/>
        <w:tabs>
          <w:tab w:val="right" w:leader="dot" w:pos="8306"/>
        </w:tabs>
      </w:pPr>
      <w:hyperlink w:anchor="_Toc25154" w:history="1">
        <w:r>
          <w:rPr>
            <w:rFonts w:ascii="仿宋" w:eastAsia="仿宋" w:hAnsi="仿宋" w:cs="仿宋" w:hint="eastAsia"/>
            <w:lang w:eastAsia="zh-CN"/>
          </w:rPr>
          <w:t>三、音响设备及器材项目可持续发展</w:t>
        </w:r>
        <w:r>
          <w:tab/>
        </w:r>
        <w:r>
          <w:fldChar w:fldCharType="begin"/>
        </w:r>
        <w:r>
          <w:instrText xml:space="preserve"> PAGEREF _Toc25154 \h </w:instrText>
        </w:r>
        <w:r>
          <w:fldChar w:fldCharType="separate"/>
        </w:r>
        <w:r>
          <w:t>10</w:t>
        </w:r>
        <w:r>
          <w:fldChar w:fldCharType="end"/>
        </w:r>
      </w:hyperlink>
    </w:p>
    <w:p>
      <w:pPr>
        <w:pStyle w:val="TOC2"/>
        <w:tabs>
          <w:tab w:val="right" w:leader="dot" w:pos="8306"/>
        </w:tabs>
      </w:pPr>
      <w:hyperlink w:anchor="_Toc32112" w:history="1">
        <w:r>
          <w:rPr>
            <w:rFonts w:ascii="仿宋" w:eastAsia="仿宋" w:hAnsi="仿宋" w:cs="仿宋" w:hint="eastAsia"/>
            <w:lang w:eastAsia="zh-CN"/>
          </w:rPr>
          <w:t>(一)、可持续战略与实践</w:t>
        </w:r>
        <w:r>
          <w:tab/>
        </w:r>
        <w:r>
          <w:fldChar w:fldCharType="begin"/>
        </w:r>
        <w:r>
          <w:instrText xml:space="preserve"> PAGEREF _Toc32112 \h </w:instrText>
        </w:r>
        <w:r>
          <w:fldChar w:fldCharType="separate"/>
        </w:r>
        <w:r>
          <w:t>10</w:t>
        </w:r>
        <w:r>
          <w:fldChar w:fldCharType="end"/>
        </w:r>
      </w:hyperlink>
    </w:p>
    <w:p>
      <w:pPr>
        <w:pStyle w:val="TOC2"/>
        <w:tabs>
          <w:tab w:val="right" w:leader="dot" w:pos="8306"/>
        </w:tabs>
      </w:pPr>
      <w:hyperlink w:anchor="_Toc29298" w:history="1">
        <w:r>
          <w:rPr>
            <w:rFonts w:ascii="仿宋" w:eastAsia="仿宋" w:hAnsi="仿宋" w:cs="仿宋" w:hint="eastAsia"/>
            <w:lang w:eastAsia="zh-CN"/>
          </w:rPr>
          <w:t>(二)、环保与社会责任</w:t>
        </w:r>
        <w:r>
          <w:tab/>
        </w:r>
        <w:r>
          <w:fldChar w:fldCharType="begin"/>
        </w:r>
        <w:r>
          <w:instrText xml:space="preserve"> PAGEREF _Toc29298 \h </w:instrText>
        </w:r>
        <w:r>
          <w:fldChar w:fldCharType="separate"/>
        </w:r>
        <w:r>
          <w:t>10</w:t>
        </w:r>
        <w:r>
          <w:fldChar w:fldCharType="end"/>
        </w:r>
      </w:hyperlink>
    </w:p>
    <w:p>
      <w:pPr>
        <w:pStyle w:val="TOC1"/>
        <w:tabs>
          <w:tab w:val="right" w:leader="dot" w:pos="8306"/>
        </w:tabs>
      </w:pPr>
      <w:hyperlink w:anchor="_Toc18556" w:history="1">
        <w:r>
          <w:rPr>
            <w:rFonts w:ascii="仿宋" w:eastAsia="仿宋" w:hAnsi="仿宋" w:cs="仿宋" w:hint="eastAsia"/>
            <w:lang w:eastAsia="zh-CN"/>
          </w:rPr>
          <w:t>四、工艺说明</w:t>
        </w:r>
        <w:r>
          <w:tab/>
        </w:r>
        <w:r>
          <w:fldChar w:fldCharType="begin"/>
        </w:r>
        <w:r>
          <w:instrText xml:space="preserve"> PAGEREF _Toc18556 \h </w:instrText>
        </w:r>
        <w:r>
          <w:fldChar w:fldCharType="separate"/>
        </w:r>
        <w:r>
          <w:t>11</w:t>
        </w:r>
        <w:r>
          <w:fldChar w:fldCharType="end"/>
        </w:r>
      </w:hyperlink>
    </w:p>
    <w:p>
      <w:pPr>
        <w:pStyle w:val="TOC2"/>
        <w:tabs>
          <w:tab w:val="right" w:leader="dot" w:pos="8306"/>
        </w:tabs>
      </w:pPr>
      <w:hyperlink w:anchor="_Toc19740" w:history="1">
        <w:r>
          <w:rPr>
            <w:rFonts w:ascii="仿宋" w:eastAsia="仿宋" w:hAnsi="仿宋" w:cs="仿宋" w:hint="eastAsia"/>
            <w:lang w:eastAsia="zh-CN"/>
          </w:rPr>
          <w:t>(一)、技术管理特点</w:t>
        </w:r>
        <w:r>
          <w:tab/>
        </w:r>
        <w:r>
          <w:fldChar w:fldCharType="begin"/>
        </w:r>
        <w:r>
          <w:instrText xml:space="preserve"> PAGEREF _Toc19740 \h </w:instrText>
        </w:r>
        <w:r>
          <w:fldChar w:fldCharType="separate"/>
        </w:r>
        <w:r>
          <w:t>11</w:t>
        </w:r>
        <w:r>
          <w:fldChar w:fldCharType="end"/>
        </w:r>
      </w:hyperlink>
    </w:p>
    <w:p>
      <w:pPr>
        <w:pStyle w:val="TOC2"/>
        <w:tabs>
          <w:tab w:val="right" w:leader="dot" w:pos="8306"/>
        </w:tabs>
      </w:pPr>
      <w:hyperlink w:anchor="_Toc31028" w:history="1">
        <w:r>
          <w:rPr>
            <w:rFonts w:ascii="仿宋" w:eastAsia="仿宋" w:hAnsi="仿宋" w:cs="仿宋" w:hint="eastAsia"/>
            <w:lang w:eastAsia="zh-CN"/>
          </w:rPr>
          <w:t>(二)、音响设备及器材项目工艺技术设计方案</w:t>
        </w:r>
        <w:r>
          <w:tab/>
        </w:r>
        <w:r>
          <w:fldChar w:fldCharType="begin"/>
        </w:r>
        <w:r>
          <w:instrText xml:space="preserve"> PAGEREF _Toc31028 \h </w:instrText>
        </w:r>
        <w:r>
          <w:fldChar w:fldCharType="separate"/>
        </w:r>
        <w:r>
          <w:t>13</w:t>
        </w:r>
        <w:r>
          <w:fldChar w:fldCharType="end"/>
        </w:r>
      </w:hyperlink>
    </w:p>
    <w:p>
      <w:pPr>
        <w:pStyle w:val="TOC2"/>
        <w:tabs>
          <w:tab w:val="right" w:leader="dot" w:pos="8306"/>
        </w:tabs>
      </w:pPr>
      <w:hyperlink w:anchor="_Toc7287" w:history="1">
        <w:r>
          <w:rPr>
            <w:rFonts w:ascii="仿宋" w:eastAsia="仿宋" w:hAnsi="仿宋" w:cs="仿宋" w:hint="eastAsia"/>
            <w:lang w:eastAsia="zh-CN"/>
          </w:rPr>
          <w:t>(三)、设备选型方案</w:t>
        </w:r>
        <w:r>
          <w:tab/>
        </w:r>
        <w:r>
          <w:fldChar w:fldCharType="begin"/>
        </w:r>
        <w:r>
          <w:instrText xml:space="preserve"> PAGEREF _Toc7287 \h </w:instrText>
        </w:r>
        <w:r>
          <w:fldChar w:fldCharType="separate"/>
        </w:r>
        <w:r>
          <w:t>14</w:t>
        </w:r>
        <w:r>
          <w:fldChar w:fldCharType="end"/>
        </w:r>
      </w:hyperlink>
    </w:p>
    <w:p>
      <w:pPr>
        <w:pStyle w:val="TOC1"/>
        <w:tabs>
          <w:tab w:val="right" w:leader="dot" w:pos="8306"/>
        </w:tabs>
      </w:pPr>
      <w:hyperlink w:anchor="_Toc31672" w:history="1">
        <w:r>
          <w:rPr>
            <w:rFonts w:ascii="仿宋" w:eastAsia="仿宋" w:hAnsi="仿宋" w:cs="仿宋" w:hint="eastAsia"/>
            <w:lang w:eastAsia="zh-CN"/>
          </w:rPr>
          <w:t>五、市场分析、调研</w:t>
        </w:r>
        <w:r>
          <w:tab/>
        </w:r>
        <w:r>
          <w:fldChar w:fldCharType="begin"/>
        </w:r>
        <w:r>
          <w:instrText xml:space="preserve"> PAGEREF _Toc31672 \h </w:instrText>
        </w:r>
        <w:r>
          <w:fldChar w:fldCharType="separate"/>
        </w:r>
        <w:r>
          <w:t>15</w:t>
        </w:r>
        <w:r>
          <w:fldChar w:fldCharType="end"/>
        </w:r>
      </w:hyperlink>
    </w:p>
    <w:p>
      <w:pPr>
        <w:pStyle w:val="TOC2"/>
        <w:tabs>
          <w:tab w:val="right" w:leader="dot" w:pos="8306"/>
        </w:tabs>
      </w:pPr>
      <w:hyperlink w:anchor="_Toc963" w:history="1">
        <w:r>
          <w:rPr>
            <w:rFonts w:ascii="仿宋" w:eastAsia="仿宋" w:hAnsi="仿宋" w:cs="仿宋" w:hint="eastAsia"/>
            <w:lang w:eastAsia="zh-CN"/>
          </w:rPr>
          <w:t>(一)、音响设备及器材行业分析</w:t>
        </w:r>
        <w:r>
          <w:tab/>
        </w:r>
        <w:r>
          <w:fldChar w:fldCharType="begin"/>
        </w:r>
        <w:r>
          <w:instrText xml:space="preserve"> PAGEREF _Toc963 \h </w:instrText>
        </w:r>
        <w:r>
          <w:fldChar w:fldCharType="separate"/>
        </w:r>
        <w:r>
          <w:t>15</w:t>
        </w:r>
        <w:r>
          <w:fldChar w:fldCharType="end"/>
        </w:r>
      </w:hyperlink>
    </w:p>
    <w:p>
      <w:pPr>
        <w:pStyle w:val="TOC2"/>
        <w:tabs>
          <w:tab w:val="right" w:leader="dot" w:pos="8306"/>
        </w:tabs>
      </w:pPr>
      <w:hyperlink w:anchor="_Toc14187" w:history="1">
        <w:r>
          <w:rPr>
            <w:rFonts w:ascii="仿宋" w:eastAsia="仿宋" w:hAnsi="仿宋" w:cs="仿宋" w:hint="eastAsia"/>
            <w:lang w:eastAsia="zh-CN"/>
          </w:rPr>
          <w:t>(二)、音响设备及器材市场分析预测</w:t>
        </w:r>
        <w:r>
          <w:tab/>
        </w:r>
        <w:r>
          <w:fldChar w:fldCharType="begin"/>
        </w:r>
        <w:r>
          <w:instrText xml:space="preserve"> PAGEREF _Toc14187 \h </w:instrText>
        </w:r>
        <w:r>
          <w:fldChar w:fldCharType="separate"/>
        </w:r>
        <w:r>
          <w:t>16</w:t>
        </w:r>
        <w:r>
          <w:fldChar w:fldCharType="end"/>
        </w:r>
      </w:hyperlink>
    </w:p>
    <w:p>
      <w:pPr>
        <w:pStyle w:val="TOC1"/>
        <w:tabs>
          <w:tab w:val="right" w:leader="dot" w:pos="8306"/>
        </w:tabs>
      </w:pPr>
      <w:hyperlink w:anchor="_Toc16779" w:history="1">
        <w:r>
          <w:rPr>
            <w:rFonts w:ascii="仿宋" w:eastAsia="仿宋" w:hAnsi="仿宋" w:cs="仿宋" w:hint="eastAsia"/>
            <w:lang w:eastAsia="zh-CN"/>
          </w:rPr>
          <w:t>六、音响设备及器材项目建设单位说明</w:t>
        </w:r>
        <w:r>
          <w:tab/>
        </w:r>
        <w:r>
          <w:fldChar w:fldCharType="begin"/>
        </w:r>
        <w:r>
          <w:instrText xml:space="preserve"> PAGEREF _Toc16779 \h </w:instrText>
        </w:r>
        <w:r>
          <w:fldChar w:fldCharType="separate"/>
        </w:r>
        <w:r>
          <w:t>17</w:t>
        </w:r>
        <w:r>
          <w:fldChar w:fldCharType="end"/>
        </w:r>
      </w:hyperlink>
    </w:p>
    <w:p>
      <w:pPr>
        <w:pStyle w:val="TOC2"/>
        <w:tabs>
          <w:tab w:val="right" w:leader="dot" w:pos="8306"/>
        </w:tabs>
      </w:pPr>
      <w:hyperlink w:anchor="_Toc23182" w:history="1">
        <w:r>
          <w:rPr>
            <w:rFonts w:ascii="仿宋" w:eastAsia="仿宋" w:hAnsi="仿宋" w:cs="仿宋" w:hint="eastAsia"/>
            <w:lang w:eastAsia="zh-CN"/>
          </w:rPr>
          <w:t>(一)、音响设备及器材项目承办单位基本情况</w:t>
        </w:r>
        <w:r>
          <w:tab/>
        </w:r>
        <w:r>
          <w:fldChar w:fldCharType="begin"/>
        </w:r>
        <w:r>
          <w:instrText xml:space="preserve"> PAGEREF _Toc23182 \h </w:instrText>
        </w:r>
        <w:r>
          <w:fldChar w:fldCharType="separate"/>
        </w:r>
        <w:r>
          <w:t>17</w:t>
        </w:r>
        <w:r>
          <w:fldChar w:fldCharType="end"/>
        </w:r>
      </w:hyperlink>
    </w:p>
    <w:p>
      <w:pPr>
        <w:pStyle w:val="TOC2"/>
        <w:tabs>
          <w:tab w:val="right" w:leader="dot" w:pos="8306"/>
        </w:tabs>
      </w:pPr>
      <w:hyperlink w:anchor="_Toc13645" w:history="1">
        <w:r>
          <w:rPr>
            <w:rFonts w:ascii="仿宋" w:eastAsia="仿宋" w:hAnsi="仿宋" w:cs="仿宋" w:hint="eastAsia"/>
            <w:lang w:eastAsia="zh-CN"/>
          </w:rPr>
          <w:t>(二)、公司经济效益分析</w:t>
        </w:r>
        <w:r>
          <w:tab/>
        </w:r>
        <w:r>
          <w:fldChar w:fldCharType="begin"/>
        </w:r>
        <w:r>
          <w:instrText xml:space="preserve"> PAGEREF _Toc13645 \h </w:instrText>
        </w:r>
        <w:r>
          <w:fldChar w:fldCharType="separate"/>
        </w:r>
        <w:r>
          <w:t>17</w:t>
        </w:r>
        <w:r>
          <w:fldChar w:fldCharType="end"/>
        </w:r>
      </w:hyperlink>
    </w:p>
    <w:p>
      <w:pPr>
        <w:pStyle w:val="TOC1"/>
        <w:tabs>
          <w:tab w:val="right" w:leader="dot" w:pos="8306"/>
        </w:tabs>
      </w:pPr>
      <w:hyperlink w:anchor="_Toc4068" w:history="1">
        <w:r>
          <w:rPr>
            <w:rFonts w:ascii="仿宋" w:eastAsia="仿宋" w:hAnsi="仿宋" w:cs="仿宋" w:hint="eastAsia"/>
            <w:lang w:eastAsia="zh-CN"/>
          </w:rPr>
          <w:t>七、音响设备及器材项目财务管理</w:t>
        </w:r>
        <w:r>
          <w:tab/>
        </w:r>
        <w:r>
          <w:fldChar w:fldCharType="begin"/>
        </w:r>
        <w:r>
          <w:instrText xml:space="preserve"> PAGEREF _Toc4068 \h </w:instrText>
        </w:r>
        <w:r>
          <w:fldChar w:fldCharType="separate"/>
        </w:r>
        <w:r>
          <w:t>18</w:t>
        </w:r>
        <w:r>
          <w:fldChar w:fldCharType="end"/>
        </w:r>
      </w:hyperlink>
    </w:p>
    <w:p>
      <w:pPr>
        <w:pStyle w:val="TOC2"/>
        <w:tabs>
          <w:tab w:val="right" w:leader="dot" w:pos="8306"/>
        </w:tabs>
      </w:pPr>
      <w:hyperlink w:anchor="_Toc27411" w:history="1">
        <w:r>
          <w:rPr>
            <w:rFonts w:ascii="仿宋" w:eastAsia="仿宋" w:hAnsi="仿宋" w:cs="仿宋" w:hint="eastAsia"/>
            <w:lang w:eastAsia="zh-CN"/>
          </w:rPr>
          <w:t>(一)、资金需求大</w:t>
        </w:r>
        <w:r>
          <w:tab/>
        </w:r>
        <w:r>
          <w:fldChar w:fldCharType="begin"/>
        </w:r>
        <w:r>
          <w:instrText xml:space="preserve"> PAGEREF _Toc27411 \h </w:instrText>
        </w:r>
        <w:r>
          <w:fldChar w:fldCharType="separate"/>
        </w:r>
        <w:r>
          <w:t>18</w:t>
        </w:r>
        <w:r>
          <w:fldChar w:fldCharType="end"/>
        </w:r>
      </w:hyperlink>
    </w:p>
    <w:p>
      <w:pPr>
        <w:pStyle w:val="TOC2"/>
        <w:tabs>
          <w:tab w:val="right" w:leader="dot" w:pos="8306"/>
        </w:tabs>
      </w:pPr>
      <w:hyperlink w:anchor="_Toc22108" w:history="1">
        <w:r>
          <w:rPr>
            <w:rFonts w:ascii="仿宋" w:eastAsia="仿宋" w:hAnsi="仿宋" w:cs="仿宋" w:hint="eastAsia"/>
            <w:lang w:eastAsia="zh-CN"/>
          </w:rPr>
          <w:t>(二)、研发周期长</w:t>
        </w:r>
        <w:r>
          <w:tab/>
        </w:r>
        <w:r>
          <w:fldChar w:fldCharType="begin"/>
        </w:r>
        <w:r>
          <w:instrText xml:space="preserve"> PAGEREF _Toc22108 \h </w:instrText>
        </w:r>
        <w:r>
          <w:fldChar w:fldCharType="separate"/>
        </w:r>
        <w:r>
          <w:t>20</w:t>
        </w:r>
        <w:r>
          <w:fldChar w:fldCharType="end"/>
        </w:r>
      </w:hyperlink>
    </w:p>
    <w:p>
      <w:pPr>
        <w:pStyle w:val="TOC2"/>
        <w:tabs>
          <w:tab w:val="right" w:leader="dot" w:pos="8306"/>
        </w:tabs>
      </w:pPr>
      <w:hyperlink w:anchor="_Toc9459" w:history="1">
        <w:r>
          <w:rPr>
            <w:rFonts w:ascii="仿宋" w:eastAsia="仿宋" w:hAnsi="仿宋" w:cs="仿宋" w:hint="eastAsia"/>
            <w:lang w:eastAsia="zh-CN"/>
          </w:rPr>
          <w:t>(三)、市场风险大</w:t>
        </w:r>
        <w:r>
          <w:tab/>
        </w:r>
        <w:r>
          <w:fldChar w:fldCharType="begin"/>
        </w:r>
        <w:r>
          <w:instrText xml:space="preserve"> PAGEREF _Toc9459 \h </w:instrText>
        </w:r>
        <w:r>
          <w:fldChar w:fldCharType="separate"/>
        </w:r>
        <w:r>
          <w:t>21</w:t>
        </w:r>
        <w:r>
          <w:fldChar w:fldCharType="end"/>
        </w:r>
      </w:hyperlink>
    </w:p>
    <w:p>
      <w:pPr>
        <w:pStyle w:val="TOC2"/>
        <w:tabs>
          <w:tab w:val="right" w:leader="dot" w:pos="8306"/>
        </w:tabs>
      </w:pPr>
      <w:hyperlink w:anchor="_Toc13065" w:history="1">
        <w:r>
          <w:rPr>
            <w:rFonts w:ascii="仿宋" w:eastAsia="仿宋" w:hAnsi="仿宋" w:cs="仿宋" w:hint="eastAsia"/>
            <w:lang w:eastAsia="zh-CN"/>
          </w:rPr>
          <w:t>(四)、利润率高</w:t>
        </w:r>
        <w:r>
          <w:tab/>
        </w:r>
        <w:r>
          <w:fldChar w:fldCharType="begin"/>
        </w:r>
        <w:r>
          <w:instrText xml:space="preserve"> PAGEREF _Toc13065 \h </w:instrText>
        </w:r>
        <w:r>
          <w:fldChar w:fldCharType="separate"/>
        </w:r>
        <w:r>
          <w:t>24</w:t>
        </w:r>
        <w:r>
          <w:fldChar w:fldCharType="end"/>
        </w:r>
      </w:hyperlink>
    </w:p>
    <w:p>
      <w:pPr>
        <w:pStyle w:val="TOC1"/>
        <w:tabs>
          <w:tab w:val="right" w:leader="dot" w:pos="8306"/>
        </w:tabs>
      </w:pPr>
      <w:hyperlink w:anchor="_Toc22945" w:history="1">
        <w:r>
          <w:rPr>
            <w:rFonts w:ascii="仿宋" w:eastAsia="仿宋" w:hAnsi="仿宋" w:cs="仿宋" w:hint="eastAsia"/>
            <w:lang w:eastAsia="zh-CN"/>
          </w:rPr>
          <w:t>八、音响设备及器材项目人力资源培养与发展</w:t>
        </w:r>
        <w:r>
          <w:tab/>
        </w:r>
        <w:r>
          <w:fldChar w:fldCharType="begin"/>
        </w:r>
        <w:r>
          <w:instrText xml:space="preserve"> PAGEREF _Toc22945 \h </w:instrText>
        </w:r>
        <w:r>
          <w:fldChar w:fldCharType="separate"/>
        </w:r>
        <w:r>
          <w:t>26</w:t>
        </w:r>
        <w:r>
          <w:fldChar w:fldCharType="end"/>
        </w:r>
      </w:hyperlink>
    </w:p>
    <w:p>
      <w:pPr>
        <w:pStyle w:val="TOC2"/>
        <w:tabs>
          <w:tab w:val="right" w:leader="dot" w:pos="8306"/>
        </w:tabs>
      </w:pPr>
      <w:hyperlink w:anchor="_Toc30716" w:history="1">
        <w:r>
          <w:rPr>
            <w:rFonts w:ascii="仿宋" w:eastAsia="仿宋" w:hAnsi="仿宋" w:cs="仿宋" w:hint="eastAsia"/>
            <w:lang w:eastAsia="zh-CN"/>
          </w:rPr>
          <w:t>(一)、人才需求与规划</w:t>
        </w:r>
        <w:r>
          <w:tab/>
        </w:r>
        <w:r>
          <w:fldChar w:fldCharType="begin"/>
        </w:r>
        <w:r>
          <w:instrText xml:space="preserve"> PAGEREF _Toc30716 \h </w:instrText>
        </w:r>
        <w:r>
          <w:fldChar w:fldCharType="separate"/>
        </w:r>
        <w:r>
          <w:t>26</w:t>
        </w:r>
        <w:r>
          <w:fldChar w:fldCharType="end"/>
        </w:r>
      </w:hyperlink>
    </w:p>
    <w:p>
      <w:pPr>
        <w:pStyle w:val="TOC2"/>
        <w:tabs>
          <w:tab w:val="right" w:leader="dot" w:pos="8306"/>
        </w:tabs>
      </w:pPr>
      <w:hyperlink w:anchor="_Toc6257" w:history="1">
        <w:r>
          <w:rPr>
            <w:rFonts w:ascii="仿宋" w:eastAsia="仿宋" w:hAnsi="仿宋" w:cs="仿宋" w:hint="eastAsia"/>
            <w:lang w:eastAsia="zh-CN"/>
          </w:rPr>
          <w:t>(二)、培训与发展计划</w:t>
        </w:r>
        <w:r>
          <w:tab/>
        </w:r>
        <w:r>
          <w:fldChar w:fldCharType="begin"/>
        </w:r>
        <w:r>
          <w:instrText xml:space="preserve"> PAGEREF _Toc6257 \h </w:instrText>
        </w:r>
        <w:r>
          <w:fldChar w:fldCharType="separate"/>
        </w:r>
        <w:r>
          <w:t>26</w:t>
        </w:r>
        <w:r>
          <w:fldChar w:fldCharType="end"/>
        </w:r>
      </w:hyperlink>
    </w:p>
    <w:p>
      <w:pPr>
        <w:pStyle w:val="TOC1"/>
        <w:tabs>
          <w:tab w:val="right" w:leader="dot" w:pos="8306"/>
        </w:tabs>
      </w:pPr>
      <w:hyperlink w:anchor="_Toc28340" w:history="1">
        <w:r>
          <w:rPr>
            <w:rFonts w:ascii="仿宋" w:eastAsia="仿宋" w:hAnsi="仿宋" w:cs="仿宋" w:hint="eastAsia"/>
            <w:lang w:eastAsia="zh-CN"/>
          </w:rPr>
          <w:t>九、音响设备及器材项目投资规划</w:t>
        </w:r>
        <w:r>
          <w:tab/>
        </w:r>
        <w:r>
          <w:fldChar w:fldCharType="begin"/>
        </w:r>
        <w:r>
          <w:instrText xml:space="preserve"> PAGEREF _Toc28340 \h </w:instrText>
        </w:r>
        <w:r>
          <w:fldChar w:fldCharType="separate"/>
        </w:r>
        <w:r>
          <w:t>27</w:t>
        </w:r>
        <w:r>
          <w:fldChar w:fldCharType="end"/>
        </w:r>
      </w:hyperlink>
    </w:p>
    <w:p>
      <w:pPr>
        <w:pStyle w:val="TOC2"/>
        <w:tabs>
          <w:tab w:val="right" w:leader="dot" w:pos="8306"/>
        </w:tabs>
      </w:pPr>
      <w:hyperlink w:anchor="_Toc1654" w:history="1">
        <w:r>
          <w:rPr>
            <w:rFonts w:ascii="仿宋" w:eastAsia="仿宋" w:hAnsi="仿宋" w:cs="仿宋" w:hint="eastAsia"/>
            <w:lang w:eastAsia="zh-CN"/>
          </w:rPr>
          <w:t>(一)、音响设备及器材项目总投资估算</w:t>
        </w:r>
        <w:r>
          <w:tab/>
        </w:r>
        <w:r>
          <w:fldChar w:fldCharType="begin"/>
        </w:r>
        <w:r>
          <w:instrText xml:space="preserve"> PAGEREF _Toc1654 \h </w:instrText>
        </w:r>
        <w:r>
          <w:fldChar w:fldCharType="separate"/>
        </w:r>
        <w:r>
          <w:t>27</w:t>
        </w:r>
        <w:r>
          <w:fldChar w:fldCharType="end"/>
        </w:r>
      </w:hyperlink>
    </w:p>
    <w:p>
      <w:pPr>
        <w:pStyle w:val="TOC2"/>
        <w:tabs>
          <w:tab w:val="right" w:leader="dot" w:pos="8306"/>
        </w:tabs>
      </w:pPr>
      <w:hyperlink w:anchor="_Toc27454" w:history="1">
        <w:r>
          <w:rPr>
            <w:rFonts w:ascii="仿宋" w:eastAsia="仿宋" w:hAnsi="仿宋" w:cs="仿宋" w:hint="eastAsia"/>
            <w:lang w:eastAsia="zh-CN"/>
          </w:rPr>
          <w:t>(二)、资金筹措</w:t>
        </w:r>
        <w:r>
          <w:tab/>
        </w:r>
        <w:r>
          <w:fldChar w:fldCharType="begin"/>
        </w:r>
        <w:r>
          <w:instrText xml:space="preserve"> PAGEREF _Toc27454 \h </w:instrText>
        </w:r>
        <w:r>
          <w:fldChar w:fldCharType="separate"/>
        </w:r>
        <w:r>
          <w:t>28</w:t>
        </w:r>
        <w:r>
          <w:fldChar w:fldCharType="end"/>
        </w:r>
      </w:hyperlink>
    </w:p>
    <w:p>
      <w:pPr>
        <w:pStyle w:val="TOC1"/>
        <w:tabs>
          <w:tab w:val="right" w:leader="dot" w:pos="8306"/>
        </w:tabs>
      </w:pPr>
      <w:hyperlink w:anchor="_Toc1452" w:history="1">
        <w:r>
          <w:rPr>
            <w:rFonts w:ascii="仿宋" w:eastAsia="仿宋" w:hAnsi="仿宋" w:cs="仿宋" w:hint="eastAsia"/>
            <w:lang w:eastAsia="zh-CN"/>
          </w:rPr>
          <w:t>十、生产安全保护</w:t>
        </w:r>
        <w:r>
          <w:tab/>
        </w:r>
        <w:r>
          <w:fldChar w:fldCharType="begin"/>
        </w:r>
        <w:r>
          <w:instrText xml:space="preserve"> PAGEREF _Toc1452 \h </w:instrText>
        </w:r>
        <w:r>
          <w:fldChar w:fldCharType="separate"/>
        </w:r>
        <w:r>
          <w:t>29</w:t>
        </w:r>
        <w:r>
          <w:fldChar w:fldCharType="end"/>
        </w:r>
      </w:hyperlink>
    </w:p>
    <w:p>
      <w:pPr>
        <w:pStyle w:val="TOC2"/>
        <w:tabs>
          <w:tab w:val="right" w:leader="dot" w:pos="8306"/>
        </w:tabs>
      </w:pPr>
      <w:hyperlink w:anchor="_Toc13636" w:history="1">
        <w:r>
          <w:rPr>
            <w:rFonts w:ascii="仿宋" w:eastAsia="仿宋" w:hAnsi="仿宋" w:cs="仿宋" w:hint="eastAsia"/>
            <w:lang w:eastAsia="zh-CN"/>
          </w:rPr>
          <w:t>(一)、消防安全</w:t>
        </w:r>
        <w:r>
          <w:tab/>
        </w:r>
        <w:r>
          <w:fldChar w:fldCharType="begin"/>
        </w:r>
        <w:r>
          <w:instrText xml:space="preserve"> PAGEREF _Toc13636 \h </w:instrText>
        </w:r>
        <w:r>
          <w:fldChar w:fldCharType="separate"/>
        </w:r>
        <w:r>
          <w:t>29</w:t>
        </w:r>
        <w:r>
          <w:fldChar w:fldCharType="end"/>
        </w:r>
      </w:hyperlink>
    </w:p>
    <w:p>
      <w:pPr>
        <w:pStyle w:val="TOC2"/>
        <w:tabs>
          <w:tab w:val="right" w:leader="dot" w:pos="8306"/>
        </w:tabs>
      </w:pPr>
      <w:hyperlink w:anchor="_Toc24134" w:history="1">
        <w:r>
          <w:rPr>
            <w:rFonts w:ascii="仿宋" w:eastAsia="仿宋" w:hAnsi="仿宋" w:cs="仿宋" w:hint="eastAsia"/>
            <w:lang w:eastAsia="zh-CN"/>
          </w:rPr>
          <w:t>(二)、防火防爆总图布置措施</w:t>
        </w:r>
        <w:r>
          <w:tab/>
        </w:r>
        <w:r>
          <w:fldChar w:fldCharType="begin"/>
        </w:r>
        <w:r>
          <w:instrText xml:space="preserve"> PAGEREF _Toc24134 \h </w:instrText>
        </w:r>
        <w:r>
          <w:fldChar w:fldCharType="separate"/>
        </w:r>
        <w:r>
          <w:t>30</w:t>
        </w:r>
        <w:r>
          <w:fldChar w:fldCharType="end"/>
        </w:r>
      </w:hyperlink>
    </w:p>
    <w:p>
      <w:pPr>
        <w:pStyle w:val="TOC2"/>
        <w:tabs>
          <w:tab w:val="right" w:leader="dot" w:pos="8306"/>
        </w:tabs>
      </w:pPr>
      <w:hyperlink w:anchor="_Toc24213" w:history="1">
        <w:r>
          <w:rPr>
            <w:rFonts w:ascii="仿宋" w:eastAsia="仿宋" w:hAnsi="仿宋" w:cs="仿宋" w:hint="eastAsia"/>
            <w:lang w:eastAsia="zh-CN"/>
          </w:rPr>
          <w:t>(三)、自然灾害防范措施</w:t>
        </w:r>
        <w:r>
          <w:tab/>
        </w:r>
        <w:r>
          <w:fldChar w:fldCharType="begin"/>
        </w:r>
        <w:r>
          <w:instrText xml:space="preserve"> PAGEREF _Toc24213 \h </w:instrText>
        </w:r>
        <w:r>
          <w:fldChar w:fldCharType="separate"/>
        </w:r>
        <w:r>
          <w:t>31</w:t>
        </w:r>
        <w:r>
          <w:fldChar w:fldCharType="end"/>
        </w:r>
      </w:hyperlink>
    </w:p>
    <w:p>
      <w:pPr>
        <w:pStyle w:val="TOC2"/>
        <w:tabs>
          <w:tab w:val="right" w:leader="dot" w:pos="8306"/>
        </w:tabs>
      </w:pPr>
      <w:hyperlink w:anchor="_Toc17303" w:history="1">
        <w:r>
          <w:rPr>
            <w:rFonts w:ascii="仿宋" w:eastAsia="仿宋" w:hAnsi="仿宋" w:cs="仿宋" w:hint="eastAsia"/>
            <w:lang w:eastAsia="zh-CN"/>
          </w:rPr>
          <w:t>(四)、安全色及安全标志使用要求</w:t>
        </w:r>
        <w:r>
          <w:tab/>
        </w:r>
        <w:r>
          <w:fldChar w:fldCharType="begin"/>
        </w:r>
        <w:r>
          <w:instrText xml:space="preserve"> PAGEREF _Toc17303 \h </w:instrText>
        </w:r>
        <w:r>
          <w:fldChar w:fldCharType="separate"/>
        </w:r>
        <w:r>
          <w:t>32</w:t>
        </w:r>
        <w:r>
          <w:fldChar w:fldCharType="end"/>
        </w:r>
      </w:hyperlink>
    </w:p>
    <w:p>
      <w:pPr>
        <w:pStyle w:val="TOC2"/>
        <w:tabs>
          <w:tab w:val="right" w:leader="dot" w:pos="8306"/>
        </w:tabs>
      </w:pPr>
      <w:hyperlink w:anchor="_Toc6895" w:history="1">
        <w:r>
          <w:rPr>
            <w:rFonts w:ascii="仿宋" w:eastAsia="仿宋" w:hAnsi="仿宋" w:cs="仿宋" w:hint="eastAsia"/>
            <w:lang w:eastAsia="zh-CN"/>
          </w:rPr>
          <w:t>(五)、防尘防毒措施</w:t>
        </w:r>
        <w:r>
          <w:tab/>
        </w:r>
        <w:r>
          <w:fldChar w:fldCharType="begin"/>
        </w:r>
        <w:r>
          <w:instrText xml:space="preserve"> PAGEREF _Toc6895 \h </w:instrText>
        </w:r>
        <w:r>
          <w:fldChar w:fldCharType="separate"/>
        </w:r>
        <w:r>
          <w:t>33</w:t>
        </w:r>
        <w:r>
          <w:fldChar w:fldCharType="end"/>
        </w:r>
      </w:hyperlink>
    </w:p>
    <w:p>
      <w:pPr>
        <w:pStyle w:val="TOC2"/>
        <w:tabs>
          <w:tab w:val="right" w:leader="dot" w:pos="8306"/>
        </w:tabs>
      </w:pPr>
      <w:hyperlink w:anchor="_Toc6459" w:history="1">
        <w:r>
          <w:rPr>
            <w:rFonts w:ascii="仿宋" w:eastAsia="仿宋" w:hAnsi="仿宋" w:cs="仿宋" w:hint="eastAsia"/>
            <w:lang w:eastAsia="zh-CN"/>
          </w:rPr>
          <w:t>(六)、防静电、触电防护及防雷措施</w:t>
        </w:r>
        <w:r>
          <w:tab/>
        </w:r>
        <w:r>
          <w:fldChar w:fldCharType="begin"/>
        </w:r>
        <w:r>
          <w:instrText xml:space="preserve"> PAGEREF _Toc6459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 w:history="1">
        <w:r>
          <w:rPr>
            <w:rFonts w:ascii="仿宋" w:eastAsia="仿宋" w:hAnsi="仿宋" w:cs="仿宋" w:hint="eastAsia"/>
            <w:lang w:eastAsia="zh-CN"/>
          </w:rPr>
          <w:t>(七)、机械设备安全保障措施</w:t>
        </w:r>
        <w:r>
          <w:tab/>
        </w:r>
        <w:r>
          <w:fldChar w:fldCharType="begin"/>
        </w:r>
        <w:r>
          <w:instrText xml:space="preserve"> PAGEREF _Toc2832 \h </w:instrText>
        </w:r>
        <w:r>
          <w:fldChar w:fldCharType="separate"/>
        </w:r>
        <w:r>
          <w:t>36</w:t>
        </w:r>
        <w:r>
          <w:fldChar w:fldCharType="end"/>
        </w:r>
      </w:hyperlink>
    </w:p>
    <w:p>
      <w:pPr>
        <w:pStyle w:val="TOC1"/>
        <w:tabs>
          <w:tab w:val="right" w:leader="dot" w:pos="8306"/>
        </w:tabs>
      </w:pPr>
      <w:hyperlink w:anchor="_Toc16983" w:history="1">
        <w:r>
          <w:rPr>
            <w:rFonts w:ascii="仿宋" w:eastAsia="仿宋" w:hAnsi="仿宋" w:cs="仿宋" w:hint="eastAsia"/>
            <w:lang w:eastAsia="zh-CN"/>
          </w:rPr>
          <w:t>十一、音响设备及器材项目风险管理</w:t>
        </w:r>
        <w:r>
          <w:tab/>
        </w:r>
        <w:r>
          <w:fldChar w:fldCharType="begin"/>
        </w:r>
        <w:r>
          <w:instrText xml:space="preserve"> PAGEREF _Toc16983 \h </w:instrText>
        </w:r>
        <w:r>
          <w:fldChar w:fldCharType="separate"/>
        </w:r>
        <w:r>
          <w:t>37</w:t>
        </w:r>
        <w:r>
          <w:fldChar w:fldCharType="end"/>
        </w:r>
      </w:hyperlink>
    </w:p>
    <w:p>
      <w:pPr>
        <w:pStyle w:val="TOC2"/>
        <w:tabs>
          <w:tab w:val="right" w:leader="dot" w:pos="8306"/>
        </w:tabs>
      </w:pPr>
      <w:hyperlink w:anchor="_Toc15706" w:history="1">
        <w:r>
          <w:rPr>
            <w:rFonts w:ascii="仿宋" w:eastAsia="仿宋" w:hAnsi="仿宋" w:cs="仿宋" w:hint="eastAsia"/>
            <w:lang w:eastAsia="zh-CN"/>
          </w:rPr>
          <w:t>(一)、风险识别与评估</w:t>
        </w:r>
        <w:r>
          <w:tab/>
        </w:r>
        <w:r>
          <w:fldChar w:fldCharType="begin"/>
        </w:r>
        <w:r>
          <w:instrText xml:space="preserve"> PAGEREF _Toc15706 \h </w:instrText>
        </w:r>
        <w:r>
          <w:fldChar w:fldCharType="separate"/>
        </w:r>
        <w:r>
          <w:t>37</w:t>
        </w:r>
        <w:r>
          <w:fldChar w:fldCharType="end"/>
        </w:r>
      </w:hyperlink>
    </w:p>
    <w:p>
      <w:pPr>
        <w:pStyle w:val="TOC2"/>
        <w:tabs>
          <w:tab w:val="right" w:leader="dot" w:pos="8306"/>
        </w:tabs>
      </w:pPr>
      <w:hyperlink w:anchor="_Toc21564" w:history="1">
        <w:r>
          <w:rPr>
            <w:rFonts w:ascii="仿宋" w:eastAsia="仿宋" w:hAnsi="仿宋" w:cs="仿宋" w:hint="eastAsia"/>
            <w:lang w:eastAsia="zh-CN"/>
          </w:rPr>
          <w:t>(二)、风险应对策略</w:t>
        </w:r>
        <w:r>
          <w:tab/>
        </w:r>
        <w:r>
          <w:fldChar w:fldCharType="begin"/>
        </w:r>
        <w:r>
          <w:instrText xml:space="preserve"> PAGEREF _Toc21564 \h </w:instrText>
        </w:r>
        <w:r>
          <w:fldChar w:fldCharType="separate"/>
        </w:r>
        <w:r>
          <w:t>38</w:t>
        </w:r>
        <w:r>
          <w:fldChar w:fldCharType="end"/>
        </w:r>
      </w:hyperlink>
    </w:p>
    <w:p>
      <w:pPr>
        <w:pStyle w:val="TOC2"/>
        <w:tabs>
          <w:tab w:val="right" w:leader="dot" w:pos="8306"/>
        </w:tabs>
      </w:pPr>
      <w:hyperlink w:anchor="_Toc30860" w:history="1">
        <w:r>
          <w:rPr>
            <w:rFonts w:ascii="仿宋" w:eastAsia="仿宋" w:hAnsi="仿宋" w:cs="仿宋" w:hint="eastAsia"/>
            <w:lang w:eastAsia="zh-CN"/>
          </w:rPr>
          <w:t>(三)、风险监控与控制</w:t>
        </w:r>
        <w:r>
          <w:tab/>
        </w:r>
        <w:r>
          <w:fldChar w:fldCharType="begin"/>
        </w:r>
        <w:r>
          <w:instrText xml:space="preserve"> PAGEREF _Toc30860 \h </w:instrText>
        </w:r>
        <w:r>
          <w:fldChar w:fldCharType="separate"/>
        </w:r>
        <w:r>
          <w:t>40</w:t>
        </w:r>
        <w:r>
          <w:fldChar w:fldCharType="end"/>
        </w:r>
      </w:hyperlink>
    </w:p>
    <w:p>
      <w:pPr>
        <w:pStyle w:val="TOC1"/>
        <w:tabs>
          <w:tab w:val="right" w:leader="dot" w:pos="8306"/>
        </w:tabs>
      </w:pPr>
      <w:hyperlink w:anchor="_Toc3750" w:history="1">
        <w:r>
          <w:rPr>
            <w:rFonts w:ascii="仿宋" w:eastAsia="仿宋" w:hAnsi="仿宋" w:cs="仿宋" w:hint="eastAsia"/>
            <w:lang w:eastAsia="zh-CN"/>
          </w:rPr>
          <w:t>十二、音响设备及器材项目人力资源管理</w:t>
        </w:r>
        <w:r>
          <w:tab/>
        </w:r>
        <w:r>
          <w:fldChar w:fldCharType="begin"/>
        </w:r>
        <w:r>
          <w:instrText xml:space="preserve"> PAGEREF _Toc3750 \h </w:instrText>
        </w:r>
        <w:r>
          <w:fldChar w:fldCharType="separate"/>
        </w:r>
        <w:r>
          <w:t>41</w:t>
        </w:r>
        <w:r>
          <w:fldChar w:fldCharType="end"/>
        </w:r>
      </w:hyperlink>
    </w:p>
    <w:p>
      <w:pPr>
        <w:pStyle w:val="TOC2"/>
        <w:tabs>
          <w:tab w:val="right" w:leader="dot" w:pos="8306"/>
        </w:tabs>
      </w:pPr>
      <w:hyperlink w:anchor="_Toc18790" w:history="1">
        <w:r>
          <w:rPr>
            <w:rFonts w:ascii="仿宋" w:eastAsia="仿宋" w:hAnsi="仿宋" w:cs="仿宋" w:hint="eastAsia"/>
            <w:lang w:eastAsia="zh-CN"/>
          </w:rPr>
          <w:t>(一)、建立健全的预算管理制度</w:t>
        </w:r>
        <w:r>
          <w:tab/>
        </w:r>
        <w:r>
          <w:fldChar w:fldCharType="begin"/>
        </w:r>
        <w:r>
          <w:instrText xml:space="preserve"> PAGEREF _Toc18790 \h </w:instrText>
        </w:r>
        <w:r>
          <w:fldChar w:fldCharType="separate"/>
        </w:r>
        <w:r>
          <w:t>41</w:t>
        </w:r>
        <w:r>
          <w:fldChar w:fldCharType="end"/>
        </w:r>
      </w:hyperlink>
    </w:p>
    <w:p>
      <w:pPr>
        <w:pStyle w:val="TOC2"/>
        <w:tabs>
          <w:tab w:val="right" w:leader="dot" w:pos="8306"/>
        </w:tabs>
      </w:pPr>
      <w:hyperlink w:anchor="_Toc20334" w:history="1">
        <w:r>
          <w:rPr>
            <w:rFonts w:ascii="仿宋" w:eastAsia="仿宋" w:hAnsi="仿宋" w:cs="仿宋" w:hint="eastAsia"/>
            <w:lang w:eastAsia="zh-CN"/>
          </w:rPr>
          <w:t>(二)、加强资金流动监控</w:t>
        </w:r>
        <w:r>
          <w:tab/>
        </w:r>
        <w:r>
          <w:fldChar w:fldCharType="begin"/>
        </w:r>
        <w:r>
          <w:instrText xml:space="preserve"> PAGEREF _Toc20334 \h </w:instrText>
        </w:r>
        <w:r>
          <w:fldChar w:fldCharType="separate"/>
        </w:r>
        <w:r>
          <w:t>43</w:t>
        </w:r>
        <w:r>
          <w:fldChar w:fldCharType="end"/>
        </w:r>
      </w:hyperlink>
    </w:p>
    <w:p>
      <w:pPr>
        <w:pStyle w:val="TOC2"/>
        <w:tabs>
          <w:tab w:val="right" w:leader="dot" w:pos="8306"/>
        </w:tabs>
      </w:pPr>
      <w:hyperlink w:anchor="_Toc21033" w:history="1">
        <w:r>
          <w:rPr>
            <w:rFonts w:ascii="仿宋" w:eastAsia="仿宋" w:hAnsi="仿宋" w:cs="仿宋" w:hint="eastAsia"/>
            <w:lang w:eastAsia="zh-CN"/>
          </w:rPr>
          <w:t>(三)、制定完善的风险控制机制</w:t>
        </w:r>
        <w:r>
          <w:tab/>
        </w:r>
        <w:r>
          <w:fldChar w:fldCharType="begin"/>
        </w:r>
        <w:r>
          <w:instrText xml:space="preserve"> PAGEREF _Toc21033 \h </w:instrText>
        </w:r>
        <w:r>
          <w:fldChar w:fldCharType="separate"/>
        </w:r>
        <w:r>
          <w:t>44</w:t>
        </w:r>
        <w:r>
          <w:fldChar w:fldCharType="end"/>
        </w:r>
      </w:hyperlink>
    </w:p>
    <w:p>
      <w:pPr>
        <w:pStyle w:val="TOC2"/>
        <w:tabs>
          <w:tab w:val="right" w:leader="dot" w:pos="8306"/>
        </w:tabs>
      </w:pPr>
      <w:hyperlink w:anchor="_Toc9333" w:history="1">
        <w:r>
          <w:rPr>
            <w:rFonts w:ascii="仿宋" w:eastAsia="仿宋" w:hAnsi="仿宋" w:cs="仿宋" w:hint="eastAsia"/>
            <w:lang w:eastAsia="zh-CN"/>
          </w:rPr>
          <w:t>(四)、优化成本管理</w:t>
        </w:r>
        <w:r>
          <w:tab/>
        </w:r>
        <w:r>
          <w:fldChar w:fldCharType="begin"/>
        </w:r>
        <w:r>
          <w:instrText xml:space="preserve"> PAGEREF _Toc9333 \h </w:instrText>
        </w:r>
        <w:r>
          <w:fldChar w:fldCharType="separate"/>
        </w:r>
        <w:r>
          <w:t>45</w:t>
        </w:r>
        <w:r>
          <w:fldChar w:fldCharType="end"/>
        </w:r>
      </w:hyperlink>
    </w:p>
    <w:p>
      <w:pPr>
        <w:pStyle w:val="TOC1"/>
        <w:tabs>
          <w:tab w:val="right" w:leader="dot" w:pos="8306"/>
        </w:tabs>
      </w:pPr>
      <w:hyperlink w:anchor="_Toc4941" w:history="1">
        <w:r>
          <w:rPr>
            <w:rFonts w:ascii="仿宋" w:eastAsia="仿宋" w:hAnsi="仿宋" w:cs="仿宋" w:hint="eastAsia"/>
            <w:lang w:eastAsia="zh-CN"/>
          </w:rPr>
          <w:t>十三、营销与推广策略</w:t>
        </w:r>
        <w:r>
          <w:tab/>
        </w:r>
        <w:r>
          <w:fldChar w:fldCharType="begin"/>
        </w:r>
        <w:r>
          <w:instrText xml:space="preserve"> PAGEREF _Toc4941 \h </w:instrText>
        </w:r>
        <w:r>
          <w:fldChar w:fldCharType="separate"/>
        </w:r>
        <w:r>
          <w:t>47</w:t>
        </w:r>
        <w:r>
          <w:fldChar w:fldCharType="end"/>
        </w:r>
      </w:hyperlink>
    </w:p>
    <w:p>
      <w:pPr>
        <w:pStyle w:val="TOC2"/>
        <w:tabs>
          <w:tab w:val="right" w:leader="dot" w:pos="8306"/>
        </w:tabs>
      </w:pPr>
      <w:hyperlink w:anchor="_Toc30203" w:history="1">
        <w:r>
          <w:rPr>
            <w:rFonts w:ascii="仿宋" w:eastAsia="仿宋" w:hAnsi="仿宋" w:cs="仿宋" w:hint="eastAsia"/>
            <w:lang w:eastAsia="zh-CN"/>
          </w:rPr>
          <w:t>(一)、产品/服务定位与特点</w:t>
        </w:r>
        <w:r>
          <w:tab/>
        </w:r>
        <w:r>
          <w:fldChar w:fldCharType="begin"/>
        </w:r>
        <w:r>
          <w:instrText xml:space="preserve"> PAGEREF _Toc30203 \h </w:instrText>
        </w:r>
        <w:r>
          <w:fldChar w:fldCharType="separate"/>
        </w:r>
        <w:r>
          <w:t>47</w:t>
        </w:r>
        <w:r>
          <w:fldChar w:fldCharType="end"/>
        </w:r>
      </w:hyperlink>
    </w:p>
    <w:p>
      <w:pPr>
        <w:pStyle w:val="TOC2"/>
        <w:tabs>
          <w:tab w:val="right" w:leader="dot" w:pos="8306"/>
        </w:tabs>
      </w:pPr>
      <w:hyperlink w:anchor="_Toc24314" w:history="1">
        <w:r>
          <w:rPr>
            <w:rFonts w:ascii="仿宋" w:eastAsia="仿宋" w:hAnsi="仿宋" w:cs="仿宋" w:hint="eastAsia"/>
            <w:lang w:eastAsia="zh-CN"/>
          </w:rPr>
          <w:t>(二)、市场定位与竞争分析</w:t>
        </w:r>
        <w:r>
          <w:tab/>
        </w:r>
        <w:r>
          <w:fldChar w:fldCharType="begin"/>
        </w:r>
        <w:r>
          <w:instrText xml:space="preserve"> PAGEREF _Toc24314 \h </w:instrText>
        </w:r>
        <w:r>
          <w:fldChar w:fldCharType="separate"/>
        </w:r>
        <w:r>
          <w:t>48</w:t>
        </w:r>
        <w:r>
          <w:fldChar w:fldCharType="end"/>
        </w:r>
      </w:hyperlink>
    </w:p>
    <w:p>
      <w:pPr>
        <w:pStyle w:val="TOC2"/>
        <w:tabs>
          <w:tab w:val="right" w:leader="dot" w:pos="8306"/>
        </w:tabs>
      </w:pPr>
      <w:hyperlink w:anchor="_Toc21717" w:history="1">
        <w:r>
          <w:rPr>
            <w:rFonts w:ascii="仿宋" w:eastAsia="仿宋" w:hAnsi="仿宋" w:cs="仿宋" w:hint="eastAsia"/>
            <w:lang w:eastAsia="zh-CN"/>
          </w:rPr>
          <w:t>(三)、营销渠道与策略</w:t>
        </w:r>
        <w:r>
          <w:tab/>
        </w:r>
        <w:r>
          <w:fldChar w:fldCharType="begin"/>
        </w:r>
        <w:r>
          <w:instrText xml:space="preserve"> PAGEREF _Toc21717 \h </w:instrText>
        </w:r>
        <w:r>
          <w:fldChar w:fldCharType="separate"/>
        </w:r>
        <w:r>
          <w:t>50</w:t>
        </w:r>
        <w:r>
          <w:fldChar w:fldCharType="end"/>
        </w:r>
      </w:hyperlink>
    </w:p>
    <w:p>
      <w:pPr>
        <w:pStyle w:val="TOC2"/>
        <w:tabs>
          <w:tab w:val="right" w:leader="dot" w:pos="8306"/>
        </w:tabs>
      </w:pPr>
      <w:hyperlink w:anchor="_Toc29935" w:history="1">
        <w:r>
          <w:rPr>
            <w:rFonts w:ascii="仿宋" w:eastAsia="仿宋" w:hAnsi="仿宋" w:cs="仿宋" w:hint="eastAsia"/>
            <w:lang w:eastAsia="zh-CN"/>
          </w:rPr>
          <w:t>(四)、推广与宣传活动</w:t>
        </w:r>
        <w:r>
          <w:tab/>
        </w:r>
        <w:r>
          <w:fldChar w:fldCharType="begin"/>
        </w:r>
        <w:r>
          <w:instrText xml:space="preserve"> PAGEREF _Toc29935 \h </w:instrText>
        </w:r>
        <w:r>
          <w:fldChar w:fldCharType="separate"/>
        </w:r>
        <w:r>
          <w:t>51</w:t>
        </w:r>
        <w:r>
          <w:fldChar w:fldCharType="end"/>
        </w:r>
      </w:hyperlink>
    </w:p>
    <w:p>
      <w:pPr>
        <w:pStyle w:val="TOC1"/>
        <w:tabs>
          <w:tab w:val="right" w:leader="dot" w:pos="8306"/>
        </w:tabs>
      </w:pPr>
      <w:hyperlink w:anchor="_Toc4883" w:history="1">
        <w:r>
          <w:rPr>
            <w:rFonts w:ascii="仿宋" w:eastAsia="仿宋" w:hAnsi="仿宋" w:cs="仿宋" w:hint="eastAsia"/>
            <w:lang w:eastAsia="zh-CN"/>
          </w:rPr>
          <w:t>十四、供应链管理</w:t>
        </w:r>
        <w:r>
          <w:tab/>
        </w:r>
        <w:r>
          <w:fldChar w:fldCharType="begin"/>
        </w:r>
        <w:r>
          <w:instrText xml:space="preserve"> PAGEREF _Toc4883 \h </w:instrText>
        </w:r>
        <w:r>
          <w:fldChar w:fldCharType="separate"/>
        </w:r>
        <w:r>
          <w:t>56</w:t>
        </w:r>
        <w:r>
          <w:fldChar w:fldCharType="end"/>
        </w:r>
      </w:hyperlink>
    </w:p>
    <w:p>
      <w:pPr>
        <w:pStyle w:val="TOC2"/>
        <w:tabs>
          <w:tab w:val="right" w:leader="dot" w:pos="8306"/>
        </w:tabs>
      </w:pPr>
      <w:hyperlink w:anchor="_Toc29441" w:history="1">
        <w:r>
          <w:rPr>
            <w:rFonts w:ascii="仿宋" w:eastAsia="仿宋" w:hAnsi="仿宋" w:cs="仿宋" w:hint="eastAsia"/>
            <w:lang w:eastAsia="zh-CN"/>
          </w:rPr>
          <w:t>(一)、供应链战略规划</w:t>
        </w:r>
        <w:r>
          <w:tab/>
        </w:r>
        <w:r>
          <w:fldChar w:fldCharType="begin"/>
        </w:r>
        <w:r>
          <w:instrText xml:space="preserve"> PAGEREF _Toc29441 \h </w:instrText>
        </w:r>
        <w:r>
          <w:fldChar w:fldCharType="separate"/>
        </w:r>
        <w:r>
          <w:t>56</w:t>
        </w:r>
        <w:r>
          <w:fldChar w:fldCharType="end"/>
        </w:r>
      </w:hyperlink>
    </w:p>
    <w:p>
      <w:pPr>
        <w:pStyle w:val="TOC2"/>
        <w:tabs>
          <w:tab w:val="right" w:leader="dot" w:pos="8306"/>
        </w:tabs>
      </w:pPr>
      <w:hyperlink w:anchor="_Toc17175" w:history="1">
        <w:r>
          <w:rPr>
            <w:rFonts w:ascii="仿宋" w:eastAsia="仿宋" w:hAnsi="仿宋" w:cs="仿宋" w:hint="eastAsia"/>
            <w:lang w:eastAsia="zh-CN"/>
          </w:rPr>
          <w:t>(二)、供应商选择与合作</w:t>
        </w:r>
        <w:r>
          <w:tab/>
        </w:r>
        <w:r>
          <w:fldChar w:fldCharType="begin"/>
        </w:r>
        <w:r>
          <w:instrText xml:space="preserve"> PAGEREF _Toc17175 \h </w:instrText>
        </w:r>
        <w:r>
          <w:fldChar w:fldCharType="separate"/>
        </w:r>
        <w:r>
          <w:t>57</w:t>
        </w:r>
        <w:r>
          <w:fldChar w:fldCharType="end"/>
        </w:r>
      </w:hyperlink>
    </w:p>
    <w:p>
      <w:pPr>
        <w:pStyle w:val="TOC2"/>
        <w:tabs>
          <w:tab w:val="right" w:leader="dot" w:pos="8306"/>
        </w:tabs>
      </w:pPr>
      <w:hyperlink w:anchor="_Toc26214" w:history="1">
        <w:r>
          <w:rPr>
            <w:rFonts w:ascii="仿宋" w:eastAsia="仿宋" w:hAnsi="仿宋" w:cs="仿宋" w:hint="eastAsia"/>
            <w:lang w:eastAsia="zh-CN"/>
          </w:rPr>
          <w:t>(三)、物流与库存管理</w:t>
        </w:r>
        <w:r>
          <w:tab/>
        </w:r>
        <w:r>
          <w:fldChar w:fldCharType="begin"/>
        </w:r>
        <w:r>
          <w:instrText xml:space="preserve"> PAGEREF _Toc26214 \h </w:instrText>
        </w:r>
        <w:r>
          <w:fldChar w:fldCharType="separate"/>
        </w:r>
        <w:r>
          <w:t>59</w:t>
        </w:r>
        <w:r>
          <w:fldChar w:fldCharType="end"/>
        </w:r>
      </w:hyperlink>
    </w:p>
    <w:p>
      <w:pPr>
        <w:pStyle w:val="TOC1"/>
        <w:tabs>
          <w:tab w:val="right" w:leader="dot" w:pos="8306"/>
        </w:tabs>
      </w:pPr>
      <w:hyperlink w:anchor="_Toc22577" w:history="1">
        <w:r>
          <w:rPr>
            <w:rFonts w:ascii="仿宋" w:eastAsia="仿宋" w:hAnsi="仿宋" w:cs="仿宋" w:hint="eastAsia"/>
            <w:lang w:eastAsia="zh-CN"/>
          </w:rPr>
          <w:t>十五、音响设备及器材项目治理与监督</w:t>
        </w:r>
        <w:r>
          <w:tab/>
        </w:r>
        <w:r>
          <w:fldChar w:fldCharType="begin"/>
        </w:r>
        <w:r>
          <w:instrText xml:space="preserve"> PAGEREF _Toc22577 \h </w:instrText>
        </w:r>
        <w:r>
          <w:fldChar w:fldCharType="separate"/>
        </w:r>
        <w:r>
          <w:t>60</w:t>
        </w:r>
        <w:r>
          <w:fldChar w:fldCharType="end"/>
        </w:r>
      </w:hyperlink>
    </w:p>
    <w:p>
      <w:pPr>
        <w:pStyle w:val="TOC2"/>
        <w:tabs>
          <w:tab w:val="right" w:leader="dot" w:pos="8306"/>
        </w:tabs>
      </w:pPr>
      <w:hyperlink w:anchor="_Toc27738" w:history="1">
        <w:r>
          <w:rPr>
            <w:rFonts w:ascii="仿宋" w:eastAsia="仿宋" w:hAnsi="仿宋" w:cs="仿宋" w:hint="eastAsia"/>
            <w:lang w:eastAsia="zh-CN"/>
          </w:rPr>
          <w:t>(一)、音响设备及器材项目治理结构</w:t>
        </w:r>
        <w:r>
          <w:tab/>
        </w:r>
        <w:r>
          <w:fldChar w:fldCharType="begin"/>
        </w:r>
        <w:r>
          <w:instrText xml:space="preserve"> PAGEREF _Toc27738 \h </w:instrText>
        </w:r>
        <w:r>
          <w:fldChar w:fldCharType="separate"/>
        </w:r>
        <w:r>
          <w:t>60</w:t>
        </w:r>
        <w:r>
          <w:fldChar w:fldCharType="end"/>
        </w:r>
      </w:hyperlink>
    </w:p>
    <w:p>
      <w:pPr>
        <w:pStyle w:val="TOC2"/>
        <w:tabs>
          <w:tab w:val="right" w:leader="dot" w:pos="8306"/>
        </w:tabs>
      </w:pPr>
      <w:hyperlink w:anchor="_Toc15666" w:history="1">
        <w:r>
          <w:rPr>
            <w:rFonts w:ascii="仿宋" w:eastAsia="仿宋" w:hAnsi="仿宋" w:cs="仿宋" w:hint="eastAsia"/>
            <w:lang w:eastAsia="zh-CN"/>
          </w:rPr>
          <w:t>(二)、监督与审计</w:t>
        </w:r>
        <w:r>
          <w:tab/>
        </w:r>
        <w:r>
          <w:fldChar w:fldCharType="begin"/>
        </w:r>
        <w:r>
          <w:instrText xml:space="preserve"> PAGEREF _Toc15666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64"/>
      <w:r>
        <w:rPr>
          <w:rFonts w:ascii="仿宋" w:eastAsia="仿宋" w:hAnsi="仿宋" w:cs="仿宋" w:hint="eastAsia"/>
          <w:sz w:val="28"/>
          <w:lang w:eastAsia="zh-CN"/>
        </w:rPr>
        <w:t>一、音响设备及器材项目文档管理</w:t>
      </w:r>
      <w:bookmarkEnd w:id="2"/>
    </w:p>
    <w:p>
      <w:pPr>
        <w:pStyle w:val="Heading2"/>
        <w:rPr>
          <w:rFonts w:ascii="仿宋" w:eastAsia="仿宋" w:hAnsi="仿宋" w:cs="仿宋" w:hint="eastAsia"/>
          <w:lang w:eastAsia="zh-CN"/>
        </w:rPr>
      </w:pPr>
      <w:bookmarkStart w:id="3" w:name="_Toc237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音响设备及器材项目高度重视文档的质量和准确性，以支持音响设备及器材项目的各项活动和决策。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文档的编制始于音响设备及器材项目计划的初期，我们制定了详细的文档编制计划，明确了每个文档的内容、格式和编写责任人。在音响设备及器材项目启动阶段，我们首先编制了音响设备及器材项目章程，明确定义了音响设备及器材项目的目标、范围、风险等关键要素。随后，音响设备及器材项目团队根据计划陆续编制了需求文档、设计文档、测试文档等各类文档，确保音响设备及器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音响设备及器材项目管理中的重要环节，旨在确保音响设备及器材项目文档符合质量标准和音响设备及器材项目需求。在音响设备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音响设备及器材项目相关利益方和专业领域的专家对文档进行独立审查。这有助于获取更全面、客观的反馈，确保音响设备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音响设备及器材项目在文档编制与审查方面建立了严格的管理机制，通过规范的流程和多维度的审查，确保音响设备及器材项目文档的质量、准确性和可靠性，为音响设备及器材项目的顺利推进提供了有力支持。</w:t>
      </w:r>
    </w:p>
    <w:p>
      <w:pPr>
        <w:pStyle w:val="Heading2"/>
        <w:ind w:firstLine="560" w:firstLineChars="200"/>
        <w:rPr>
          <w:rFonts w:ascii="仿宋" w:eastAsia="仿宋" w:hAnsi="仿宋" w:cs="仿宋" w:hint="eastAsia"/>
          <w:sz w:val="28"/>
          <w:lang w:eastAsia="zh-CN"/>
        </w:rPr>
      </w:pPr>
      <w:bookmarkStart w:id="4" w:name="_Toc317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在音响设备及器材项目中，我们致力于优化文档发布与分发过程，以确保信息的高效传递和团队间协作的顺畅进行。以下是我们采取的关键优化策略：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我们通过多渠道发布文档，包括电子邮件、音响设备及器材项目管理平台、内部网站等，以满足不同团队成员的偏好和需求。多渠道发布确保了信息的全面覆盖。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我们采用了精细的权限控制，确保只有授权人员可以访问敏感信息。这种安全措施保护了音响设备及器材项目文档的机密性，防止了未经授权的信息泄露。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5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音响设备及器材项目生命周期中一个至关重要的环节，直接关系到音响设备及器材项目信息的长期保存和历史记录的完整性。在音响设备及器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834"/>
      <w:r>
        <w:rPr>
          <w:rFonts w:ascii="仿宋" w:eastAsia="仿宋" w:hAnsi="仿宋" w:cs="仿宋" w:hint="eastAsia"/>
          <w:sz w:val="28"/>
          <w:lang w:eastAsia="zh-CN"/>
        </w:rPr>
        <w:t>二、音响设备及器材项目土建工程</w:t>
      </w:r>
      <w:bookmarkEnd w:id="6"/>
    </w:p>
    <w:p>
      <w:pPr>
        <w:pStyle w:val="Heading2"/>
        <w:rPr>
          <w:rFonts w:ascii="仿宋" w:eastAsia="仿宋" w:hAnsi="仿宋" w:cs="仿宋" w:hint="eastAsia"/>
          <w:lang w:eastAsia="zh-CN"/>
        </w:rPr>
      </w:pPr>
      <w:bookmarkStart w:id="7" w:name="_Toc2998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在音响设备及器材项目的建筑工程设计中，我们将秉承一系列重要的设计原则，以确保音响设备及器材项目建筑在功能、美观、可持续性等方面达到最佳效果。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首要原则是确保建筑的功能性得到最大化的发挥。我们将充分理解音响设备及器材项目的实际需求，合理布局各个功能区域，保证建筑在满足业务需求的同时，提供高效的工作环境。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在建筑设计中，我们将综合考虑建设和运营成本。通过精细的经济效益分析，确保设计方案在高效利用资源的同时，对音响设备及器材项目的长期盈利能力有积极的贡献。</w:t>
      </w:r>
    </w:p>
    <w:p>
      <w:pPr>
        <w:pStyle w:val="Heading2"/>
        <w:ind w:firstLine="560" w:firstLineChars="200"/>
        <w:rPr>
          <w:rFonts w:ascii="仿宋" w:eastAsia="仿宋" w:hAnsi="仿宋" w:cs="仿宋" w:hint="eastAsia"/>
          <w:sz w:val="28"/>
          <w:lang w:eastAsia="zh-CN"/>
        </w:rPr>
      </w:pPr>
      <w:bookmarkStart w:id="8" w:name="_Toc2005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响设备及器材项目的土建工程设计中，我们将精准设定设计年限，结合音响设备及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音响设备及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7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音响设备及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音响设备及器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音响设备及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11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本期工程音响设备及器材项目预计总建筑面积XXX平方米，其中：计容建筑面积XXX平方米，计划建筑工程投资XX万元，占音响设备及器材项目总投资的XX%。</w:t>
      </w:r>
    </w:p>
    <w:p>
      <w:pPr>
        <w:pStyle w:val="Heading1"/>
        <w:ind w:firstLine="560" w:firstLineChars="200"/>
        <w:rPr>
          <w:rFonts w:ascii="仿宋" w:eastAsia="仿宋" w:hAnsi="仿宋" w:cs="仿宋" w:hint="eastAsia"/>
          <w:sz w:val="28"/>
          <w:lang w:eastAsia="zh-CN"/>
        </w:rPr>
      </w:pPr>
      <w:bookmarkStart w:id="11" w:name="_Toc25154"/>
      <w:r>
        <w:rPr>
          <w:rFonts w:ascii="仿宋" w:eastAsia="仿宋" w:hAnsi="仿宋" w:cs="仿宋" w:hint="eastAsia"/>
          <w:sz w:val="28"/>
          <w:lang w:eastAsia="zh-CN"/>
        </w:rPr>
        <w:t>三、音响设备及器材项目可持续发展</w:t>
      </w:r>
      <w:bookmarkEnd w:id="11"/>
    </w:p>
    <w:p>
      <w:pPr>
        <w:pStyle w:val="Heading2"/>
        <w:rPr>
          <w:rFonts w:ascii="仿宋" w:eastAsia="仿宋" w:hAnsi="仿宋" w:cs="仿宋" w:hint="eastAsia"/>
          <w:lang w:eastAsia="zh-CN"/>
        </w:rPr>
      </w:pPr>
      <w:bookmarkStart w:id="12" w:name="_Toc3211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响设备及器材项目中，音响设备及器材项目团队着眼于未来，明确了可持续发展的战略方向。制定的具体可持续发展目标包括降低资源使用、采用环保技术、最大化社会效益等。这一步骤不仅有助于音响设备及器材项目在环保和社会责任方面达到最高标准，也为未来提供了明确的指引，确保音响设备及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可持续实践的融入音响设备及器材项目管理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音响设备及器材项目管理周期。从音响设备及器材项目规划开始，音响设备及器材项目团队就考虑了环境和社会的因素。在执行阶段，音响设备及器材项目团队积极推动绿色技术的应用，优化资源利用。此外，关注员工的社会责任，通过培训和沟通活动提高员工对可持续发展的认知，使他们能够在日常工作中践行可持续实践。这些举措不仅为音响设备及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2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扎根于音响设备及器材项目的可持续发展理念，我们深信环保与社会责任是音响设备及器材项目成功的关键支柱。在音响设备及器材项目的每一步，我们都致力于通过创新和实践，履行对环境和社会的坚定责任。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团队通过引入先进的环保技术、建立高效的废物处理系统以及推动能源节约措施，积极履行环保责任。定期的环保监测和评估确保音响设备及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不仅致力于自身可持续发展，还注重对社会的回馈。通过支持社区音响设备及器材项目、参与慈善事业、提供培训机会等方式，音响设备及器材项目积极履行社会责任。与当地社区建立积极互动，关注员工的工作与生活平衡，以及员工的身心健康，是音响设备及器材项目在社会责任层面的关键举措。这样的实践不仅增强了音响设备及器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55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74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的技术管理特点体现在其创新导向。通过引入最先进的技术趋势和解决方案，音响设备及器材项目致力于提升科技含量、提高质量和效率水平。这意味着我们将采用最新的工具和方法，确保音响设备及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音响设备及器材项目技术管理的显著特征。通过整合不同领域的技术资源，我们实现了跨学科的协同工作。这有助于优化技术架构，提高整体效能。此外，整合性策略还促进了不同技术团队之间的紧密沟通和高效合作，确保音响设备及器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音响设备及器材项目所采用的技术。通过不断优化技术方案，音响设备及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音响设备及器材项目团队将在音响设备及器材项目初期识别可能的技术风险，并采取相应的预防和应对措施。通过建立健全的风险评估机制，音响设备及器材项目能够在实施过程中及时发现并解决潜在的技术问题，保障音响设备及器材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音响设备及器材项目中，技术将成为音响设备及器材项目成功的有力支持。这一深度剖析揭示了技术管理在音响设备及器材项目实施中的关键作用，为音响设备及器材项目的技术基础奠定了坚实的基础。</w:t>
      </w:r>
    </w:p>
    <w:p>
      <w:pPr>
        <w:pStyle w:val="Heading2"/>
        <w:ind w:firstLine="560" w:firstLineChars="200"/>
        <w:rPr>
          <w:rFonts w:ascii="仿宋" w:eastAsia="仿宋" w:hAnsi="仿宋" w:cs="仿宋" w:hint="eastAsia"/>
          <w:sz w:val="28"/>
          <w:lang w:eastAsia="zh-CN"/>
        </w:rPr>
      </w:pPr>
      <w:bookmarkStart w:id="16" w:name="_Toc31028"/>
      <w:r>
        <w:rPr>
          <w:rFonts w:ascii="仿宋" w:eastAsia="仿宋" w:hAnsi="仿宋" w:cs="仿宋" w:hint="eastAsia"/>
          <w:sz w:val="28"/>
          <w:lang w:eastAsia="zh-CN"/>
        </w:rPr>
        <w:t>(二)、音响设备及器材项目工艺技术设计方案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音响设备及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音响设备及器材项目将严格按照相关行业规范要求进行组织。通过有效控制产品质量，音响设备及器材项目将致力于为顾客提供优质的音响设备及器材项目产品和良好的服务。这体现了音响设备及器材项目对于生产活动合规性和质量标准的高度重视，为音响设备及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音响设备及器材项目注重生态效益和清洁生产原则。音响设备及器材项目建设将紧密结合地方特色经济发展，与社会经济发展规划和区域环境保护规划方案相协调一致。通过与当地区域自然生态系统的结合，音响设备及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音响设备及器材项目产品具有多样化的客户需求和个性化的特点。因此，音响设备及器材项目产品规格品种多样，且单批生产数量较小。为满足这一特点，音响设备及器材项目承办单位将建设先进的柔性制造生产线。通过广泛应用柔性制造技术，音响设备及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音响设备及器材项目采用的技术具有较高的技术含量和自动化水平，处于国内先进水平。这一技术选用不仅体现了对生产效率、质量和环境友好性的高标准要求，同时为音响设备及器材项目的可持续发展奠定了坚实的基础。</w:t>
      </w:r>
    </w:p>
    <w:p>
      <w:pPr>
        <w:pStyle w:val="Heading2"/>
        <w:ind w:firstLine="560" w:firstLineChars="200"/>
        <w:rPr>
          <w:rFonts w:ascii="仿宋" w:eastAsia="仿宋" w:hAnsi="仿宋" w:cs="仿宋" w:hint="eastAsia"/>
          <w:sz w:val="28"/>
          <w:lang w:eastAsia="zh-CN"/>
        </w:rPr>
      </w:pPr>
      <w:bookmarkStart w:id="17" w:name="_Toc728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为确保音响设备及器材项目的高效生产和技术实施，我们制定了一套精心设计的设备选型方案，以满足音响设备及器材项目生产、质量和环保的要求。该方案的主要特点如下：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音响设备及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针对音响设备及器材项目产品的多样性和小批量生产的特点，我们将建设柔性制造生产线。通过在设备选型中考虑柔性制造技术，可以灵活应对不同产品规格和生产需求，实现生产线的高度灵活性和适应性。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67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63"/>
      <w:r>
        <w:rPr>
          <w:rFonts w:ascii="仿宋" w:eastAsia="仿宋" w:hAnsi="仿宋" w:cs="仿宋" w:hint="eastAsia"/>
          <w:lang w:eastAsia="zh-CN"/>
        </w:rPr>
        <w:t>(一)、音响设备及器材行业分析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行业一直以来都是市场的关注焦点。行业内的发展趋势、竞争态势以及潜在机会都对音响设备及器材项目的推进产生深远的影响。通过深入研究行业的整体概貌，我们将更好地理解行业的核心特征，为音响设备及器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音响设备及器材行业，技术一直是推动创新和发展的关键因素。我们将对当前技术趋势进行详尽分析，包括但不限于人工智能、大数据应用、先进制造技术等。这有助于音响设备及器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音响设备及器材项目成功的基础。我们将对主要竞争对手进行深入研究，包括其市场份额、产品特点、市场定位等。通过全面了解竞争对手的优势和劣势，音响设备及器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4187"/>
      <w:r>
        <w:rPr>
          <w:rFonts w:ascii="仿宋" w:eastAsia="仿宋" w:hAnsi="仿宋" w:cs="仿宋" w:hint="eastAsia"/>
          <w:sz w:val="28"/>
          <w:lang w:eastAsia="zh-CN"/>
        </w:rPr>
        <w:t>(二)、音响设备及器材市场分析预测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音响设备及器材市场未来的增长趋势。这包括市场的整体规模、各细分领域的发展趋势等。音响设备及器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音响设备及器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https://d.book118.com/926222230153010030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72411"/>
    <w:rsid w:val="18F72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2223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2023-12-31T18:02:00Z</dcterms:created>
  <dcterms:modified xsi:type="dcterms:W3CDTF">2023-12-31T18:02:42Z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399A1E6754A3422893B7B92BB0E5AE38_11</vt:lpwstr>
  </property>
  <property fmtid="{D5CDD505-2E9C-101B-9397-08002B2CF9AE}" pid="3" name="KSOProductBuildVer">
    <vt:lpwstr>2052-12.1.0.16120</vt:lpwstr>
  </property>
</Properties>
</file>