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jc w:val="center"/>
        <w:rPr>
          <w:rFonts w:ascii="宋体" w:eastAsia="宋体" w:hAnsi="宋体" w:cs="宋体" w:hint="eastAsia"/>
          <w:b/>
          <w:sz w:val="60"/>
        </w:rPr>
        <w:sectPr>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公路清障车</w:t>
      </w:r>
      <w:r>
        <w:rPr>
          <w:rFonts w:ascii="宋体" w:eastAsia="宋体" w:hAnsi="宋体" w:cs="宋体" w:hint="eastAsia"/>
          <w:b/>
          <w:sz w:val="60"/>
          <w:lang w:eastAsia="zh-CN"/>
        </w:rPr>
        <w:t>项目可行性分析报告</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8008" w:history="1">
        <w:r>
          <w:rPr>
            <w:rFonts w:ascii="仿宋" w:eastAsia="仿宋" w:hAnsi="仿宋" w:cs="仿宋" w:hint="eastAsia"/>
            <w:lang w:eastAsia="zh-CN"/>
          </w:rPr>
          <w:t>概论</w:t>
        </w:r>
        <w:r>
          <w:tab/>
        </w:r>
        <w:r>
          <w:fldChar w:fldCharType="begin"/>
        </w:r>
        <w:r>
          <w:instrText xml:space="preserve"> PAGEREF _Toc8008 \h </w:instrText>
        </w:r>
        <w:r>
          <w:fldChar w:fldCharType="separate"/>
        </w:r>
        <w:r>
          <w:t>3</w:t>
        </w:r>
        <w:r>
          <w:fldChar w:fldCharType="end"/>
        </w:r>
      </w:hyperlink>
    </w:p>
    <w:p>
      <w:pPr>
        <w:pStyle w:val="TOC1"/>
        <w:tabs>
          <w:tab w:val="right" w:leader="dot" w:pos="8306"/>
        </w:tabs>
      </w:pPr>
      <w:hyperlink w:anchor="_Toc4858" w:history="1">
        <w:r>
          <w:rPr>
            <w:rFonts w:ascii="仿宋" w:eastAsia="仿宋" w:hAnsi="仿宋" w:cs="仿宋" w:hint="eastAsia"/>
            <w:lang w:eastAsia="zh-CN"/>
          </w:rPr>
          <w:t>一、市场分析</w:t>
        </w:r>
        <w:r>
          <w:tab/>
        </w:r>
        <w:r>
          <w:fldChar w:fldCharType="begin"/>
        </w:r>
        <w:r>
          <w:instrText xml:space="preserve"> PAGEREF _Toc4858 \h </w:instrText>
        </w:r>
        <w:r>
          <w:fldChar w:fldCharType="separate"/>
        </w:r>
        <w:r>
          <w:t>3</w:t>
        </w:r>
        <w:r>
          <w:fldChar w:fldCharType="end"/>
        </w:r>
      </w:hyperlink>
    </w:p>
    <w:p>
      <w:pPr>
        <w:pStyle w:val="TOC2"/>
        <w:tabs>
          <w:tab w:val="right" w:leader="dot" w:pos="8306"/>
        </w:tabs>
      </w:pPr>
      <w:hyperlink w:anchor="_Toc9961" w:history="1">
        <w:r>
          <w:rPr>
            <w:rFonts w:ascii="仿宋" w:eastAsia="仿宋" w:hAnsi="仿宋" w:cs="仿宋" w:hint="eastAsia"/>
            <w:lang w:eastAsia="zh-CN"/>
          </w:rPr>
          <w:t>(一)、行业基本情况</w:t>
        </w:r>
        <w:r>
          <w:tab/>
        </w:r>
        <w:r>
          <w:fldChar w:fldCharType="begin"/>
        </w:r>
        <w:r>
          <w:instrText xml:space="preserve"> PAGEREF _Toc9961 \h </w:instrText>
        </w:r>
        <w:r>
          <w:fldChar w:fldCharType="separate"/>
        </w:r>
        <w:r>
          <w:t>3</w:t>
        </w:r>
        <w:r>
          <w:fldChar w:fldCharType="end"/>
        </w:r>
      </w:hyperlink>
    </w:p>
    <w:p>
      <w:pPr>
        <w:pStyle w:val="TOC2"/>
        <w:tabs>
          <w:tab w:val="right" w:leader="dot" w:pos="8306"/>
        </w:tabs>
      </w:pPr>
      <w:hyperlink w:anchor="_Toc15162" w:history="1">
        <w:r>
          <w:rPr>
            <w:rFonts w:ascii="仿宋" w:eastAsia="仿宋" w:hAnsi="仿宋" w:cs="仿宋" w:hint="eastAsia"/>
            <w:lang w:eastAsia="zh-CN"/>
          </w:rPr>
          <w:t>(二)、市场分析</w:t>
        </w:r>
        <w:r>
          <w:tab/>
        </w:r>
        <w:r>
          <w:fldChar w:fldCharType="begin"/>
        </w:r>
        <w:r>
          <w:instrText xml:space="preserve"> PAGEREF _Toc15162 \h </w:instrText>
        </w:r>
        <w:r>
          <w:fldChar w:fldCharType="separate"/>
        </w:r>
        <w:r>
          <w:t>4</w:t>
        </w:r>
        <w:r>
          <w:fldChar w:fldCharType="end"/>
        </w:r>
      </w:hyperlink>
    </w:p>
    <w:p>
      <w:pPr>
        <w:pStyle w:val="TOC1"/>
        <w:tabs>
          <w:tab w:val="right" w:leader="dot" w:pos="8306"/>
        </w:tabs>
      </w:pPr>
      <w:hyperlink w:anchor="_Toc30297" w:history="1">
        <w:r>
          <w:rPr>
            <w:rFonts w:ascii="仿宋" w:eastAsia="仿宋" w:hAnsi="仿宋" w:cs="仿宋" w:hint="eastAsia"/>
            <w:lang w:eastAsia="zh-CN"/>
          </w:rPr>
          <w:t>二、制度建设与员工手册</w:t>
        </w:r>
        <w:r>
          <w:tab/>
        </w:r>
        <w:r>
          <w:fldChar w:fldCharType="begin"/>
        </w:r>
        <w:r>
          <w:instrText xml:space="preserve"> PAGEREF _Toc30297 \h </w:instrText>
        </w:r>
        <w:r>
          <w:fldChar w:fldCharType="separate"/>
        </w:r>
        <w:r>
          <w:t>5</w:t>
        </w:r>
        <w:r>
          <w:fldChar w:fldCharType="end"/>
        </w:r>
      </w:hyperlink>
    </w:p>
    <w:p>
      <w:pPr>
        <w:pStyle w:val="TOC2"/>
        <w:tabs>
          <w:tab w:val="right" w:leader="dot" w:pos="8306"/>
        </w:tabs>
      </w:pPr>
      <w:hyperlink w:anchor="_Toc25463" w:history="1">
        <w:r>
          <w:rPr>
            <w:rFonts w:ascii="仿宋" w:eastAsia="仿宋" w:hAnsi="仿宋" w:cs="仿宋" w:hint="eastAsia"/>
            <w:lang w:eastAsia="zh-CN"/>
          </w:rPr>
          <w:t>(一)、公司制度体系规划</w:t>
        </w:r>
        <w:r>
          <w:tab/>
        </w:r>
        <w:r>
          <w:fldChar w:fldCharType="begin"/>
        </w:r>
        <w:r>
          <w:instrText xml:space="preserve"> PAGEREF _Toc25463 \h </w:instrText>
        </w:r>
        <w:r>
          <w:fldChar w:fldCharType="separate"/>
        </w:r>
        <w:r>
          <w:t>5</w:t>
        </w:r>
        <w:r>
          <w:fldChar w:fldCharType="end"/>
        </w:r>
      </w:hyperlink>
    </w:p>
    <w:p>
      <w:pPr>
        <w:pStyle w:val="TOC2"/>
        <w:tabs>
          <w:tab w:val="right" w:leader="dot" w:pos="8306"/>
        </w:tabs>
      </w:pPr>
      <w:hyperlink w:anchor="_Toc27805" w:history="1">
        <w:r>
          <w:rPr>
            <w:rFonts w:ascii="仿宋" w:eastAsia="仿宋" w:hAnsi="仿宋" w:cs="仿宋" w:hint="eastAsia"/>
            <w:lang w:eastAsia="zh-CN"/>
          </w:rPr>
          <w:t>(二)、员工手册编制与更新</w:t>
        </w:r>
        <w:r>
          <w:tab/>
        </w:r>
        <w:r>
          <w:fldChar w:fldCharType="begin"/>
        </w:r>
        <w:r>
          <w:instrText xml:space="preserve"> PAGEREF _Toc27805 \h </w:instrText>
        </w:r>
        <w:r>
          <w:fldChar w:fldCharType="separate"/>
        </w:r>
        <w:r>
          <w:t>6</w:t>
        </w:r>
        <w:r>
          <w:fldChar w:fldCharType="end"/>
        </w:r>
      </w:hyperlink>
    </w:p>
    <w:p>
      <w:pPr>
        <w:pStyle w:val="TOC2"/>
        <w:tabs>
          <w:tab w:val="right" w:leader="dot" w:pos="8306"/>
        </w:tabs>
      </w:pPr>
      <w:hyperlink w:anchor="_Toc7129" w:history="1">
        <w:r>
          <w:rPr>
            <w:rFonts w:ascii="仿宋" w:eastAsia="仿宋" w:hAnsi="仿宋" w:cs="仿宋" w:hint="eastAsia"/>
            <w:lang w:eastAsia="zh-CN"/>
          </w:rPr>
          <w:t>(三)、制度宣导与培训</w:t>
        </w:r>
        <w:r>
          <w:tab/>
        </w:r>
        <w:r>
          <w:fldChar w:fldCharType="begin"/>
        </w:r>
        <w:r>
          <w:instrText xml:space="preserve"> PAGEREF _Toc7129 \h </w:instrText>
        </w:r>
        <w:r>
          <w:fldChar w:fldCharType="separate"/>
        </w:r>
        <w:r>
          <w:t>7</w:t>
        </w:r>
        <w:r>
          <w:fldChar w:fldCharType="end"/>
        </w:r>
      </w:hyperlink>
    </w:p>
    <w:p>
      <w:pPr>
        <w:pStyle w:val="TOC2"/>
        <w:tabs>
          <w:tab w:val="right" w:leader="dot" w:pos="8306"/>
        </w:tabs>
      </w:pPr>
      <w:hyperlink w:anchor="_Toc14735" w:history="1">
        <w:r>
          <w:rPr>
            <w:rFonts w:ascii="仿宋" w:eastAsia="仿宋" w:hAnsi="仿宋" w:cs="仿宋" w:hint="eastAsia"/>
            <w:lang w:eastAsia="zh-CN"/>
          </w:rPr>
          <w:t>(四)、制度执行与监督</w:t>
        </w:r>
        <w:r>
          <w:tab/>
        </w:r>
        <w:r>
          <w:fldChar w:fldCharType="begin"/>
        </w:r>
        <w:r>
          <w:instrText xml:space="preserve"> PAGEREF _Toc14735 \h </w:instrText>
        </w:r>
        <w:r>
          <w:fldChar w:fldCharType="separate"/>
        </w:r>
        <w:r>
          <w:t>9</w:t>
        </w:r>
        <w:r>
          <w:fldChar w:fldCharType="end"/>
        </w:r>
      </w:hyperlink>
    </w:p>
    <w:p>
      <w:pPr>
        <w:pStyle w:val="TOC2"/>
        <w:tabs>
          <w:tab w:val="right" w:leader="dot" w:pos="8306"/>
        </w:tabs>
      </w:pPr>
      <w:hyperlink w:anchor="_Toc31707" w:history="1">
        <w:r>
          <w:rPr>
            <w:rFonts w:ascii="仿宋" w:eastAsia="仿宋" w:hAnsi="仿宋" w:cs="仿宋" w:hint="eastAsia"/>
            <w:lang w:eastAsia="zh-CN"/>
          </w:rPr>
          <w:t>(五)、制度评估与改进</w:t>
        </w:r>
        <w:r>
          <w:tab/>
        </w:r>
        <w:r>
          <w:fldChar w:fldCharType="begin"/>
        </w:r>
        <w:r>
          <w:instrText xml:space="preserve"> PAGEREF _Toc31707 \h </w:instrText>
        </w:r>
        <w:r>
          <w:fldChar w:fldCharType="separate"/>
        </w:r>
        <w:r>
          <w:t>11</w:t>
        </w:r>
        <w:r>
          <w:fldChar w:fldCharType="end"/>
        </w:r>
      </w:hyperlink>
    </w:p>
    <w:p>
      <w:pPr>
        <w:pStyle w:val="TOC1"/>
        <w:tabs>
          <w:tab w:val="right" w:leader="dot" w:pos="8306"/>
        </w:tabs>
      </w:pPr>
      <w:hyperlink w:anchor="_Toc18848" w:history="1">
        <w:r>
          <w:rPr>
            <w:rFonts w:ascii="仿宋" w:eastAsia="仿宋" w:hAnsi="仿宋" w:cs="仿宋" w:hint="eastAsia"/>
            <w:lang w:eastAsia="zh-CN"/>
          </w:rPr>
          <w:t>三、技术方案</w:t>
        </w:r>
        <w:r>
          <w:tab/>
        </w:r>
        <w:r>
          <w:fldChar w:fldCharType="begin"/>
        </w:r>
        <w:r>
          <w:instrText xml:space="preserve"> PAGEREF _Toc18848 \h </w:instrText>
        </w:r>
        <w:r>
          <w:fldChar w:fldCharType="separate"/>
        </w:r>
        <w:r>
          <w:t>12</w:t>
        </w:r>
        <w:r>
          <w:fldChar w:fldCharType="end"/>
        </w:r>
      </w:hyperlink>
    </w:p>
    <w:p>
      <w:pPr>
        <w:pStyle w:val="TOC2"/>
        <w:tabs>
          <w:tab w:val="right" w:leader="dot" w:pos="8306"/>
        </w:tabs>
      </w:pPr>
      <w:hyperlink w:anchor="_Toc11654" w:history="1">
        <w:r>
          <w:rPr>
            <w:rFonts w:ascii="仿宋" w:eastAsia="仿宋" w:hAnsi="仿宋" w:cs="仿宋" w:hint="eastAsia"/>
            <w:lang w:eastAsia="zh-CN"/>
          </w:rPr>
          <w:t>(一)、企业技术研发分析</w:t>
        </w:r>
        <w:r>
          <w:tab/>
        </w:r>
        <w:r>
          <w:fldChar w:fldCharType="begin"/>
        </w:r>
        <w:r>
          <w:instrText xml:space="preserve"> PAGEREF _Toc11654 \h </w:instrText>
        </w:r>
        <w:r>
          <w:fldChar w:fldCharType="separate"/>
        </w:r>
        <w:r>
          <w:t>12</w:t>
        </w:r>
        <w:r>
          <w:fldChar w:fldCharType="end"/>
        </w:r>
      </w:hyperlink>
    </w:p>
    <w:p>
      <w:pPr>
        <w:pStyle w:val="TOC2"/>
        <w:tabs>
          <w:tab w:val="right" w:leader="dot" w:pos="8306"/>
        </w:tabs>
      </w:pPr>
      <w:hyperlink w:anchor="_Toc14499" w:history="1">
        <w:r>
          <w:rPr>
            <w:rFonts w:ascii="仿宋" w:eastAsia="仿宋" w:hAnsi="仿宋" w:cs="仿宋" w:hint="eastAsia"/>
            <w:lang w:eastAsia="zh-CN"/>
          </w:rPr>
          <w:t>(二)、公路清障车项目技术工艺分析</w:t>
        </w:r>
        <w:r>
          <w:tab/>
        </w:r>
        <w:r>
          <w:fldChar w:fldCharType="begin"/>
        </w:r>
        <w:r>
          <w:instrText xml:space="preserve"> PAGEREF _Toc14499 \h </w:instrText>
        </w:r>
        <w:r>
          <w:fldChar w:fldCharType="separate"/>
        </w:r>
        <w:r>
          <w:t>13</w:t>
        </w:r>
        <w:r>
          <w:fldChar w:fldCharType="end"/>
        </w:r>
      </w:hyperlink>
    </w:p>
    <w:p>
      <w:pPr>
        <w:pStyle w:val="TOC2"/>
        <w:tabs>
          <w:tab w:val="right" w:leader="dot" w:pos="8306"/>
        </w:tabs>
      </w:pPr>
      <w:hyperlink w:anchor="_Toc22408" w:history="1">
        <w:r>
          <w:rPr>
            <w:rFonts w:ascii="仿宋" w:eastAsia="仿宋" w:hAnsi="仿宋" w:cs="仿宋" w:hint="eastAsia"/>
            <w:lang w:eastAsia="zh-CN"/>
          </w:rPr>
          <w:t>(三)、公路清障车项目技术流程</w:t>
        </w:r>
        <w:r>
          <w:tab/>
        </w:r>
        <w:r>
          <w:fldChar w:fldCharType="begin"/>
        </w:r>
        <w:r>
          <w:instrText xml:space="preserve"> PAGEREF _Toc22408 \h </w:instrText>
        </w:r>
        <w:r>
          <w:fldChar w:fldCharType="separate"/>
        </w:r>
        <w:r>
          <w:t>15</w:t>
        </w:r>
        <w:r>
          <w:fldChar w:fldCharType="end"/>
        </w:r>
      </w:hyperlink>
    </w:p>
    <w:p>
      <w:pPr>
        <w:pStyle w:val="TOC2"/>
        <w:tabs>
          <w:tab w:val="right" w:leader="dot" w:pos="8306"/>
        </w:tabs>
      </w:pPr>
      <w:hyperlink w:anchor="_Toc19479" w:history="1">
        <w:r>
          <w:rPr>
            <w:rFonts w:ascii="仿宋" w:eastAsia="仿宋" w:hAnsi="仿宋" w:cs="仿宋" w:hint="eastAsia"/>
            <w:lang w:eastAsia="zh-CN"/>
          </w:rPr>
          <w:t>(四)、设备选型方案</w:t>
        </w:r>
        <w:r>
          <w:tab/>
        </w:r>
        <w:r>
          <w:fldChar w:fldCharType="begin"/>
        </w:r>
        <w:r>
          <w:instrText xml:space="preserve"> PAGEREF _Toc19479 \h </w:instrText>
        </w:r>
        <w:r>
          <w:fldChar w:fldCharType="separate"/>
        </w:r>
        <w:r>
          <w:t>16</w:t>
        </w:r>
        <w:r>
          <w:fldChar w:fldCharType="end"/>
        </w:r>
      </w:hyperlink>
    </w:p>
    <w:p>
      <w:pPr>
        <w:pStyle w:val="TOC1"/>
        <w:tabs>
          <w:tab w:val="right" w:leader="dot" w:pos="8306"/>
        </w:tabs>
      </w:pPr>
      <w:hyperlink w:anchor="_Toc1252" w:history="1">
        <w:r>
          <w:rPr>
            <w:rFonts w:ascii="仿宋" w:eastAsia="仿宋" w:hAnsi="仿宋" w:cs="仿宋" w:hint="eastAsia"/>
            <w:lang w:eastAsia="zh-CN"/>
          </w:rPr>
          <w:t>四、公路清障车项目概论</w:t>
        </w:r>
        <w:r>
          <w:tab/>
        </w:r>
        <w:r>
          <w:fldChar w:fldCharType="begin"/>
        </w:r>
        <w:r>
          <w:instrText xml:space="preserve"> PAGEREF _Toc1252 \h </w:instrText>
        </w:r>
        <w:r>
          <w:fldChar w:fldCharType="separate"/>
        </w:r>
        <w:r>
          <w:t>18</w:t>
        </w:r>
        <w:r>
          <w:fldChar w:fldCharType="end"/>
        </w:r>
      </w:hyperlink>
    </w:p>
    <w:p>
      <w:pPr>
        <w:pStyle w:val="TOC2"/>
        <w:tabs>
          <w:tab w:val="right" w:leader="dot" w:pos="8306"/>
        </w:tabs>
      </w:pPr>
      <w:hyperlink w:anchor="_Toc14463" w:history="1">
        <w:r>
          <w:rPr>
            <w:rFonts w:ascii="仿宋" w:eastAsia="仿宋" w:hAnsi="仿宋" w:cs="仿宋" w:hint="eastAsia"/>
            <w:lang w:eastAsia="zh-CN"/>
          </w:rPr>
          <w:t>(一)、公路清障车项目承办单位基本情况</w:t>
        </w:r>
        <w:r>
          <w:tab/>
        </w:r>
        <w:r>
          <w:fldChar w:fldCharType="begin"/>
        </w:r>
        <w:r>
          <w:instrText xml:space="preserve"> PAGEREF _Toc14463 \h </w:instrText>
        </w:r>
        <w:r>
          <w:fldChar w:fldCharType="separate"/>
        </w:r>
        <w:r>
          <w:t>18</w:t>
        </w:r>
        <w:r>
          <w:fldChar w:fldCharType="end"/>
        </w:r>
      </w:hyperlink>
    </w:p>
    <w:p>
      <w:pPr>
        <w:pStyle w:val="TOC2"/>
        <w:tabs>
          <w:tab w:val="right" w:leader="dot" w:pos="8306"/>
        </w:tabs>
      </w:pPr>
      <w:hyperlink w:anchor="_Toc24405" w:history="1">
        <w:r>
          <w:rPr>
            <w:rFonts w:ascii="仿宋" w:eastAsia="仿宋" w:hAnsi="仿宋" w:cs="仿宋" w:hint="eastAsia"/>
            <w:lang w:eastAsia="zh-CN"/>
          </w:rPr>
          <w:t>(二)、公路清障车项目概况</w:t>
        </w:r>
        <w:r>
          <w:tab/>
        </w:r>
        <w:r>
          <w:fldChar w:fldCharType="begin"/>
        </w:r>
        <w:r>
          <w:instrText xml:space="preserve"> PAGEREF _Toc24405 \h </w:instrText>
        </w:r>
        <w:r>
          <w:fldChar w:fldCharType="separate"/>
        </w:r>
        <w:r>
          <w:t>19</w:t>
        </w:r>
        <w:r>
          <w:fldChar w:fldCharType="end"/>
        </w:r>
      </w:hyperlink>
    </w:p>
    <w:p>
      <w:pPr>
        <w:pStyle w:val="TOC2"/>
        <w:tabs>
          <w:tab w:val="right" w:leader="dot" w:pos="8306"/>
        </w:tabs>
      </w:pPr>
      <w:hyperlink w:anchor="_Toc21200" w:history="1">
        <w:r>
          <w:rPr>
            <w:rFonts w:ascii="仿宋" w:eastAsia="仿宋" w:hAnsi="仿宋" w:cs="仿宋" w:hint="eastAsia"/>
            <w:lang w:eastAsia="zh-CN"/>
          </w:rPr>
          <w:t>(三)、公路清障车项目评价</w:t>
        </w:r>
        <w:r>
          <w:tab/>
        </w:r>
        <w:r>
          <w:fldChar w:fldCharType="begin"/>
        </w:r>
        <w:r>
          <w:instrText xml:space="preserve"> PAGEREF _Toc21200 \h </w:instrText>
        </w:r>
        <w:r>
          <w:fldChar w:fldCharType="separate"/>
        </w:r>
        <w:r>
          <w:t>19</w:t>
        </w:r>
        <w:r>
          <w:fldChar w:fldCharType="end"/>
        </w:r>
      </w:hyperlink>
    </w:p>
    <w:p>
      <w:pPr>
        <w:pStyle w:val="TOC2"/>
        <w:tabs>
          <w:tab w:val="right" w:leader="dot" w:pos="8306"/>
        </w:tabs>
      </w:pPr>
      <w:hyperlink w:anchor="_Toc31130" w:history="1">
        <w:r>
          <w:rPr>
            <w:rFonts w:ascii="仿宋" w:eastAsia="仿宋" w:hAnsi="仿宋" w:cs="仿宋" w:hint="eastAsia"/>
            <w:lang w:eastAsia="zh-CN"/>
          </w:rPr>
          <w:t>(四)、主要经济指标</w:t>
        </w:r>
        <w:r>
          <w:tab/>
        </w:r>
        <w:r>
          <w:fldChar w:fldCharType="begin"/>
        </w:r>
        <w:r>
          <w:instrText xml:space="preserve"> PAGEREF _Toc31130 \h </w:instrText>
        </w:r>
        <w:r>
          <w:fldChar w:fldCharType="separate"/>
        </w:r>
        <w:r>
          <w:t>20</w:t>
        </w:r>
        <w:r>
          <w:fldChar w:fldCharType="end"/>
        </w:r>
      </w:hyperlink>
    </w:p>
    <w:p>
      <w:pPr>
        <w:pStyle w:val="TOC1"/>
        <w:tabs>
          <w:tab w:val="right" w:leader="dot" w:pos="8306"/>
        </w:tabs>
      </w:pPr>
      <w:hyperlink w:anchor="_Toc5630" w:history="1">
        <w:r>
          <w:rPr>
            <w:rFonts w:ascii="仿宋" w:eastAsia="仿宋" w:hAnsi="仿宋" w:cs="仿宋" w:hint="eastAsia"/>
            <w:lang w:eastAsia="zh-CN"/>
          </w:rPr>
          <w:t>五、公路清障车项目建设背景及必要性分析</w:t>
        </w:r>
        <w:r>
          <w:tab/>
        </w:r>
        <w:r>
          <w:fldChar w:fldCharType="begin"/>
        </w:r>
        <w:r>
          <w:instrText xml:space="preserve"> PAGEREF _Toc5630 \h </w:instrText>
        </w:r>
        <w:r>
          <w:fldChar w:fldCharType="separate"/>
        </w:r>
        <w:r>
          <w:t>20</w:t>
        </w:r>
        <w:r>
          <w:fldChar w:fldCharType="end"/>
        </w:r>
      </w:hyperlink>
    </w:p>
    <w:p>
      <w:pPr>
        <w:pStyle w:val="TOC2"/>
        <w:tabs>
          <w:tab w:val="right" w:leader="dot" w:pos="8306"/>
        </w:tabs>
      </w:pPr>
      <w:hyperlink w:anchor="_Toc4414" w:history="1">
        <w:r>
          <w:rPr>
            <w:rFonts w:ascii="仿宋" w:eastAsia="仿宋" w:hAnsi="仿宋" w:cs="仿宋" w:hint="eastAsia"/>
            <w:lang w:eastAsia="zh-CN"/>
          </w:rPr>
          <w:t>(一)、行业背景分析</w:t>
        </w:r>
        <w:r>
          <w:tab/>
        </w:r>
        <w:r>
          <w:fldChar w:fldCharType="begin"/>
        </w:r>
        <w:r>
          <w:instrText xml:space="preserve"> PAGEREF _Toc4414 \h </w:instrText>
        </w:r>
        <w:r>
          <w:fldChar w:fldCharType="separate"/>
        </w:r>
        <w:r>
          <w:t>20</w:t>
        </w:r>
        <w:r>
          <w:fldChar w:fldCharType="end"/>
        </w:r>
      </w:hyperlink>
    </w:p>
    <w:p>
      <w:pPr>
        <w:pStyle w:val="TOC2"/>
        <w:tabs>
          <w:tab w:val="right" w:leader="dot" w:pos="8306"/>
        </w:tabs>
      </w:pPr>
      <w:hyperlink w:anchor="_Toc26150" w:history="1">
        <w:r>
          <w:rPr>
            <w:rFonts w:ascii="仿宋" w:eastAsia="仿宋" w:hAnsi="仿宋" w:cs="仿宋" w:hint="eastAsia"/>
            <w:lang w:eastAsia="zh-CN"/>
          </w:rPr>
          <w:t>(二)、产业发展分析</w:t>
        </w:r>
        <w:r>
          <w:tab/>
        </w:r>
        <w:r>
          <w:fldChar w:fldCharType="begin"/>
        </w:r>
        <w:r>
          <w:instrText xml:space="preserve"> PAGEREF _Toc26150 \h </w:instrText>
        </w:r>
        <w:r>
          <w:fldChar w:fldCharType="separate"/>
        </w:r>
        <w:r>
          <w:t>21</w:t>
        </w:r>
        <w:r>
          <w:fldChar w:fldCharType="end"/>
        </w:r>
      </w:hyperlink>
    </w:p>
    <w:p>
      <w:pPr>
        <w:pStyle w:val="TOC1"/>
        <w:tabs>
          <w:tab w:val="right" w:leader="dot" w:pos="8306"/>
        </w:tabs>
      </w:pPr>
      <w:hyperlink w:anchor="_Toc11173" w:history="1">
        <w:r>
          <w:rPr>
            <w:rFonts w:ascii="仿宋" w:eastAsia="仿宋" w:hAnsi="仿宋" w:cs="仿宋" w:hint="eastAsia"/>
            <w:lang w:eastAsia="zh-CN"/>
          </w:rPr>
          <w:t>六、市场营销策略</w:t>
        </w:r>
        <w:r>
          <w:tab/>
        </w:r>
        <w:r>
          <w:fldChar w:fldCharType="begin"/>
        </w:r>
        <w:r>
          <w:instrText xml:space="preserve"> PAGEREF _Toc11173 \h </w:instrText>
        </w:r>
        <w:r>
          <w:fldChar w:fldCharType="separate"/>
        </w:r>
        <w:r>
          <w:t>22</w:t>
        </w:r>
        <w:r>
          <w:fldChar w:fldCharType="end"/>
        </w:r>
      </w:hyperlink>
    </w:p>
    <w:p>
      <w:pPr>
        <w:pStyle w:val="TOC2"/>
        <w:tabs>
          <w:tab w:val="right" w:leader="dot" w:pos="8306"/>
        </w:tabs>
      </w:pPr>
      <w:hyperlink w:anchor="_Toc1523" w:history="1">
        <w:r>
          <w:rPr>
            <w:rFonts w:ascii="仿宋" w:eastAsia="仿宋" w:hAnsi="仿宋" w:cs="仿宋" w:hint="eastAsia"/>
            <w:lang w:eastAsia="zh-CN"/>
          </w:rPr>
          <w:t>(一)、目标市场分析</w:t>
        </w:r>
        <w:r>
          <w:tab/>
        </w:r>
        <w:r>
          <w:fldChar w:fldCharType="begin"/>
        </w:r>
        <w:r>
          <w:instrText xml:space="preserve"> PAGEREF _Toc1523 \h </w:instrText>
        </w:r>
        <w:r>
          <w:fldChar w:fldCharType="separate"/>
        </w:r>
        <w:r>
          <w:t>22</w:t>
        </w:r>
        <w:r>
          <w:fldChar w:fldCharType="end"/>
        </w:r>
      </w:hyperlink>
    </w:p>
    <w:p>
      <w:pPr>
        <w:pStyle w:val="TOC2"/>
        <w:tabs>
          <w:tab w:val="right" w:leader="dot" w:pos="8306"/>
        </w:tabs>
      </w:pPr>
      <w:hyperlink w:anchor="_Toc20570" w:history="1">
        <w:r>
          <w:rPr>
            <w:rFonts w:ascii="仿宋" w:eastAsia="仿宋" w:hAnsi="仿宋" w:cs="仿宋" w:hint="eastAsia"/>
            <w:lang w:eastAsia="zh-CN"/>
          </w:rPr>
          <w:t>(二)、市场定位</w:t>
        </w:r>
        <w:r>
          <w:tab/>
        </w:r>
        <w:r>
          <w:fldChar w:fldCharType="begin"/>
        </w:r>
        <w:r>
          <w:instrText xml:space="preserve"> PAGEREF _Toc20570 \h </w:instrText>
        </w:r>
        <w:r>
          <w:fldChar w:fldCharType="separate"/>
        </w:r>
        <w:r>
          <w:t>23</w:t>
        </w:r>
        <w:r>
          <w:fldChar w:fldCharType="end"/>
        </w:r>
      </w:hyperlink>
    </w:p>
    <w:p>
      <w:pPr>
        <w:pStyle w:val="TOC2"/>
        <w:tabs>
          <w:tab w:val="right" w:leader="dot" w:pos="8306"/>
        </w:tabs>
      </w:pPr>
      <w:hyperlink w:anchor="_Toc6181" w:history="1">
        <w:r>
          <w:rPr>
            <w:rFonts w:ascii="仿宋" w:eastAsia="仿宋" w:hAnsi="仿宋" w:cs="仿宋" w:hint="eastAsia"/>
            <w:lang w:eastAsia="zh-CN"/>
          </w:rPr>
          <w:t>(三)、产品定价策略</w:t>
        </w:r>
        <w:r>
          <w:tab/>
        </w:r>
        <w:r>
          <w:fldChar w:fldCharType="begin"/>
        </w:r>
        <w:r>
          <w:instrText xml:space="preserve"> PAGEREF _Toc6181 \h </w:instrText>
        </w:r>
        <w:r>
          <w:fldChar w:fldCharType="separate"/>
        </w:r>
        <w:r>
          <w:t>24</w:t>
        </w:r>
        <w:r>
          <w:fldChar w:fldCharType="end"/>
        </w:r>
      </w:hyperlink>
    </w:p>
    <w:p>
      <w:pPr>
        <w:pStyle w:val="TOC2"/>
        <w:tabs>
          <w:tab w:val="right" w:leader="dot" w:pos="8306"/>
        </w:tabs>
      </w:pPr>
      <w:hyperlink w:anchor="_Toc29426" w:history="1">
        <w:r>
          <w:rPr>
            <w:rFonts w:ascii="仿宋" w:eastAsia="仿宋" w:hAnsi="仿宋" w:cs="仿宋" w:hint="eastAsia"/>
            <w:lang w:eastAsia="zh-CN"/>
          </w:rPr>
          <w:t>(四)、渠道与分销策略</w:t>
        </w:r>
        <w:r>
          <w:tab/>
        </w:r>
        <w:r>
          <w:fldChar w:fldCharType="begin"/>
        </w:r>
        <w:r>
          <w:instrText xml:space="preserve"> PAGEREF _Toc29426 \h </w:instrText>
        </w:r>
        <w:r>
          <w:fldChar w:fldCharType="separate"/>
        </w:r>
        <w:r>
          <w:t>24</w:t>
        </w:r>
        <w:r>
          <w:fldChar w:fldCharType="end"/>
        </w:r>
      </w:hyperlink>
    </w:p>
    <w:p>
      <w:pPr>
        <w:pStyle w:val="TOC2"/>
        <w:tabs>
          <w:tab w:val="right" w:leader="dot" w:pos="8306"/>
        </w:tabs>
      </w:pPr>
      <w:hyperlink w:anchor="_Toc5740" w:history="1">
        <w:r>
          <w:rPr>
            <w:rFonts w:ascii="仿宋" w:eastAsia="仿宋" w:hAnsi="仿宋" w:cs="仿宋" w:hint="eastAsia"/>
            <w:lang w:eastAsia="zh-CN"/>
          </w:rPr>
          <w:t>(五)、促销与广告策略</w:t>
        </w:r>
        <w:r>
          <w:tab/>
        </w:r>
        <w:r>
          <w:fldChar w:fldCharType="begin"/>
        </w:r>
        <w:r>
          <w:instrText xml:space="preserve"> PAGEREF _Toc5740 \h </w:instrText>
        </w:r>
        <w:r>
          <w:fldChar w:fldCharType="separate"/>
        </w:r>
        <w:r>
          <w:t>24</w:t>
        </w:r>
        <w:r>
          <w:fldChar w:fldCharType="end"/>
        </w:r>
      </w:hyperlink>
    </w:p>
    <w:p>
      <w:pPr>
        <w:pStyle w:val="TOC2"/>
        <w:tabs>
          <w:tab w:val="right" w:leader="dot" w:pos="8306"/>
        </w:tabs>
      </w:pPr>
      <w:hyperlink w:anchor="_Toc28941" w:history="1">
        <w:r>
          <w:rPr>
            <w:rFonts w:ascii="仿宋" w:eastAsia="仿宋" w:hAnsi="仿宋" w:cs="仿宋" w:hint="eastAsia"/>
            <w:lang w:eastAsia="zh-CN"/>
          </w:rPr>
          <w:t>(六)、售后服务策略</w:t>
        </w:r>
        <w:r>
          <w:tab/>
        </w:r>
        <w:r>
          <w:fldChar w:fldCharType="begin"/>
        </w:r>
        <w:r>
          <w:instrText xml:space="preserve"> PAGEREF _Toc28941 \h </w:instrText>
        </w:r>
        <w:r>
          <w:fldChar w:fldCharType="separate"/>
        </w:r>
        <w:r>
          <w:t>25</w:t>
        </w:r>
        <w:r>
          <w:fldChar w:fldCharType="end"/>
        </w:r>
      </w:hyperlink>
    </w:p>
    <w:p>
      <w:pPr>
        <w:pStyle w:val="TOC1"/>
        <w:tabs>
          <w:tab w:val="right" w:leader="dot" w:pos="8306"/>
        </w:tabs>
      </w:pPr>
      <w:hyperlink w:anchor="_Toc12271" w:history="1">
        <w:r>
          <w:rPr>
            <w:rFonts w:ascii="仿宋" w:eastAsia="仿宋" w:hAnsi="仿宋" w:cs="仿宋" w:hint="eastAsia"/>
            <w:lang w:eastAsia="zh-CN"/>
          </w:rPr>
          <w:t>七、社会责任与可持续发展</w:t>
        </w:r>
        <w:r>
          <w:tab/>
        </w:r>
        <w:r>
          <w:fldChar w:fldCharType="begin"/>
        </w:r>
        <w:r>
          <w:instrText xml:space="preserve"> PAGEREF _Toc12271 \h </w:instrText>
        </w:r>
        <w:r>
          <w:fldChar w:fldCharType="separate"/>
        </w:r>
        <w:r>
          <w:t>25</w:t>
        </w:r>
        <w:r>
          <w:fldChar w:fldCharType="end"/>
        </w:r>
      </w:hyperlink>
    </w:p>
    <w:p>
      <w:pPr>
        <w:pStyle w:val="TOC2"/>
        <w:tabs>
          <w:tab w:val="right" w:leader="dot" w:pos="8306"/>
        </w:tabs>
      </w:pPr>
      <w:hyperlink w:anchor="_Toc27948" w:history="1">
        <w:r>
          <w:rPr>
            <w:rFonts w:ascii="仿宋" w:eastAsia="仿宋" w:hAnsi="仿宋" w:cs="仿宋" w:hint="eastAsia"/>
            <w:lang w:eastAsia="zh-CN"/>
          </w:rPr>
          <w:t>(一)、企业社会责任理念</w:t>
        </w:r>
        <w:r>
          <w:tab/>
        </w:r>
        <w:r>
          <w:fldChar w:fldCharType="begin"/>
        </w:r>
        <w:r>
          <w:instrText xml:space="preserve"> PAGEREF _Toc27948 \h </w:instrText>
        </w:r>
        <w:r>
          <w:fldChar w:fldCharType="separate"/>
        </w:r>
        <w:r>
          <w:t>25</w:t>
        </w:r>
        <w:r>
          <w:fldChar w:fldCharType="end"/>
        </w:r>
      </w:hyperlink>
    </w:p>
    <w:p>
      <w:pPr>
        <w:pStyle w:val="TOC2"/>
        <w:tabs>
          <w:tab w:val="right" w:leader="dot" w:pos="8306"/>
        </w:tabs>
      </w:pPr>
      <w:hyperlink w:anchor="_Toc21816" w:history="1">
        <w:r>
          <w:rPr>
            <w:rFonts w:ascii="仿宋" w:eastAsia="仿宋" w:hAnsi="仿宋" w:cs="仿宋" w:hint="eastAsia"/>
            <w:lang w:eastAsia="zh-CN"/>
          </w:rPr>
          <w:t>(二)、社会责任公路清障车项目与计划</w:t>
        </w:r>
        <w:r>
          <w:tab/>
        </w:r>
        <w:r>
          <w:fldChar w:fldCharType="begin"/>
        </w:r>
        <w:r>
          <w:instrText xml:space="preserve"> PAGEREF _Toc21816 \h </w:instrText>
        </w:r>
        <w:r>
          <w:fldChar w:fldCharType="separate"/>
        </w:r>
        <w:r>
          <w:t>26</w:t>
        </w:r>
        <w:r>
          <w:fldChar w:fldCharType="end"/>
        </w:r>
      </w:hyperlink>
    </w:p>
    <w:p>
      <w:pPr>
        <w:pStyle w:val="TOC2"/>
        <w:tabs>
          <w:tab w:val="right" w:leader="dot" w:pos="8306"/>
        </w:tabs>
      </w:pPr>
      <w:hyperlink w:anchor="_Toc21886" w:history="1">
        <w:r>
          <w:rPr>
            <w:rFonts w:ascii="仿宋" w:eastAsia="仿宋" w:hAnsi="仿宋" w:cs="仿宋" w:hint="eastAsia"/>
            <w:lang w:eastAsia="zh-CN"/>
          </w:rPr>
          <w:t>(三)、可持续发展战略</w:t>
        </w:r>
        <w:r>
          <w:tab/>
        </w:r>
        <w:r>
          <w:fldChar w:fldCharType="begin"/>
        </w:r>
        <w:r>
          <w:instrText xml:space="preserve"> PAGEREF _Toc21886 \h </w:instrText>
        </w:r>
        <w:r>
          <w:fldChar w:fldCharType="separate"/>
        </w:r>
        <w:r>
          <w:t>26</w:t>
        </w:r>
        <w:r>
          <w:fldChar w:fldCharType="end"/>
        </w:r>
      </w:hyperlink>
    </w:p>
    <w:p>
      <w:pPr>
        <w:pStyle w:val="TOC2"/>
        <w:tabs>
          <w:tab w:val="right" w:leader="dot" w:pos="8306"/>
        </w:tabs>
      </w:pPr>
      <w:hyperlink w:anchor="_Toc9310" w:history="1">
        <w:r>
          <w:rPr>
            <w:rFonts w:ascii="仿宋" w:eastAsia="仿宋" w:hAnsi="仿宋" w:cs="仿宋" w:hint="eastAsia"/>
            <w:lang w:eastAsia="zh-CN"/>
          </w:rPr>
          <w:t>(四)、节能减排与环保措施</w:t>
        </w:r>
        <w:r>
          <w:tab/>
        </w:r>
        <w:r>
          <w:fldChar w:fldCharType="begin"/>
        </w:r>
        <w:r>
          <w:instrText xml:space="preserve"> PAGEREF _Toc9310 \h </w:instrText>
        </w:r>
        <w:r>
          <w:fldChar w:fldCharType="separate"/>
        </w:r>
        <w:r>
          <w:t>27</w:t>
        </w:r>
        <w:r>
          <w:fldChar w:fldCharType="end"/>
        </w:r>
      </w:hyperlink>
    </w:p>
    <w:p>
      <w:pPr>
        <w:pStyle w:val="TOC2"/>
        <w:tabs>
          <w:tab w:val="right" w:leader="dot" w:pos="8306"/>
        </w:tabs>
      </w:pPr>
      <w:hyperlink w:anchor="_Toc7635" w:history="1">
        <w:r>
          <w:rPr>
            <w:rFonts w:ascii="仿宋" w:eastAsia="仿宋" w:hAnsi="仿宋" w:cs="仿宋" w:hint="eastAsia"/>
            <w:lang w:eastAsia="zh-CN"/>
          </w:rPr>
          <w:t>(五)、社会公益与慈善活动</w:t>
        </w:r>
        <w:r>
          <w:tab/>
        </w:r>
        <w:r>
          <w:fldChar w:fldCharType="begin"/>
        </w:r>
        <w:r>
          <w:instrText xml:space="preserve"> PAGEREF _Toc7635 \h </w:instrText>
        </w:r>
        <w:r>
          <w:fldChar w:fldCharType="separate"/>
        </w:r>
        <w:r>
          <w:t>27</w:t>
        </w:r>
        <w:r>
          <w:fldChar w:fldCharType="end"/>
        </w:r>
      </w:hyperlink>
    </w:p>
    <w:p>
      <w:pPr>
        <w:pStyle w:val="TOC1"/>
        <w:tabs>
          <w:tab w:val="right" w:leader="dot" w:pos="8306"/>
        </w:tabs>
      </w:pPr>
      <w:hyperlink w:anchor="_Toc16294" w:history="1">
        <w:r>
          <w:rPr>
            <w:rFonts w:ascii="仿宋" w:eastAsia="仿宋" w:hAnsi="仿宋" w:cs="仿宋" w:hint="eastAsia"/>
            <w:lang w:eastAsia="zh-CN"/>
          </w:rPr>
          <w:t>八、进度计划</w:t>
        </w:r>
        <w:r>
          <w:tab/>
        </w:r>
        <w:r>
          <w:fldChar w:fldCharType="begin"/>
        </w:r>
        <w:r>
          <w:instrText xml:space="preserve"> PAGEREF _Toc16294 \h </w:instrText>
        </w:r>
        <w:r>
          <w:fldChar w:fldCharType="separate"/>
        </w:r>
        <w:r>
          <w:t>28</w:t>
        </w:r>
        <w:r>
          <w:fldChar w:fldCharType="end"/>
        </w:r>
      </w:hyperlink>
    </w:p>
    <w:p>
      <w:pPr>
        <w:pStyle w:val="TOC2"/>
        <w:tabs>
          <w:tab w:val="right" w:leader="dot" w:pos="8306"/>
        </w:tabs>
      </w:pPr>
      <w:hyperlink w:anchor="_Toc11851" w:history="1">
        <w:r>
          <w:rPr>
            <w:rFonts w:ascii="仿宋" w:eastAsia="仿宋" w:hAnsi="仿宋" w:cs="仿宋" w:hint="eastAsia"/>
            <w:lang w:eastAsia="zh-CN"/>
          </w:rPr>
          <w:t>(一)、公路清障车项目进度安排</w:t>
        </w:r>
        <w:r>
          <w:tab/>
        </w:r>
        <w:r>
          <w:fldChar w:fldCharType="begin"/>
        </w:r>
        <w:r>
          <w:instrText xml:space="preserve"> PAGEREF _Toc11851 \h </w:instrText>
        </w:r>
        <w:r>
          <w:fldChar w:fldCharType="separate"/>
        </w:r>
        <w:r>
          <w:t>28</w:t>
        </w:r>
        <w:r>
          <w:fldChar w:fldCharType="end"/>
        </w:r>
      </w:hyperlink>
    </w:p>
    <w:p>
      <w:pPr>
        <w:pStyle w:val="TOC2"/>
        <w:tabs>
          <w:tab w:val="right" w:leader="dot" w:pos="8306"/>
        </w:tabs>
      </w:pPr>
      <w:hyperlink w:anchor="_Toc10731" w:history="1">
        <w:r>
          <w:rPr>
            <w:rFonts w:ascii="仿宋" w:eastAsia="仿宋" w:hAnsi="仿宋" w:cs="仿宋" w:hint="eastAsia"/>
            <w:lang w:eastAsia="zh-CN"/>
          </w:rPr>
          <w:t>(二)、公路清障车项目实施保障措施</w:t>
        </w:r>
        <w:r>
          <w:tab/>
        </w:r>
        <w:r>
          <w:fldChar w:fldCharType="begin"/>
        </w:r>
        <w:r>
          <w:instrText xml:space="preserve"> PAGEREF _Toc10731 \h </w:instrText>
        </w:r>
        <w:r>
          <w:fldChar w:fldCharType="separate"/>
        </w:r>
        <w:r>
          <w:t>29</w:t>
        </w:r>
        <w:r>
          <w:fldChar w:fldCharType="end"/>
        </w:r>
      </w:hyperlink>
    </w:p>
    <w:p>
      <w:pPr>
        <w:pStyle w:val="TOC1"/>
        <w:tabs>
          <w:tab w:val="right" w:leader="dot" w:pos="8306"/>
        </w:tabs>
      </w:pPr>
      <w:hyperlink w:anchor="_Toc21646" w:history="1">
        <w:r>
          <w:rPr>
            <w:rFonts w:ascii="仿宋" w:eastAsia="仿宋" w:hAnsi="仿宋" w:cs="仿宋" w:hint="eastAsia"/>
            <w:lang w:eastAsia="zh-CN"/>
          </w:rPr>
          <w:t>九、实施计划</w:t>
        </w:r>
        <w:r>
          <w:tab/>
        </w:r>
        <w:r>
          <w:fldChar w:fldCharType="begin"/>
        </w:r>
        <w:r>
          <w:instrText xml:space="preserve"> PAGEREF _Toc21646 \h </w:instrText>
        </w:r>
        <w:r>
          <w:fldChar w:fldCharType="separate"/>
        </w:r>
        <w:r>
          <w:t>30</w:t>
        </w:r>
        <w:r>
          <w:fldChar w:fldCharType="end"/>
        </w:r>
      </w:hyperlink>
    </w:p>
    <w:p>
      <w:pPr>
        <w:pStyle w:val="TOC2"/>
        <w:tabs>
          <w:tab w:val="right" w:leader="dot" w:pos="8306"/>
        </w:tabs>
      </w:pPr>
      <w:hyperlink w:anchor="_Toc24464" w:history="1">
        <w:r>
          <w:rPr>
            <w:rFonts w:ascii="仿宋" w:eastAsia="仿宋" w:hAnsi="仿宋" w:cs="仿宋" w:hint="eastAsia"/>
            <w:lang w:eastAsia="zh-CN"/>
          </w:rPr>
          <w:t>(一)、建设周期</w:t>
        </w:r>
        <w:r>
          <w:tab/>
        </w:r>
        <w:r>
          <w:fldChar w:fldCharType="begin"/>
        </w:r>
        <w:r>
          <w:instrText xml:space="preserve"> PAGEREF _Toc24464 \h </w:instrText>
        </w:r>
        <w:r>
          <w:fldChar w:fldCharType="separate"/>
        </w:r>
        <w:r>
          <w:t>30</w:t>
        </w:r>
        <w:r>
          <w:fldChar w:fldCharType="end"/>
        </w:r>
      </w:hyperlink>
    </w:p>
    <w:p>
      <w:pPr>
        <w:pStyle w:val="TOC2"/>
        <w:tabs>
          <w:tab w:val="right" w:leader="dot" w:pos="8306"/>
        </w:tabs>
        <w:sectPr>
          <w:type w:val="nextPage"/>
          <w:pgSz w:w="11906" w:h="16838"/>
          <w:pgMar w:top="1440" w:right="1800" w:bottom="1440" w:left="1800" w:header="851" w:footer="992" w:gutter="0"/>
          <w:pgNumType w:start="2"/>
          <w:cols w:num="1" w:space="425"/>
          <w:titlePg w:val="0"/>
          <w:docGrid w:type="lines" w:linePitch="312" w:charSpace="0"/>
        </w:sectPr>
      </w:pPr>
      <w:hyperlink w:anchor="_Toc13180" w:history="1">
        <w:r>
          <w:rPr>
            <w:rFonts w:ascii="仿宋" w:eastAsia="仿宋" w:hAnsi="仿宋" w:cs="仿宋" w:hint="eastAsia"/>
            <w:lang w:eastAsia="zh-CN"/>
          </w:rPr>
          <w:t>(二)、建设进度</w:t>
        </w:r>
        <w:r>
          <w:tab/>
        </w:r>
        <w:r>
          <w:fldChar w:fldCharType="begin"/>
        </w:r>
        <w:r>
          <w:instrText xml:space="preserve"> PAGEREF _Toc13180 \h </w:instrText>
        </w:r>
        <w:r>
          <w:fldChar w:fldCharType="separate"/>
        </w:r>
        <w:r>
          <w:t>30</w:t>
        </w:r>
        <w:r>
          <w:fldChar w:fldCharType="end"/>
        </w:r>
      </w:hyperlink>
    </w:p>
    <w:p>
      <w:pPr>
        <w:pStyle w:val="TOC2"/>
        <w:tabs>
          <w:tab w:val="right" w:leader="dot" w:pos="8306"/>
        </w:tabs>
      </w:pPr>
      <w:hyperlink w:anchor="_Toc22479" w:history="1">
        <w:r>
          <w:rPr>
            <w:rFonts w:ascii="仿宋" w:eastAsia="仿宋" w:hAnsi="仿宋" w:cs="仿宋" w:hint="eastAsia"/>
            <w:lang w:eastAsia="zh-CN"/>
          </w:rPr>
          <w:t>(三)、进度安排注意事项</w:t>
        </w:r>
        <w:r>
          <w:tab/>
        </w:r>
        <w:r>
          <w:fldChar w:fldCharType="begin"/>
        </w:r>
        <w:r>
          <w:instrText xml:space="preserve"> PAGEREF _Toc22479 \h </w:instrText>
        </w:r>
        <w:r>
          <w:fldChar w:fldCharType="separate"/>
        </w:r>
        <w:r>
          <w:t>31</w:t>
        </w:r>
        <w:r>
          <w:fldChar w:fldCharType="end"/>
        </w:r>
      </w:hyperlink>
    </w:p>
    <w:p>
      <w:pPr>
        <w:pStyle w:val="TOC2"/>
        <w:tabs>
          <w:tab w:val="right" w:leader="dot" w:pos="8306"/>
        </w:tabs>
      </w:pPr>
      <w:hyperlink w:anchor="_Toc19906" w:history="1">
        <w:r>
          <w:rPr>
            <w:rFonts w:ascii="仿宋" w:eastAsia="仿宋" w:hAnsi="仿宋" w:cs="仿宋" w:hint="eastAsia"/>
            <w:lang w:eastAsia="zh-CN"/>
          </w:rPr>
          <w:t>(四)、人力资源配置和员工培训</w:t>
        </w:r>
        <w:r>
          <w:tab/>
        </w:r>
        <w:r>
          <w:fldChar w:fldCharType="begin"/>
        </w:r>
        <w:r>
          <w:instrText xml:space="preserve"> PAGEREF _Toc19906 \h </w:instrText>
        </w:r>
        <w:r>
          <w:fldChar w:fldCharType="separate"/>
        </w:r>
        <w:r>
          <w:t>31</w:t>
        </w:r>
        <w:r>
          <w:fldChar w:fldCharType="end"/>
        </w:r>
      </w:hyperlink>
    </w:p>
    <w:p>
      <w:pPr>
        <w:pStyle w:val="TOC2"/>
        <w:tabs>
          <w:tab w:val="right" w:leader="dot" w:pos="8306"/>
        </w:tabs>
      </w:pPr>
      <w:hyperlink w:anchor="_Toc14744" w:history="1">
        <w:r>
          <w:rPr>
            <w:rFonts w:ascii="仿宋" w:eastAsia="仿宋" w:hAnsi="仿宋" w:cs="仿宋" w:hint="eastAsia"/>
            <w:lang w:eastAsia="zh-CN"/>
          </w:rPr>
          <w:t>(五)、公路清障车项目实施保障</w:t>
        </w:r>
        <w:r>
          <w:tab/>
        </w:r>
        <w:r>
          <w:fldChar w:fldCharType="begin"/>
        </w:r>
        <w:r>
          <w:instrText xml:space="preserve"> PAGEREF _Toc14744 \h </w:instrText>
        </w:r>
        <w:r>
          <w:fldChar w:fldCharType="separate"/>
        </w:r>
        <w:r>
          <w:t>31</w:t>
        </w:r>
        <w:r>
          <w:fldChar w:fldCharType="end"/>
        </w:r>
      </w:hyperlink>
    </w:p>
    <w:p>
      <w:pPr>
        <w:pStyle w:val="TOC1"/>
        <w:tabs>
          <w:tab w:val="right" w:leader="dot" w:pos="8306"/>
        </w:tabs>
      </w:pPr>
      <w:hyperlink w:anchor="_Toc27062" w:history="1">
        <w:r>
          <w:rPr>
            <w:rFonts w:ascii="仿宋" w:eastAsia="仿宋" w:hAnsi="仿宋" w:cs="仿宋" w:hint="eastAsia"/>
            <w:lang w:eastAsia="zh-CN"/>
          </w:rPr>
          <w:t>十、人力资源管理</w:t>
        </w:r>
        <w:r>
          <w:tab/>
        </w:r>
        <w:r>
          <w:fldChar w:fldCharType="begin"/>
        </w:r>
        <w:r>
          <w:instrText xml:space="preserve"> PAGEREF _Toc27062 \h </w:instrText>
        </w:r>
        <w:r>
          <w:fldChar w:fldCharType="separate"/>
        </w:r>
        <w:r>
          <w:t>32</w:t>
        </w:r>
        <w:r>
          <w:fldChar w:fldCharType="end"/>
        </w:r>
      </w:hyperlink>
    </w:p>
    <w:p>
      <w:pPr>
        <w:pStyle w:val="TOC2"/>
        <w:tabs>
          <w:tab w:val="right" w:leader="dot" w:pos="8306"/>
        </w:tabs>
      </w:pPr>
      <w:hyperlink w:anchor="_Toc10344" w:history="1">
        <w:r>
          <w:rPr>
            <w:rFonts w:ascii="仿宋" w:eastAsia="仿宋" w:hAnsi="仿宋" w:cs="仿宋" w:hint="eastAsia"/>
            <w:lang w:eastAsia="zh-CN"/>
          </w:rPr>
          <w:t>(一)、人力资源战略规划</w:t>
        </w:r>
        <w:r>
          <w:tab/>
        </w:r>
        <w:r>
          <w:fldChar w:fldCharType="begin"/>
        </w:r>
        <w:r>
          <w:instrText xml:space="preserve"> PAGEREF _Toc10344 \h </w:instrText>
        </w:r>
        <w:r>
          <w:fldChar w:fldCharType="separate"/>
        </w:r>
        <w:r>
          <w:t>32</w:t>
        </w:r>
        <w:r>
          <w:fldChar w:fldCharType="end"/>
        </w:r>
      </w:hyperlink>
    </w:p>
    <w:p>
      <w:pPr>
        <w:pStyle w:val="TOC2"/>
        <w:tabs>
          <w:tab w:val="right" w:leader="dot" w:pos="8306"/>
        </w:tabs>
      </w:pPr>
      <w:hyperlink w:anchor="_Toc16739" w:history="1">
        <w:r>
          <w:rPr>
            <w:rFonts w:ascii="仿宋" w:eastAsia="仿宋" w:hAnsi="仿宋" w:cs="仿宋" w:hint="eastAsia"/>
            <w:lang w:eastAsia="zh-CN"/>
          </w:rPr>
          <w:t>(二)、人员招聘与选拔</w:t>
        </w:r>
        <w:r>
          <w:tab/>
        </w:r>
        <w:r>
          <w:fldChar w:fldCharType="begin"/>
        </w:r>
        <w:r>
          <w:instrText xml:space="preserve"> PAGEREF _Toc16739 \h </w:instrText>
        </w:r>
        <w:r>
          <w:fldChar w:fldCharType="separate"/>
        </w:r>
        <w:r>
          <w:t>34</w:t>
        </w:r>
        <w:r>
          <w:fldChar w:fldCharType="end"/>
        </w:r>
      </w:hyperlink>
    </w:p>
    <w:p>
      <w:pPr>
        <w:pStyle w:val="TOC2"/>
        <w:tabs>
          <w:tab w:val="right" w:leader="dot" w:pos="8306"/>
        </w:tabs>
      </w:pPr>
      <w:hyperlink w:anchor="_Toc28850" w:history="1">
        <w:r>
          <w:rPr>
            <w:rFonts w:ascii="仿宋" w:eastAsia="仿宋" w:hAnsi="仿宋" w:cs="仿宋" w:hint="eastAsia"/>
            <w:lang w:eastAsia="zh-CN"/>
          </w:rPr>
          <w:t>(三)、员工培训与发展</w:t>
        </w:r>
        <w:r>
          <w:tab/>
        </w:r>
        <w:r>
          <w:fldChar w:fldCharType="begin"/>
        </w:r>
        <w:r>
          <w:instrText xml:space="preserve"> PAGEREF _Toc28850 \h </w:instrText>
        </w:r>
        <w:r>
          <w:fldChar w:fldCharType="separate"/>
        </w:r>
        <w:r>
          <w:t>35</w:t>
        </w:r>
        <w:r>
          <w:fldChar w:fldCharType="end"/>
        </w:r>
      </w:hyperlink>
    </w:p>
    <w:p>
      <w:pPr>
        <w:pStyle w:val="TOC2"/>
        <w:tabs>
          <w:tab w:val="right" w:leader="dot" w:pos="8306"/>
        </w:tabs>
      </w:pPr>
      <w:hyperlink w:anchor="_Toc18353" w:history="1">
        <w:r>
          <w:rPr>
            <w:rFonts w:ascii="仿宋" w:eastAsia="仿宋" w:hAnsi="仿宋" w:cs="仿宋" w:hint="eastAsia"/>
            <w:lang w:eastAsia="zh-CN"/>
          </w:rPr>
          <w:t>(四)、绩效管理与激励</w:t>
        </w:r>
        <w:r>
          <w:tab/>
        </w:r>
        <w:r>
          <w:fldChar w:fldCharType="begin"/>
        </w:r>
        <w:r>
          <w:instrText xml:space="preserve"> PAGEREF _Toc18353 \h </w:instrText>
        </w:r>
        <w:r>
          <w:fldChar w:fldCharType="separate"/>
        </w:r>
        <w:r>
          <w:t>36</w:t>
        </w:r>
        <w:r>
          <w:fldChar w:fldCharType="end"/>
        </w:r>
      </w:hyperlink>
    </w:p>
    <w:p>
      <w:pPr>
        <w:pStyle w:val="TOC2"/>
        <w:tabs>
          <w:tab w:val="right" w:leader="dot" w:pos="8306"/>
        </w:tabs>
      </w:pPr>
      <w:hyperlink w:anchor="_Toc22749" w:history="1">
        <w:r>
          <w:rPr>
            <w:rFonts w:ascii="仿宋" w:eastAsia="仿宋" w:hAnsi="仿宋" w:cs="仿宋" w:hint="eastAsia"/>
            <w:lang w:eastAsia="zh-CN"/>
          </w:rPr>
          <w:t>(五)、职业规划与晋升</w:t>
        </w:r>
        <w:r>
          <w:tab/>
        </w:r>
        <w:r>
          <w:fldChar w:fldCharType="begin"/>
        </w:r>
        <w:r>
          <w:instrText xml:space="preserve"> PAGEREF _Toc22749 \h </w:instrText>
        </w:r>
        <w:r>
          <w:fldChar w:fldCharType="separate"/>
        </w:r>
        <w:r>
          <w:t>37</w:t>
        </w:r>
        <w:r>
          <w:fldChar w:fldCharType="end"/>
        </w:r>
      </w:hyperlink>
    </w:p>
    <w:p>
      <w:pPr>
        <w:pStyle w:val="TOC2"/>
        <w:tabs>
          <w:tab w:val="right" w:leader="dot" w:pos="8306"/>
        </w:tabs>
      </w:pPr>
      <w:hyperlink w:anchor="_Toc21514" w:history="1">
        <w:r>
          <w:rPr>
            <w:rFonts w:ascii="仿宋" w:eastAsia="仿宋" w:hAnsi="仿宋" w:cs="仿宋" w:hint="eastAsia"/>
            <w:lang w:eastAsia="zh-CN"/>
          </w:rPr>
          <w:t>(六)、员工关系与团队建设</w:t>
        </w:r>
        <w:r>
          <w:tab/>
        </w:r>
        <w:r>
          <w:fldChar w:fldCharType="begin"/>
        </w:r>
        <w:r>
          <w:instrText xml:space="preserve"> PAGEREF _Toc21514 \h </w:instrText>
        </w:r>
        <w:r>
          <w:fldChar w:fldCharType="separate"/>
        </w:r>
        <w:r>
          <w:t>38</w:t>
        </w:r>
        <w:r>
          <w:fldChar w:fldCharType="end"/>
        </w:r>
      </w:hyperlink>
    </w:p>
    <w:p>
      <w:pPr>
        <w:pStyle w:val="TOC1"/>
        <w:tabs>
          <w:tab w:val="right" w:leader="dot" w:pos="8306"/>
        </w:tabs>
      </w:pPr>
      <w:hyperlink w:anchor="_Toc17123" w:history="1">
        <w:r>
          <w:rPr>
            <w:rFonts w:ascii="仿宋" w:eastAsia="仿宋" w:hAnsi="仿宋" w:cs="仿宋" w:hint="eastAsia"/>
            <w:lang w:eastAsia="zh-CN"/>
          </w:rPr>
          <w:t>十一、制度建设与员工手册</w:t>
        </w:r>
        <w:r>
          <w:tab/>
        </w:r>
        <w:r>
          <w:fldChar w:fldCharType="begin"/>
        </w:r>
        <w:r>
          <w:instrText xml:space="preserve"> PAGEREF _Toc17123 \h </w:instrText>
        </w:r>
        <w:r>
          <w:fldChar w:fldCharType="separate"/>
        </w:r>
        <w:r>
          <w:t>40</w:t>
        </w:r>
        <w:r>
          <w:fldChar w:fldCharType="end"/>
        </w:r>
      </w:hyperlink>
    </w:p>
    <w:p>
      <w:pPr>
        <w:pStyle w:val="TOC2"/>
        <w:tabs>
          <w:tab w:val="right" w:leader="dot" w:pos="8306"/>
        </w:tabs>
      </w:pPr>
      <w:hyperlink w:anchor="_Toc20460" w:history="1">
        <w:r>
          <w:rPr>
            <w:rFonts w:ascii="仿宋" w:eastAsia="仿宋" w:hAnsi="仿宋" w:cs="仿宋" w:hint="eastAsia"/>
            <w:lang w:eastAsia="zh-CN"/>
          </w:rPr>
          <w:t>(一)、公司制度建设</w:t>
        </w:r>
        <w:r>
          <w:tab/>
        </w:r>
        <w:r>
          <w:fldChar w:fldCharType="begin"/>
        </w:r>
        <w:r>
          <w:instrText xml:space="preserve"> PAGEREF _Toc20460 \h </w:instrText>
        </w:r>
        <w:r>
          <w:fldChar w:fldCharType="separate"/>
        </w:r>
        <w:r>
          <w:t>40</w:t>
        </w:r>
        <w:r>
          <w:fldChar w:fldCharType="end"/>
        </w:r>
      </w:hyperlink>
    </w:p>
    <w:p>
      <w:pPr>
        <w:pStyle w:val="TOC2"/>
        <w:tabs>
          <w:tab w:val="right" w:leader="dot" w:pos="8306"/>
        </w:tabs>
      </w:pPr>
      <w:hyperlink w:anchor="_Toc27653" w:history="1">
        <w:r>
          <w:rPr>
            <w:rFonts w:ascii="仿宋" w:eastAsia="仿宋" w:hAnsi="仿宋" w:cs="仿宋" w:hint="eastAsia"/>
            <w:lang w:eastAsia="zh-CN"/>
          </w:rPr>
          <w:t>(二)、员工手册编制</w:t>
        </w:r>
        <w:r>
          <w:tab/>
        </w:r>
        <w:r>
          <w:fldChar w:fldCharType="begin"/>
        </w:r>
        <w:r>
          <w:instrText xml:space="preserve"> PAGEREF _Toc27653 \h </w:instrText>
        </w:r>
        <w:r>
          <w:fldChar w:fldCharType="separate"/>
        </w:r>
        <w:r>
          <w:t>42</w:t>
        </w:r>
        <w:r>
          <w:fldChar w:fldCharType="end"/>
        </w:r>
      </w:hyperlink>
    </w:p>
    <w:p>
      <w:pPr>
        <w:pStyle w:val="TOC2"/>
        <w:tabs>
          <w:tab w:val="right" w:leader="dot" w:pos="8306"/>
        </w:tabs>
      </w:pPr>
      <w:hyperlink w:anchor="_Toc7752" w:history="1">
        <w:r>
          <w:rPr>
            <w:rFonts w:ascii="仿宋" w:eastAsia="仿宋" w:hAnsi="仿宋" w:cs="仿宋" w:hint="eastAsia"/>
            <w:lang w:eastAsia="zh-CN"/>
          </w:rPr>
          <w:t>(三)、制度宣导与培训</w:t>
        </w:r>
        <w:r>
          <w:tab/>
        </w:r>
        <w:r>
          <w:fldChar w:fldCharType="begin"/>
        </w:r>
        <w:r>
          <w:instrText xml:space="preserve"> PAGEREF _Toc7752 \h </w:instrText>
        </w:r>
        <w:r>
          <w:fldChar w:fldCharType="separate"/>
        </w:r>
        <w:r>
          <w:t>44</w:t>
        </w:r>
        <w:r>
          <w:fldChar w:fldCharType="end"/>
        </w:r>
      </w:hyperlink>
    </w:p>
    <w:p>
      <w:pPr>
        <w:pStyle w:val="TOC2"/>
        <w:tabs>
          <w:tab w:val="right" w:leader="dot" w:pos="8306"/>
        </w:tabs>
      </w:pPr>
      <w:hyperlink w:anchor="_Toc17224" w:history="1">
        <w:r>
          <w:rPr>
            <w:rFonts w:ascii="仿宋" w:eastAsia="仿宋" w:hAnsi="仿宋" w:cs="仿宋" w:hint="eastAsia"/>
            <w:lang w:eastAsia="zh-CN"/>
          </w:rPr>
          <w:t>(四)、制度执行与监督</w:t>
        </w:r>
        <w:r>
          <w:tab/>
        </w:r>
        <w:r>
          <w:fldChar w:fldCharType="begin"/>
        </w:r>
        <w:r>
          <w:instrText xml:space="preserve"> PAGEREF _Toc17224 \h </w:instrText>
        </w:r>
        <w:r>
          <w:fldChar w:fldCharType="separate"/>
        </w:r>
        <w:r>
          <w:t>45</w:t>
        </w:r>
        <w:r>
          <w:fldChar w:fldCharType="end"/>
        </w:r>
      </w:hyperlink>
    </w:p>
    <w:p>
      <w:pPr>
        <w:pStyle w:val="TOC2"/>
        <w:tabs>
          <w:tab w:val="right" w:leader="dot" w:pos="8306"/>
        </w:tabs>
      </w:pPr>
      <w:hyperlink w:anchor="_Toc29344" w:history="1">
        <w:r>
          <w:rPr>
            <w:rFonts w:ascii="仿宋" w:eastAsia="仿宋" w:hAnsi="仿宋" w:cs="仿宋" w:hint="eastAsia"/>
            <w:lang w:eastAsia="zh-CN"/>
          </w:rPr>
          <w:t>(五)、制度优化与更新</w:t>
        </w:r>
        <w:r>
          <w:tab/>
        </w:r>
        <w:r>
          <w:fldChar w:fldCharType="begin"/>
        </w:r>
        <w:r>
          <w:instrText xml:space="preserve"> PAGEREF _Toc29344 \h </w:instrText>
        </w:r>
        <w:r>
          <w:fldChar w:fldCharType="separate"/>
        </w:r>
        <w:r>
          <w:t>46</w:t>
        </w:r>
        <w:r>
          <w:fldChar w:fldCharType="end"/>
        </w:r>
      </w:hyperlink>
    </w:p>
    <w:p>
      <w:pPr>
        <w:pStyle w:val="TOC1"/>
        <w:tabs>
          <w:tab w:val="right" w:leader="dot" w:pos="8306"/>
        </w:tabs>
      </w:pPr>
      <w:hyperlink w:anchor="_Toc21637" w:history="1">
        <w:r>
          <w:rPr>
            <w:rFonts w:ascii="仿宋" w:eastAsia="仿宋" w:hAnsi="仿宋" w:cs="仿宋" w:hint="eastAsia"/>
            <w:lang w:eastAsia="zh-CN"/>
          </w:rPr>
          <w:t>十二、团队建设与领导力发展</w:t>
        </w:r>
        <w:r>
          <w:tab/>
        </w:r>
        <w:r>
          <w:fldChar w:fldCharType="begin"/>
        </w:r>
        <w:r>
          <w:instrText xml:space="preserve"> PAGEREF _Toc21637 \h </w:instrText>
        </w:r>
        <w:r>
          <w:fldChar w:fldCharType="separate"/>
        </w:r>
        <w:r>
          <w:t>48</w:t>
        </w:r>
        <w:r>
          <w:fldChar w:fldCharType="end"/>
        </w:r>
      </w:hyperlink>
    </w:p>
    <w:p>
      <w:pPr>
        <w:pStyle w:val="TOC2"/>
        <w:tabs>
          <w:tab w:val="right" w:leader="dot" w:pos="8306"/>
        </w:tabs>
      </w:pPr>
      <w:hyperlink w:anchor="_Toc15931" w:history="1">
        <w:r>
          <w:rPr>
            <w:rFonts w:ascii="仿宋" w:eastAsia="仿宋" w:hAnsi="仿宋" w:cs="仿宋" w:hint="eastAsia"/>
            <w:lang w:eastAsia="zh-CN"/>
          </w:rPr>
          <w:t>(一)、高效团队建设原则</w:t>
        </w:r>
        <w:r>
          <w:tab/>
        </w:r>
        <w:r>
          <w:fldChar w:fldCharType="begin"/>
        </w:r>
        <w:r>
          <w:instrText xml:space="preserve"> PAGEREF _Toc15931 \h </w:instrText>
        </w:r>
        <w:r>
          <w:fldChar w:fldCharType="separate"/>
        </w:r>
        <w:r>
          <w:t>48</w:t>
        </w:r>
        <w:r>
          <w:fldChar w:fldCharType="end"/>
        </w:r>
      </w:hyperlink>
    </w:p>
    <w:p>
      <w:pPr>
        <w:pStyle w:val="TOC2"/>
        <w:tabs>
          <w:tab w:val="right" w:leader="dot" w:pos="8306"/>
        </w:tabs>
      </w:pPr>
      <w:hyperlink w:anchor="_Toc30041" w:history="1">
        <w:r>
          <w:rPr>
            <w:rFonts w:ascii="仿宋" w:eastAsia="仿宋" w:hAnsi="仿宋" w:cs="仿宋" w:hint="eastAsia"/>
            <w:lang w:eastAsia="zh-CN"/>
          </w:rPr>
          <w:t>(二)、团队文化与价值观塑造</w:t>
        </w:r>
        <w:r>
          <w:tab/>
        </w:r>
        <w:r>
          <w:fldChar w:fldCharType="begin"/>
        </w:r>
        <w:r>
          <w:instrText xml:space="preserve"> PAGEREF _Toc30041 \h </w:instrText>
        </w:r>
        <w:r>
          <w:fldChar w:fldCharType="separate"/>
        </w:r>
        <w:r>
          <w:t>49</w:t>
        </w:r>
        <w:r>
          <w:fldChar w:fldCharType="end"/>
        </w:r>
      </w:hyperlink>
    </w:p>
    <w:p>
      <w:pPr>
        <w:pStyle w:val="TOC2"/>
        <w:tabs>
          <w:tab w:val="right" w:leader="dot" w:pos="8306"/>
        </w:tabs>
      </w:pPr>
      <w:hyperlink w:anchor="_Toc19442" w:history="1">
        <w:r>
          <w:rPr>
            <w:rFonts w:ascii="仿宋" w:eastAsia="仿宋" w:hAnsi="仿宋" w:cs="仿宋" w:hint="eastAsia"/>
            <w:lang w:eastAsia="zh-CN"/>
          </w:rPr>
          <w:t>(三)、领导力发展计划</w:t>
        </w:r>
        <w:r>
          <w:tab/>
        </w:r>
        <w:r>
          <w:fldChar w:fldCharType="begin"/>
        </w:r>
        <w:r>
          <w:instrText xml:space="preserve"> PAGEREF _Toc19442 \h </w:instrText>
        </w:r>
        <w:r>
          <w:fldChar w:fldCharType="separate"/>
        </w:r>
        <w:r>
          <w:t>51</w:t>
        </w:r>
        <w:r>
          <w:fldChar w:fldCharType="end"/>
        </w:r>
      </w:hyperlink>
    </w:p>
    <w:p>
      <w:pPr>
        <w:pStyle w:val="TOC2"/>
        <w:tabs>
          <w:tab w:val="right" w:leader="dot" w:pos="8306"/>
        </w:tabs>
      </w:pPr>
      <w:hyperlink w:anchor="_Toc2617" w:history="1">
        <w:r>
          <w:rPr>
            <w:rFonts w:ascii="仿宋" w:eastAsia="仿宋" w:hAnsi="仿宋" w:cs="仿宋" w:hint="eastAsia"/>
            <w:lang w:eastAsia="zh-CN"/>
          </w:rPr>
          <w:t>(四)、团队沟通与协作机制</w:t>
        </w:r>
        <w:r>
          <w:tab/>
        </w:r>
        <w:r>
          <w:fldChar w:fldCharType="begin"/>
        </w:r>
        <w:r>
          <w:instrText xml:space="preserve"> PAGEREF _Toc2617 \h </w:instrText>
        </w:r>
        <w:r>
          <w:fldChar w:fldCharType="separate"/>
        </w:r>
        <w:r>
          <w:t>52</w:t>
        </w:r>
        <w:r>
          <w:fldChar w:fldCharType="end"/>
        </w:r>
      </w:hyperlink>
    </w:p>
    <w:p>
      <w:pPr>
        <w:pStyle w:val="TOC2"/>
        <w:tabs>
          <w:tab w:val="right" w:leader="dot" w:pos="8306"/>
        </w:tabs>
      </w:pPr>
      <w:hyperlink w:anchor="_Toc10078" w:history="1">
        <w:r>
          <w:rPr>
            <w:rFonts w:ascii="仿宋" w:eastAsia="仿宋" w:hAnsi="仿宋" w:cs="仿宋" w:hint="eastAsia"/>
            <w:lang w:eastAsia="zh-CN"/>
          </w:rPr>
          <w:t>(五)、领导力在变革中的作用</w:t>
        </w:r>
        <w:r>
          <w:tab/>
        </w:r>
        <w:r>
          <w:fldChar w:fldCharType="begin"/>
        </w:r>
        <w:r>
          <w:instrText xml:space="preserve"> PAGEREF _Toc10078 \h </w:instrText>
        </w:r>
        <w:r>
          <w:fldChar w:fldCharType="separate"/>
        </w:r>
        <w:r>
          <w:t>53</w:t>
        </w:r>
        <w:r>
          <w:fldChar w:fldCharType="end"/>
        </w:r>
      </w:hyperlink>
    </w:p>
    <w:p>
      <w:pPr>
        <w:pStyle w:val="TOC1"/>
        <w:tabs>
          <w:tab w:val="right" w:leader="dot" w:pos="8306"/>
        </w:tabs>
      </w:pPr>
      <w:hyperlink w:anchor="_Toc11631" w:history="1">
        <w:r>
          <w:rPr>
            <w:rFonts w:ascii="仿宋" w:eastAsia="仿宋" w:hAnsi="仿宋" w:cs="仿宋" w:hint="eastAsia"/>
            <w:lang w:eastAsia="zh-CN"/>
          </w:rPr>
          <w:t>十三、公司治理与法律合规</w:t>
        </w:r>
        <w:r>
          <w:tab/>
        </w:r>
        <w:r>
          <w:fldChar w:fldCharType="begin"/>
        </w:r>
        <w:r>
          <w:instrText xml:space="preserve"> PAGEREF _Toc11631 \h </w:instrText>
        </w:r>
        <w:r>
          <w:fldChar w:fldCharType="separate"/>
        </w:r>
        <w:r>
          <w:t>54</w:t>
        </w:r>
        <w:r>
          <w:fldChar w:fldCharType="end"/>
        </w:r>
      </w:hyperlink>
    </w:p>
    <w:p>
      <w:pPr>
        <w:pStyle w:val="TOC2"/>
        <w:tabs>
          <w:tab w:val="right" w:leader="dot" w:pos="8306"/>
        </w:tabs>
      </w:pPr>
      <w:hyperlink w:anchor="_Toc4716" w:history="1">
        <w:r>
          <w:rPr>
            <w:rFonts w:ascii="仿宋" w:eastAsia="仿宋" w:hAnsi="仿宋" w:cs="仿宋" w:hint="eastAsia"/>
            <w:lang w:eastAsia="zh-CN"/>
          </w:rPr>
          <w:t>(一)、公司治理结构</w:t>
        </w:r>
        <w:r>
          <w:tab/>
        </w:r>
        <w:r>
          <w:fldChar w:fldCharType="begin"/>
        </w:r>
        <w:r>
          <w:instrText xml:space="preserve"> PAGEREF _Toc4716 \h </w:instrText>
        </w:r>
        <w:r>
          <w:fldChar w:fldCharType="separate"/>
        </w:r>
        <w:r>
          <w:t>54</w:t>
        </w:r>
        <w:r>
          <w:fldChar w:fldCharType="end"/>
        </w:r>
      </w:hyperlink>
    </w:p>
    <w:p>
      <w:pPr>
        <w:pStyle w:val="TOC2"/>
        <w:tabs>
          <w:tab w:val="right" w:leader="dot" w:pos="8306"/>
        </w:tabs>
      </w:pPr>
      <w:hyperlink w:anchor="_Toc3798" w:history="1">
        <w:r>
          <w:rPr>
            <w:rFonts w:ascii="仿宋" w:eastAsia="仿宋" w:hAnsi="仿宋" w:cs="仿宋" w:hint="eastAsia"/>
            <w:lang w:eastAsia="zh-CN"/>
          </w:rPr>
          <w:t>(二)、董事会运作与决策</w:t>
        </w:r>
        <w:r>
          <w:tab/>
        </w:r>
        <w:r>
          <w:fldChar w:fldCharType="begin"/>
        </w:r>
        <w:r>
          <w:instrText xml:space="preserve"> PAGEREF _Toc3798 \h </w:instrText>
        </w:r>
        <w:r>
          <w:fldChar w:fldCharType="separate"/>
        </w:r>
        <w:r>
          <w:t>56</w:t>
        </w:r>
        <w:r>
          <w:fldChar w:fldCharType="end"/>
        </w:r>
      </w:hyperlink>
    </w:p>
    <w:p>
      <w:pPr>
        <w:pStyle w:val="TOC2"/>
        <w:tabs>
          <w:tab w:val="right" w:leader="dot" w:pos="8306"/>
        </w:tabs>
      </w:pPr>
      <w:hyperlink w:anchor="_Toc9381" w:history="1">
        <w:r>
          <w:rPr>
            <w:rFonts w:ascii="仿宋" w:eastAsia="仿宋" w:hAnsi="仿宋" w:cs="仿宋" w:hint="eastAsia"/>
            <w:lang w:eastAsia="zh-CN"/>
          </w:rPr>
          <w:t>(三)、内部控制与审计</w:t>
        </w:r>
        <w:r>
          <w:tab/>
        </w:r>
        <w:r>
          <w:fldChar w:fldCharType="begin"/>
        </w:r>
        <w:r>
          <w:instrText xml:space="preserve"> PAGEREF _Toc9381 \h </w:instrText>
        </w:r>
        <w:r>
          <w:fldChar w:fldCharType="separate"/>
        </w:r>
        <w:r>
          <w:t>57</w:t>
        </w:r>
        <w:r>
          <w:fldChar w:fldCharType="end"/>
        </w:r>
      </w:hyperlink>
    </w:p>
    <w:p>
      <w:pPr>
        <w:pStyle w:val="TOC2"/>
        <w:tabs>
          <w:tab w:val="right" w:leader="dot" w:pos="8306"/>
        </w:tabs>
      </w:pPr>
      <w:hyperlink w:anchor="_Toc23172" w:history="1">
        <w:r>
          <w:rPr>
            <w:rFonts w:ascii="仿宋" w:eastAsia="仿宋" w:hAnsi="仿宋" w:cs="仿宋" w:hint="eastAsia"/>
            <w:lang w:eastAsia="zh-CN"/>
          </w:rPr>
          <w:t>(四)、法律法规合规体系</w:t>
        </w:r>
        <w:r>
          <w:tab/>
        </w:r>
        <w:r>
          <w:fldChar w:fldCharType="begin"/>
        </w:r>
        <w:r>
          <w:instrText xml:space="preserve"> PAGEREF _Toc23172 \h </w:instrText>
        </w:r>
        <w:r>
          <w:fldChar w:fldCharType="separate"/>
        </w:r>
        <w:r>
          <w:t>58</w:t>
        </w:r>
        <w:r>
          <w:fldChar w:fldCharType="end"/>
        </w:r>
      </w:hyperlink>
    </w:p>
    <w:p>
      <w:pPr>
        <w:pStyle w:val="TOC2"/>
        <w:tabs>
          <w:tab w:val="right" w:leader="dot" w:pos="8306"/>
        </w:tabs>
      </w:pPr>
      <w:hyperlink w:anchor="_Toc18862" w:history="1">
        <w:r>
          <w:rPr>
            <w:rFonts w:ascii="仿宋" w:eastAsia="仿宋" w:hAnsi="仿宋" w:cs="仿宋" w:hint="eastAsia"/>
            <w:lang w:eastAsia="zh-CN"/>
          </w:rPr>
          <w:t>(五)、企业社会责任与道德经营</w:t>
        </w:r>
        <w:r>
          <w:tab/>
        </w:r>
        <w:r>
          <w:fldChar w:fldCharType="begin"/>
        </w:r>
        <w:r>
          <w:instrText xml:space="preserve"> PAGEREF _Toc18862 \h </w:instrText>
        </w:r>
        <w:r>
          <w:fldChar w:fldCharType="separate"/>
        </w:r>
        <w:r>
          <w:t>60</w:t>
        </w:r>
        <w:r>
          <w:fldChar w:fldCharType="end"/>
        </w:r>
      </w:hyperlink>
    </w:p>
    <w:p>
      <w:pPr>
        <w:pStyle w:val="TOC1"/>
        <w:tabs>
          <w:tab w:val="right" w:leader="dot" w:pos="8306"/>
        </w:tabs>
      </w:pPr>
      <w:hyperlink w:anchor="_Toc9677" w:history="1">
        <w:r>
          <w:rPr>
            <w:rFonts w:ascii="仿宋" w:eastAsia="仿宋" w:hAnsi="仿宋" w:cs="仿宋" w:hint="eastAsia"/>
            <w:lang w:eastAsia="zh-CN"/>
          </w:rPr>
          <w:t>十四、供应链管理</w:t>
        </w:r>
        <w:r>
          <w:tab/>
        </w:r>
        <w:r>
          <w:fldChar w:fldCharType="begin"/>
        </w:r>
        <w:r>
          <w:instrText xml:space="preserve"> PAGEREF _Toc9677 \h </w:instrText>
        </w:r>
        <w:r>
          <w:fldChar w:fldCharType="separate"/>
        </w:r>
        <w:r>
          <w:t>61</w:t>
        </w:r>
        <w:r>
          <w:fldChar w:fldCharType="end"/>
        </w:r>
      </w:hyperlink>
    </w:p>
    <w:p>
      <w:pPr>
        <w:pStyle w:val="TOC2"/>
        <w:tabs>
          <w:tab w:val="right" w:leader="dot" w:pos="8306"/>
        </w:tabs>
      </w:pPr>
      <w:hyperlink w:anchor="_Toc16586" w:history="1">
        <w:r>
          <w:rPr>
            <w:rFonts w:ascii="仿宋" w:eastAsia="仿宋" w:hAnsi="仿宋" w:cs="仿宋" w:hint="eastAsia"/>
            <w:lang w:eastAsia="zh-CN"/>
          </w:rPr>
          <w:t>(一)、供应链战略规划</w:t>
        </w:r>
        <w:r>
          <w:tab/>
        </w:r>
        <w:r>
          <w:fldChar w:fldCharType="begin"/>
        </w:r>
        <w:r>
          <w:instrText xml:space="preserve"> PAGEREF _Toc16586 \h </w:instrText>
        </w:r>
        <w:r>
          <w:fldChar w:fldCharType="separate"/>
        </w:r>
        <w:r>
          <w:t>61</w:t>
        </w:r>
        <w:r>
          <w:fldChar w:fldCharType="end"/>
        </w:r>
      </w:hyperlink>
    </w:p>
    <w:p>
      <w:pPr>
        <w:pStyle w:val="TOC2"/>
        <w:tabs>
          <w:tab w:val="right" w:leader="dot" w:pos="8306"/>
        </w:tabs>
      </w:pPr>
      <w:hyperlink w:anchor="_Toc7482" w:history="1">
        <w:r>
          <w:rPr>
            <w:rFonts w:ascii="仿宋" w:eastAsia="仿宋" w:hAnsi="仿宋" w:cs="仿宋" w:hint="eastAsia"/>
            <w:lang w:eastAsia="zh-CN"/>
          </w:rPr>
          <w:t>(二)、供应商选择与评估</w:t>
        </w:r>
        <w:r>
          <w:tab/>
        </w:r>
        <w:r>
          <w:fldChar w:fldCharType="begin"/>
        </w:r>
        <w:r>
          <w:instrText xml:space="preserve"> PAGEREF _Toc7482 \h </w:instrText>
        </w:r>
        <w:r>
          <w:fldChar w:fldCharType="separate"/>
        </w:r>
        <w:r>
          <w:t>63</w:t>
        </w:r>
        <w:r>
          <w:fldChar w:fldCharType="end"/>
        </w:r>
      </w:hyperlink>
    </w:p>
    <w:p>
      <w:pPr>
        <w:pStyle w:val="TOC2"/>
        <w:tabs>
          <w:tab w:val="right" w:leader="dot" w:pos="8306"/>
        </w:tabs>
      </w:pPr>
      <w:hyperlink w:anchor="_Toc3425" w:history="1">
        <w:r>
          <w:rPr>
            <w:rFonts w:ascii="仿宋" w:eastAsia="仿宋" w:hAnsi="仿宋" w:cs="仿宋" w:hint="eastAsia"/>
            <w:lang w:eastAsia="zh-CN"/>
          </w:rPr>
          <w:t>(三)、物流与库存管理</w:t>
        </w:r>
        <w:r>
          <w:tab/>
        </w:r>
        <w:r>
          <w:fldChar w:fldCharType="begin"/>
        </w:r>
        <w:r>
          <w:instrText xml:space="preserve"> PAGEREF _Toc3425 \h </w:instrText>
        </w:r>
        <w:r>
          <w:fldChar w:fldCharType="separate"/>
        </w:r>
        <w:r>
          <w:t>64</w:t>
        </w:r>
        <w:r>
          <w:fldChar w:fldCharType="end"/>
        </w:r>
      </w:hyperlink>
    </w:p>
    <w:p>
      <w:pPr>
        <w:pStyle w:val="TOC2"/>
        <w:tabs>
          <w:tab w:val="right" w:leader="dot" w:pos="8306"/>
        </w:tabs>
      </w:pPr>
      <w:hyperlink w:anchor="_Toc17266" w:history="1">
        <w:r>
          <w:rPr>
            <w:rFonts w:ascii="仿宋" w:eastAsia="仿宋" w:hAnsi="仿宋" w:cs="仿宋" w:hint="eastAsia"/>
            <w:lang w:eastAsia="zh-CN"/>
          </w:rPr>
          <w:t>(四)、供应链风险管理</w:t>
        </w:r>
        <w:r>
          <w:tab/>
        </w:r>
        <w:r>
          <w:fldChar w:fldCharType="begin"/>
        </w:r>
        <w:r>
          <w:instrText xml:space="preserve"> PAGEREF _Toc17266 \h </w:instrText>
        </w:r>
        <w:r>
          <w:fldChar w:fldCharType="separate"/>
        </w:r>
        <w:r>
          <w:t>66</w:t>
        </w:r>
        <w:r>
          <w:fldChar w:fldCharType="end"/>
        </w:r>
      </w:hyperlink>
    </w:p>
    <w:p>
      <w:pPr>
        <w:pStyle w:val="TOC2"/>
        <w:tabs>
          <w:tab w:val="right" w:leader="dot" w:pos="8306"/>
        </w:tabs>
      </w:pPr>
      <w:hyperlink w:anchor="_Toc2273" w:history="1">
        <w:r>
          <w:rPr>
            <w:rFonts w:ascii="仿宋" w:eastAsia="仿宋" w:hAnsi="仿宋" w:cs="仿宋" w:hint="eastAsia"/>
            <w:lang w:eastAsia="zh-CN"/>
          </w:rPr>
          <w:t>(五)、供应链协同与信息共享</w:t>
        </w:r>
        <w:r>
          <w:tab/>
        </w:r>
        <w:r>
          <w:fldChar w:fldCharType="begin"/>
        </w:r>
        <w:r>
          <w:instrText xml:space="preserve"> PAGEREF _Toc2273 \h </w:instrText>
        </w:r>
        <w:r>
          <w:fldChar w:fldCharType="separate"/>
        </w:r>
        <w:r>
          <w:t>67</w:t>
        </w:r>
        <w:r>
          <w:fldChar w:fldCharType="end"/>
        </w:r>
      </w:hyperlink>
    </w:p>
    <w:p>
      <w:pPr>
        <w:sectPr>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8008"/>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w:t>
      </w:r>
      <w:r>
        <w:rPr>
          <w:rFonts w:ascii="仿宋" w:eastAsia="仿宋" w:hAnsi="仿宋" w:cs="仿宋" w:hint="eastAsia"/>
          <w:sz w:val="28"/>
          <w:lang w:eastAsia="zh-CN"/>
        </w:rPr>
        <w:t>项目投资分析及可行性报告</w:t>
      </w:r>
      <w:r>
        <w:rPr>
          <w:rFonts w:ascii="仿宋" w:eastAsia="仿宋" w:hAnsi="仿宋" w:cs="仿宋" w:hint="eastAsia"/>
          <w:sz w:val="28"/>
          <w:lang w:eastAsia="zh-CN"/>
        </w:rPr>
        <w:t>是一个系统性的文档，旨在规范和指导公路清障车项目的实施过程。本方案的开展将包括公路清障车项目的目的和背景、需求分析、项目范围、时间计划、资源分配等重要内容。此方案的编写旨在促进知识和经验的交流，为相关人员提供一个共同认知的平台。请注意，本方案不可做为商业用途，只用作学习交流。</w:t>
      </w:r>
    </w:p>
    <w:p>
      <w:pPr>
        <w:pStyle w:val="Heading1"/>
        <w:ind w:firstLine="560" w:firstLineChars="200"/>
        <w:rPr>
          <w:rFonts w:ascii="仿宋" w:eastAsia="仿宋" w:hAnsi="仿宋" w:cs="仿宋" w:hint="eastAsia"/>
          <w:sz w:val="28"/>
          <w:lang w:eastAsia="zh-CN"/>
        </w:rPr>
      </w:pPr>
      <w:bookmarkStart w:id="2" w:name="_Toc4858"/>
      <w:r>
        <w:rPr>
          <w:rFonts w:ascii="仿宋" w:eastAsia="仿宋" w:hAnsi="仿宋" w:cs="仿宋" w:hint="eastAsia"/>
          <w:sz w:val="28"/>
          <w:lang w:eastAsia="zh-CN"/>
        </w:rPr>
        <w:t>一、市场分析</w:t>
      </w:r>
      <w:bookmarkEnd w:id="2"/>
    </w:p>
    <w:p>
      <w:pPr>
        <w:pStyle w:val="Heading2"/>
        <w:rPr>
          <w:rFonts w:ascii="仿宋" w:eastAsia="仿宋" w:hAnsi="仿宋" w:cs="仿宋" w:hint="eastAsia"/>
          <w:lang w:eastAsia="zh-CN"/>
        </w:rPr>
      </w:pPr>
      <w:bookmarkStart w:id="3" w:name="_Toc9961"/>
      <w:r>
        <w:rPr>
          <w:rFonts w:ascii="仿宋" w:eastAsia="仿宋" w:hAnsi="仿宋" w:cs="仿宋" w:hint="eastAsia"/>
          <w:lang w:eastAsia="zh-CN"/>
        </w:rPr>
        <w:t>(一)、行业基本情况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公路清障车行业作为一个充满活力的领域，涵盖了广泛的产品和服务，为国家经济的健康发展做出了积极贡献。其多元化的业务领域使得该行业成为科技进步、市场需求不断演变的前沿阵地。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市场规模庞大，呈现出年复一年的增长势头。这一增长主要受益于消费者对高品质产品和创新服务的持续追求。随着消费者对技术和创新的渴望不断提高，市场规模不仅持续扩大，而且为新进入者提供了更多的机会，使行业内竞争更加激烈。</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竞争格局</w:t>
      </w:r>
    </w:p>
    <w:p>
      <w:pPr>
        <w:ind w:firstLine="560" w:firstLineChars="200"/>
        <w:rPr>
          <w:rFonts w:ascii="仿宋" w:eastAsia="仿宋" w:hAnsi="仿宋" w:cs="仿宋" w:hint="eastAsia"/>
          <w:sz w:val="28"/>
        </w:rPr>
        <w:sectPr>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行业内部，存在一些市场份额较高的龙头企业，这些企业通常拥有雄厚的技术实力和广泛的品牌影响力。然而，随着新兴力量的崛起，市场上的竞争格局愈发多元化。新进入者通过不断创新和灵活的战略，逐渐在市场上崭露头角，形成了多层次的竞争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科技的迅猛发展，公路清障车行业在技术上取得了显著的突破。高新技术的广泛应用，如人工智能、大数据分析等，不仅提高了生产效率，还拓展了产品和服务的边界。这种技术水平的提升为行业带来了更多的发展可能性，同时也推动了行业朝着数字化和智能化方向迅速发展。</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4" w:name="_Toc15162"/>
      <w:r>
        <w:rPr>
          <w:rFonts w:ascii="仿宋" w:eastAsia="仿宋" w:hAnsi="仿宋" w:cs="仿宋" w:hint="eastAsia"/>
          <w:sz w:val="28"/>
          <w:lang w:eastAsia="zh-CN"/>
        </w:rPr>
        <w:t>(二)、市场分析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**公路清障车行业**是一片充满活力的领域，囊括了广泛的产品和服务。根据最新的统计数据，该行业在过去几年保持了平稳增长，为国家经济的健康发展做出了积极贡献。行业内涉及的领域包括但不限于XXX</w:t>
      </w:r>
    </w:p>
    <w:p>
      <w:pPr>
        <w:ind w:firstLine="560" w:firstLineChars="200"/>
        <w:rPr>
          <w:rFonts w:ascii="仿宋" w:eastAsia="仿宋" w:hAnsi="仿宋" w:cs="仿宋" w:hint="eastAsia"/>
          <w:sz w:val="28"/>
        </w:rPr>
      </w:pPr>
      <w:r>
        <w:rPr>
          <w:rFonts w:ascii="仿宋" w:eastAsia="仿宋" w:hAnsi="仿宋" w:cs="仿宋" w:hint="eastAsia"/>
          <w:sz w:val="28"/>
          <w:lang w:eastAsia="zh-CN"/>
        </w:rPr>
        <w:t>消费趋势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消费者的需求不断演变，对高品质、高技术含量的产品和服务的追求愈发强烈。因此，市场上对于满足这些高标准的产品的需求也在不断上升。这为企业提供了创新和升级产品线的机会，尤其是在追求科技感和个性化的新一代消费者中更为明显。</w:t>
      </w:r>
    </w:p>
    <w:p>
      <w:pPr>
        <w:ind w:firstLine="560" w:firstLineChars="200"/>
        <w:rPr>
          <w:rFonts w:ascii="仿宋" w:eastAsia="仿宋" w:hAnsi="仿宋" w:cs="仿宋" w:hint="eastAsia"/>
          <w:sz w:val="28"/>
        </w:rPr>
        <w:sectPr>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市场规模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公路清障车行业市场规模庞大，年复一年的增长势头不减。这主要受益于消费者对高品质产品和创新服务的不断追求。市场规模的扩大也为新进入者提供了更多的机遇，加剧了行业内的竞争。</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行业内存在一些具有较高市场份额的企业，它们通常拥有雄厚的技术实力和品牌影响力。与此同时，新兴力量通过不断创新和灵活的战略在市场上崭露头角，形成了多层次的竞争格局。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随着科技的飞速发展，公路清障车行业在技术上取得了显著的突破。高新技术的应用，如人工智能、大数据分析等，不仅提高了生产效率，也拓展了产品和服务的边界，为行业带来了更多的发展可能性。</w:t>
      </w:r>
    </w:p>
    <w:p>
      <w:pPr>
        <w:pStyle w:val="Heading1"/>
        <w:ind w:firstLine="560" w:firstLineChars="200"/>
        <w:rPr>
          <w:rFonts w:ascii="仿宋" w:eastAsia="仿宋" w:hAnsi="仿宋" w:cs="仿宋" w:hint="eastAsia"/>
          <w:sz w:val="28"/>
          <w:lang w:eastAsia="zh-CN"/>
        </w:rPr>
      </w:pPr>
      <w:bookmarkStart w:id="5" w:name="_Toc30297"/>
      <w:r>
        <w:rPr>
          <w:rFonts w:ascii="仿宋" w:eastAsia="仿宋" w:hAnsi="仿宋" w:cs="仿宋" w:hint="eastAsia"/>
          <w:sz w:val="28"/>
          <w:lang w:eastAsia="zh-CN"/>
        </w:rPr>
        <w:t>二、制度建设与员工手册</w:t>
      </w:r>
      <w:bookmarkEnd w:id="5"/>
    </w:p>
    <w:p>
      <w:pPr>
        <w:pStyle w:val="Heading2"/>
        <w:rPr>
          <w:rFonts w:ascii="仿宋" w:eastAsia="仿宋" w:hAnsi="仿宋" w:cs="仿宋" w:hint="eastAsia"/>
          <w:lang w:eastAsia="zh-CN"/>
        </w:rPr>
      </w:pPr>
      <w:bookmarkStart w:id="6" w:name="_Toc25463"/>
      <w:r>
        <w:rPr>
          <w:rFonts w:ascii="仿宋" w:eastAsia="仿宋" w:hAnsi="仿宋" w:cs="仿宋" w:hint="eastAsia"/>
          <w:lang w:eastAsia="zh-CN"/>
        </w:rPr>
        <w:t>(一)、公司制度体系规划</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公司制度体系规划包括组织架构设计、流程规范、员工权益保障、信息安全与保密、激励机制、文化建设等多个关键方面。首先，组织架构设计是核心，通过建立清晰而灵活的结构，实现高效内外部协同工作。其次，流程规范着重于设计明确、高效的业务流程，以提高整体运作效果。</w:t>
      </w:r>
    </w:p>
    <w:p>
      <w:pPr>
        <w:ind w:firstLine="560" w:firstLineChars="200"/>
        <w:rPr>
          <w:rFonts w:ascii="仿宋" w:eastAsia="仿宋" w:hAnsi="仿宋" w:cs="仿宋" w:hint="eastAsia"/>
          <w:sz w:val="28"/>
        </w:rPr>
        <w:sectPr>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员工权益保障涵盖薪酬福利、工作条件和职业发展机会，激发员工积极性。信息安全与保密方面，公司需要制定科学的信息管理政策，确保公司数据的安全性和机密性。激励机制通过建立科学的激励和奖惯机制，鼓励员工创新和高效工作。文化建设则注重塑造积极向上、开放包容的公司文化，增强员工的集体认同感。</w:t>
      </w:r>
    </w:p>
    <w:p>
      <w:pPr>
        <w:ind w:firstLine="560" w:firstLineChars="200"/>
        <w:rPr>
          <w:rFonts w:ascii="仿宋" w:eastAsia="仿宋" w:hAnsi="仿宋" w:cs="仿宋" w:hint="eastAsia"/>
          <w:sz w:val="28"/>
        </w:rPr>
      </w:pPr>
      <w:r>
        <w:rPr>
          <w:rFonts w:ascii="仿宋" w:eastAsia="仿宋" w:hAnsi="仿宋" w:cs="仿宋" w:hint="eastAsia"/>
          <w:sz w:val="28"/>
          <w:lang w:eastAsia="zh-CN"/>
        </w:rPr>
        <w:t>最后，风险管理是保障企业长期发展的关键。制定全面的风险管理策略，包括风险的识别、评估和应对方法，确保公司在面对不确定性时能够做出明智的决策。这些方面的有机结合构建了公司健康的制度体系，为企业在竞争激烈的市场中保持灵活性和适应性提供了坚实的基础。在实际规划中，需要根据公司的具体情况进行差异化的调整和优化。</w:t>
      </w:r>
    </w:p>
    <w:p>
      <w:pPr>
        <w:pStyle w:val="Heading2"/>
        <w:ind w:firstLine="560" w:firstLineChars="200"/>
        <w:rPr>
          <w:rFonts w:ascii="仿宋" w:eastAsia="仿宋" w:hAnsi="仿宋" w:cs="仿宋" w:hint="eastAsia"/>
          <w:sz w:val="28"/>
          <w:lang w:eastAsia="zh-CN"/>
        </w:rPr>
      </w:pPr>
      <w:bookmarkStart w:id="7" w:name="_Toc27805"/>
      <w:r>
        <w:rPr>
          <w:rFonts w:ascii="仿宋" w:eastAsia="仿宋" w:hAnsi="仿宋" w:cs="仿宋" w:hint="eastAsia"/>
          <w:sz w:val="28"/>
          <w:lang w:eastAsia="zh-CN"/>
        </w:rPr>
        <w:t>(二)、员工手册编制与更新</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员工手册编制：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员工手册是企业管理的重要组成部分，其编制应当注重细节和全面性，以确保员工对企业文化和管理规定有清晰的认识。下面是员工手册编制的具体步骤：</w:t>
      </w:r>
    </w:p>
    <w:p>
      <w:pPr>
        <w:ind w:firstLine="560" w:firstLineChars="200"/>
        <w:rPr>
          <w:rFonts w:ascii="仿宋" w:eastAsia="仿宋" w:hAnsi="仿宋" w:cs="仿宋" w:hint="eastAsia"/>
          <w:sz w:val="28"/>
        </w:rPr>
      </w:pPr>
      <w:r>
        <w:rPr>
          <w:rFonts w:ascii="仿宋" w:eastAsia="仿宋" w:hAnsi="仿宋" w:cs="仿宋" w:hint="eastAsia"/>
          <w:sz w:val="28"/>
          <w:lang w:eastAsia="zh-CN"/>
        </w:rPr>
        <w:t>1. 企业概况介绍： 在员工手册中应当包括企业的发展历程、组织结构、核心价值观等信息，帮助员工更好地理解企业的使命和愿景。</w:t>
      </w:r>
    </w:p>
    <w:p>
      <w:pPr>
        <w:ind w:firstLine="560" w:firstLineChars="200"/>
        <w:rPr>
          <w:rFonts w:ascii="仿宋" w:eastAsia="仿宋" w:hAnsi="仿宋" w:cs="仿宋" w:hint="eastAsia"/>
          <w:sz w:val="28"/>
        </w:rPr>
      </w:pPr>
      <w:r>
        <w:rPr>
          <w:rFonts w:ascii="仿宋" w:eastAsia="仿宋" w:hAnsi="仿宋" w:cs="仿宋" w:hint="eastAsia"/>
          <w:sz w:val="28"/>
          <w:lang w:eastAsia="zh-CN"/>
        </w:rPr>
        <w:t>2. 员工权益和职责明确： 在手册中明确员工的权益，包括但不限于薪资福利、工时制度、休假政策、培训机会等，同时阐述员工在企业中的基本职责和期望。</w:t>
      </w:r>
    </w:p>
    <w:p>
      <w:pPr>
        <w:ind w:firstLine="560" w:firstLineChars="200"/>
        <w:rPr>
          <w:rFonts w:ascii="仿宋" w:eastAsia="仿宋" w:hAnsi="仿宋" w:cs="仿宋" w:hint="eastAsia"/>
          <w:sz w:val="28"/>
        </w:rPr>
        <w:sectPr>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3. 薪酬福利说明： 提供详细的薪资结构、绩效考核标准、奖惩机制等内容，使员工清晰了解薪酬体系和激励政策。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4. 工时制度和休假政策规定： 清晰规定工作时间、加班制度、以及各类休假的申请和使用流程，确保员工工作生活平衡。</w:t>
      </w:r>
    </w:p>
    <w:p>
      <w:pPr>
        <w:ind w:firstLine="560" w:firstLineChars="200"/>
        <w:rPr>
          <w:rFonts w:ascii="仿宋" w:eastAsia="仿宋" w:hAnsi="仿宋" w:cs="仿宋" w:hint="eastAsia"/>
          <w:sz w:val="28"/>
        </w:rPr>
      </w:pPr>
      <w:r>
        <w:rPr>
          <w:rFonts w:ascii="仿宋" w:eastAsia="仿宋" w:hAnsi="仿宋" w:cs="仿宋" w:hint="eastAsia"/>
          <w:sz w:val="28"/>
          <w:lang w:eastAsia="zh-CN"/>
        </w:rPr>
        <w:t>5. 公司文化阐释： 强调企业的文化理念、核心价值观，通过实际案例或故事形式生动展示，帮助员工更好地融入企业文化。</w:t>
      </w:r>
    </w:p>
    <w:p>
      <w:pPr>
        <w:ind w:firstLine="560" w:firstLineChars="200"/>
        <w:rPr>
          <w:rFonts w:ascii="仿宋" w:eastAsia="仿宋" w:hAnsi="仿宋" w:cs="仿宋" w:hint="eastAsia"/>
          <w:sz w:val="28"/>
        </w:rPr>
      </w:pPr>
      <w:r>
        <w:rPr>
          <w:rFonts w:ascii="仿宋" w:eastAsia="仿宋" w:hAnsi="仿宋" w:cs="仿宋" w:hint="eastAsia"/>
          <w:sz w:val="28"/>
          <w:lang w:eastAsia="zh-CN"/>
        </w:rPr>
        <w:t>员工手册更新：</w:t>
      </w:r>
    </w:p>
    <w:p>
      <w:pPr>
        <w:ind w:firstLine="560" w:firstLineChars="200"/>
        <w:rPr>
          <w:rFonts w:ascii="仿宋" w:eastAsia="仿宋" w:hAnsi="仿宋" w:cs="仿宋" w:hint="eastAsia"/>
          <w:sz w:val="28"/>
        </w:rPr>
      </w:pPr>
      <w:r>
        <w:rPr>
          <w:rFonts w:ascii="仿宋" w:eastAsia="仿宋" w:hAnsi="仿宋" w:cs="仿宋" w:hint="eastAsia"/>
          <w:sz w:val="28"/>
          <w:lang w:eastAsia="zh-CN"/>
        </w:rPr>
        <w:t>员工手册是动态的文件，需要随着法规的变化、企业发展的需要和员工反馈的情况进行及时更新。下面是员工手册更新的一些建议：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1. 法规跟踪： 建立专业团队负责跟踪国家和地方的法规变化，确保员工手册的内容符合最新的法规要求。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 员工反馈机制： 设立员工反馈通道，定期收集员工对手册的建议和意见，以便及时调整和更新相关内容。</w:t>
      </w:r>
    </w:p>
    <w:p>
      <w:pPr>
        <w:ind w:firstLine="560" w:firstLineChars="200"/>
        <w:rPr>
          <w:rFonts w:ascii="仿宋" w:eastAsia="仿宋" w:hAnsi="仿宋" w:cs="仿宋" w:hint="eastAsia"/>
          <w:sz w:val="28"/>
        </w:rPr>
      </w:pPr>
      <w:r>
        <w:rPr>
          <w:rFonts w:ascii="仿宋" w:eastAsia="仿宋" w:hAnsi="仿宋" w:cs="仿宋" w:hint="eastAsia"/>
          <w:sz w:val="28"/>
          <w:lang w:eastAsia="zh-CN"/>
        </w:rPr>
        <w:t>3. 内外部审查： 定期邀请内外部专业人员对员工手册进行审查，确保其中的规定与企业实际运作一致。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多媒体形式运用： 利用图文并茂、多媒体的方式，使员工手册更生动直观，提高员工对内容的理解和记忆。</w:t>
      </w:r>
    </w:p>
    <w:p>
      <w:pPr>
        <w:ind w:firstLine="560" w:firstLineChars="200"/>
        <w:rPr>
          <w:rFonts w:ascii="仿宋" w:eastAsia="仿宋" w:hAnsi="仿宋" w:cs="仿宋" w:hint="eastAsia"/>
          <w:sz w:val="28"/>
        </w:rPr>
      </w:pPr>
      <w:r>
        <w:rPr>
          <w:rFonts w:ascii="仿宋" w:eastAsia="仿宋" w:hAnsi="仿宋" w:cs="仿宋" w:hint="eastAsia"/>
          <w:sz w:val="28"/>
          <w:lang w:eastAsia="zh-CN"/>
        </w:rPr>
        <w:t>5. 定期培训： 针对员工手册的更新内容，组织相关培训，确保员工了解新的规定和政策，降低信息误解的风险。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通过以上措施，企业可以更好地维护员工手册的实用性和适应性，使其成为企业管理的有效工具。</w:t>
      </w:r>
    </w:p>
    <w:p>
      <w:pPr>
        <w:pStyle w:val="Heading2"/>
        <w:ind w:firstLine="560" w:firstLineChars="200"/>
        <w:rPr>
          <w:rFonts w:ascii="仿宋" w:eastAsia="仿宋" w:hAnsi="仿宋" w:cs="仿宋" w:hint="eastAsia"/>
          <w:sz w:val="28"/>
          <w:lang w:eastAsia="zh-CN"/>
        </w:rPr>
      </w:pPr>
      <w:bookmarkStart w:id="8" w:name="_Toc7129"/>
      <w:r>
        <w:rPr>
          <w:rFonts w:ascii="仿宋" w:eastAsia="仿宋" w:hAnsi="仿宋" w:cs="仿宋" w:hint="eastAsia"/>
          <w:sz w:val="28"/>
          <w:lang w:eastAsia="zh-CN"/>
        </w:rPr>
        <w:t>(三)、制度宣导与培训</w:t>
      </w:r>
      <w:bookmarkEnd w:id="8"/>
    </w:p>
    <w:p>
      <w:pPr>
        <w:ind w:firstLine="560" w:firstLineChars="200"/>
        <w:rPr>
          <w:rFonts w:ascii="仿宋" w:eastAsia="仿宋" w:hAnsi="仿宋" w:cs="仿宋" w:hint="eastAsia"/>
          <w:sz w:val="28"/>
        </w:rPr>
        <w:sectPr>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1. 制度宣导</w:t>
      </w:r>
    </w:p>
    <w:p>
      <w:pPr>
        <w:ind w:firstLine="560" w:firstLineChars="200"/>
        <w:rPr>
          <w:rFonts w:ascii="仿宋" w:eastAsia="仿宋" w:hAnsi="仿宋" w:cs="仿宋" w:hint="eastAsia"/>
          <w:sz w:val="28"/>
        </w:rPr>
      </w:pPr>
      <w:r>
        <w:rPr>
          <w:rFonts w:ascii="仿宋" w:eastAsia="仿宋" w:hAnsi="仿宋" w:cs="仿宋" w:hint="eastAsia"/>
          <w:sz w:val="28"/>
          <w:lang w:eastAsia="zh-CN"/>
        </w:rPr>
        <w:t>1.1 目标设定</w:t>
      </w:r>
    </w:p>
    <w:p>
      <w:pPr>
        <w:ind w:firstLine="560" w:firstLineChars="200"/>
        <w:rPr>
          <w:rFonts w:ascii="仿宋" w:eastAsia="仿宋" w:hAnsi="仿宋" w:cs="仿宋" w:hint="eastAsia"/>
          <w:sz w:val="28"/>
        </w:rPr>
      </w:pPr>
      <w:r>
        <w:rPr>
          <w:rFonts w:ascii="仿宋" w:eastAsia="仿宋" w:hAnsi="仿宋" w:cs="仿宋" w:hint="eastAsia"/>
          <w:sz w:val="28"/>
          <w:lang w:eastAsia="zh-CN"/>
        </w:rPr>
        <w:t>本公司坚持通过制度宣导加强员工对企业规章制度的理解和遵循。目标是确保员工充分了解公司的各项制度，并在实际工作中正确应用，从而提高公司整体管理水平。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1.2 宣导途径</w:t>
      </w:r>
    </w:p>
    <w:p>
      <w:pPr>
        <w:ind w:firstLine="560" w:firstLineChars="200"/>
        <w:rPr>
          <w:rFonts w:ascii="仿宋" w:eastAsia="仿宋" w:hAnsi="仿宋" w:cs="仿宋" w:hint="eastAsia"/>
          <w:sz w:val="28"/>
        </w:rPr>
      </w:pPr>
      <w:r>
        <w:rPr>
          <w:rFonts w:ascii="仿宋" w:eastAsia="仿宋" w:hAnsi="仿宋" w:cs="仿宋" w:hint="eastAsia"/>
          <w:sz w:val="28"/>
          <w:lang w:eastAsia="zh-CN"/>
        </w:rPr>
        <w:t>宣导途径包括但不限于公司内部邮件通知、内部社交平台发布、公司内刊宣传，以及定期例会强调。通过多途径宣导，公司可以确保信息覆盖全员，提高制度知晓率。</w:t>
      </w:r>
    </w:p>
    <w:p>
      <w:pPr>
        <w:ind w:firstLine="560" w:firstLineChars="200"/>
        <w:rPr>
          <w:rFonts w:ascii="仿宋" w:eastAsia="仿宋" w:hAnsi="仿宋" w:cs="仿宋" w:hint="eastAsia"/>
          <w:sz w:val="28"/>
        </w:rPr>
      </w:pPr>
      <w:r>
        <w:rPr>
          <w:rFonts w:ascii="仿宋" w:eastAsia="仿宋" w:hAnsi="仿宋" w:cs="仿宋" w:hint="eastAsia"/>
          <w:sz w:val="28"/>
          <w:lang w:eastAsia="zh-CN"/>
        </w:rPr>
        <w:t>1.3 实例说明</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为了更生动地解释制度的重要性，宣导过程中将使用实际案例。通过分享公司成功应用制度的经验和相关案例，使员工更容易理解制度的实际应用场景。</w:t>
      </w:r>
    </w:p>
    <w:p>
      <w:pPr>
        <w:ind w:firstLine="560" w:firstLineChars="200"/>
        <w:rPr>
          <w:rFonts w:ascii="仿宋" w:eastAsia="仿宋" w:hAnsi="仿宋" w:cs="仿宋" w:hint="eastAsia"/>
          <w:sz w:val="28"/>
        </w:rPr>
      </w:pPr>
      <w:r>
        <w:rPr>
          <w:rFonts w:ascii="仿宋" w:eastAsia="仿宋" w:hAnsi="仿宋" w:cs="仿宋" w:hint="eastAsia"/>
          <w:sz w:val="28"/>
          <w:lang w:eastAsia="zh-CN"/>
        </w:rPr>
        <w:t>1.4 制度手册分发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为了让员工更好地理解和记忆制度内容，公司将准备清晰简明的制度手册，并通过内部渠道进行全员分发。手册内容将包含易懂的语言、生动的案例，以提高员工的学习兴趣。</w:t>
      </w:r>
    </w:p>
    <w:p>
      <w:pPr>
        <w:ind w:firstLine="560" w:firstLineChars="200"/>
        <w:rPr>
          <w:rFonts w:ascii="仿宋" w:eastAsia="仿宋" w:hAnsi="仿宋" w:cs="仿宋" w:hint="eastAsia"/>
          <w:sz w:val="28"/>
        </w:rPr>
      </w:pPr>
      <w:r>
        <w:rPr>
          <w:rFonts w:ascii="仿宋" w:eastAsia="仿宋" w:hAnsi="仿宋" w:cs="仿宋" w:hint="eastAsia"/>
          <w:sz w:val="28"/>
          <w:lang w:eastAsia="zh-CN"/>
        </w:rPr>
        <w:t>2. 制度培训</w:t>
      </w:r>
    </w:p>
    <w:p>
      <w:pPr>
        <w:ind w:firstLine="560" w:firstLineChars="200"/>
        <w:rPr>
          <w:rFonts w:ascii="仿宋" w:eastAsia="仿宋" w:hAnsi="仿宋" w:cs="仿宋" w:hint="eastAsia"/>
          <w:sz w:val="28"/>
        </w:rPr>
      </w:pPr>
      <w:r>
        <w:rPr>
          <w:rFonts w:ascii="仿宋" w:eastAsia="仿宋" w:hAnsi="仿宋" w:cs="仿宋" w:hint="eastAsia"/>
          <w:sz w:val="28"/>
          <w:lang w:eastAsia="zh-CN"/>
        </w:rPr>
        <w:t>2.1 需求评估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在进行制度培训前，将通过员工调查、小组讨论等方式，充分了解员工对制度的认知和存在的疑问。这有助于制定有针对性的培训计划。</w:t>
      </w:r>
    </w:p>
    <w:p>
      <w:pPr>
        <w:ind w:firstLine="560" w:firstLineChars="200"/>
        <w:rPr>
          <w:rFonts w:ascii="仿宋" w:eastAsia="仿宋" w:hAnsi="仿宋" w:cs="仿宋" w:hint="eastAsia"/>
          <w:sz w:val="28"/>
        </w:rPr>
        <w:sectPr>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2.2 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制定全面、有层次的培训计划，明确培训的内容、形式、时间和地点。确保培训计划覆盖所有关键点，确保培训的全面性。</w:t>
      </w:r>
    </w:p>
    <w:p>
      <w:pPr>
        <w:ind w:firstLine="560" w:firstLineChars="200"/>
        <w:rPr>
          <w:rFonts w:ascii="仿宋" w:eastAsia="仿宋" w:hAnsi="仿宋" w:cs="仿宋" w:hint="eastAsia"/>
          <w:sz w:val="28"/>
        </w:rPr>
      </w:pPr>
      <w:r>
        <w:rPr>
          <w:rFonts w:ascii="仿宋" w:eastAsia="仿宋" w:hAnsi="仿宋" w:cs="仿宋" w:hint="eastAsia"/>
          <w:sz w:val="28"/>
          <w:lang w:eastAsia="zh-CN"/>
        </w:rPr>
        <w:t>2.3 培训方式选择</w:t>
      </w:r>
    </w:p>
    <w:p>
      <w:pPr>
        <w:ind w:firstLine="560" w:firstLineChars="200"/>
        <w:rPr>
          <w:rFonts w:ascii="仿宋" w:eastAsia="仿宋" w:hAnsi="仿宋" w:cs="仿宋" w:hint="eastAsia"/>
          <w:sz w:val="28"/>
        </w:rPr>
      </w:pPr>
      <w:r>
        <w:rPr>
          <w:rFonts w:ascii="仿宋" w:eastAsia="仿宋" w:hAnsi="仿宋" w:cs="仿宋" w:hint="eastAsia"/>
          <w:sz w:val="28"/>
          <w:lang w:eastAsia="zh-CN"/>
        </w:rPr>
        <w:t>根据员工的特点和制度内容的复杂程度，选择内部员工培训、专业外部培训或在线学习平台等多种培训方式，以确保培训的全面性和有效性。</w:t>
      </w:r>
    </w:p>
    <w:p>
      <w:pPr>
        <w:ind w:firstLine="560" w:firstLineChars="200"/>
        <w:rPr>
          <w:rFonts w:ascii="仿宋" w:eastAsia="仿宋" w:hAnsi="仿宋" w:cs="仿宋" w:hint="eastAsia"/>
          <w:sz w:val="28"/>
        </w:rPr>
      </w:pPr>
      <w:r>
        <w:rPr>
          <w:rFonts w:ascii="仿宋" w:eastAsia="仿宋" w:hAnsi="仿宋" w:cs="仿宋" w:hint="eastAsia"/>
          <w:sz w:val="28"/>
          <w:lang w:eastAsia="zh-CN"/>
        </w:rPr>
        <w:t>2.4 材料准备</w:t>
      </w:r>
    </w:p>
    <w:p>
      <w:pPr>
        <w:ind w:firstLine="560" w:firstLineChars="200"/>
        <w:rPr>
          <w:rFonts w:ascii="仿宋" w:eastAsia="仿宋" w:hAnsi="仿宋" w:cs="仿宋" w:hint="eastAsia"/>
          <w:sz w:val="28"/>
        </w:rPr>
      </w:pPr>
      <w:r>
        <w:rPr>
          <w:rFonts w:ascii="仿宋" w:eastAsia="仿宋" w:hAnsi="仿宋" w:cs="仿宋" w:hint="eastAsia"/>
          <w:sz w:val="28"/>
          <w:lang w:eastAsia="zh-CN"/>
        </w:rPr>
        <w:t>为培训准备相关材料，包括PPT、案例分析、讲义等。材料要生动有趣，能够引发员工的兴趣，提高培训效果。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2.5 互动开展</w:t>
      </w:r>
    </w:p>
    <w:p>
      <w:pPr>
        <w:ind w:firstLine="560" w:firstLineChars="200"/>
        <w:rPr>
          <w:rFonts w:ascii="仿宋" w:eastAsia="仿宋" w:hAnsi="仿宋" w:cs="仿宋" w:hint="eastAsia"/>
          <w:sz w:val="28"/>
        </w:rPr>
      </w:pPr>
      <w:r>
        <w:rPr>
          <w:rFonts w:ascii="仿宋" w:eastAsia="仿宋" w:hAnsi="仿宋" w:cs="仿宋" w:hint="eastAsia"/>
          <w:sz w:val="28"/>
          <w:lang w:eastAsia="zh-CN"/>
        </w:rPr>
        <w:t>在培训中注重互动，通过讨论、小组活动等方式，激发员工的学习兴趣，促进信息的传递和消化。</w:t>
      </w:r>
    </w:p>
    <w:p>
      <w:pPr>
        <w:ind w:firstLine="560" w:firstLineChars="200"/>
        <w:rPr>
          <w:rFonts w:ascii="仿宋" w:eastAsia="仿宋" w:hAnsi="仿宋" w:cs="仿宋" w:hint="eastAsia"/>
          <w:sz w:val="28"/>
        </w:rPr>
      </w:pPr>
      <w:r>
        <w:rPr>
          <w:rFonts w:ascii="仿宋" w:eastAsia="仿宋" w:hAnsi="仿宋" w:cs="仿宋" w:hint="eastAsia"/>
          <w:sz w:val="28"/>
          <w:lang w:eastAsia="zh-CN"/>
        </w:rPr>
        <w:t>2.6 测验与反馈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培训结束后进行小测验，检验员工的学习效果。同时，收集员工的反馈，了解培训的不足之处，为日后的改进提供依据。</w:t>
      </w:r>
    </w:p>
    <w:p>
      <w:pPr>
        <w:pStyle w:val="Heading2"/>
        <w:ind w:firstLine="560" w:firstLineChars="200"/>
        <w:rPr>
          <w:rFonts w:ascii="仿宋" w:eastAsia="仿宋" w:hAnsi="仿宋" w:cs="仿宋" w:hint="eastAsia"/>
          <w:sz w:val="28"/>
          <w:lang w:eastAsia="zh-CN"/>
        </w:rPr>
      </w:pPr>
      <w:bookmarkStart w:id="9" w:name="_Toc14735"/>
      <w:r>
        <w:rPr>
          <w:rFonts w:ascii="仿宋" w:eastAsia="仿宋" w:hAnsi="仿宋" w:cs="仿宋" w:hint="eastAsia"/>
          <w:sz w:val="28"/>
          <w:lang w:eastAsia="zh-CN"/>
        </w:rPr>
        <w:t>(四)、制度执行与监督</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1. 制度执行</w:t>
      </w:r>
    </w:p>
    <w:p>
      <w:pPr>
        <w:ind w:firstLine="560" w:firstLineChars="200"/>
        <w:rPr>
          <w:rFonts w:ascii="仿宋" w:eastAsia="仿宋" w:hAnsi="仿宋" w:cs="仿宋" w:hint="eastAsia"/>
          <w:sz w:val="28"/>
        </w:rPr>
      </w:pPr>
      <w:r>
        <w:rPr>
          <w:rFonts w:ascii="仿宋" w:eastAsia="仿宋" w:hAnsi="仿宋" w:cs="仿宋" w:hint="eastAsia"/>
          <w:sz w:val="28"/>
          <w:lang w:eastAsia="zh-CN"/>
        </w:rPr>
        <w:t>1.1 落实责任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确保每位员工了解其岗位上的相关制度，并明确制度执行的责任人。明确责任有助于保持制度的实施效果。</w:t>
      </w:r>
    </w:p>
    <w:p>
      <w:pPr>
        <w:ind w:firstLine="560" w:firstLineChars="200"/>
        <w:rPr>
          <w:rFonts w:ascii="仿宋" w:eastAsia="仿宋" w:hAnsi="仿宋" w:cs="仿宋" w:hint="eastAsia"/>
          <w:sz w:val="28"/>
        </w:rPr>
        <w:sectPr>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1.2 制度执行考核</w:t>
      </w:r>
    </w:p>
    <w:p>
      <w:pPr>
        <w:ind w:firstLine="560" w:firstLineChars="200"/>
        <w:rPr>
          <w:rFonts w:ascii="仿宋" w:eastAsia="仿宋" w:hAnsi="仿宋" w:cs="仿宋" w:hint="eastAsia"/>
          <w:sz w:val="28"/>
        </w:rPr>
      </w:pPr>
      <w:r>
        <w:rPr>
          <w:rFonts w:ascii="仿宋" w:eastAsia="仿宋" w:hAnsi="仿宋" w:cs="仿宋" w:hint="eastAsia"/>
          <w:sz w:val="28"/>
          <w:lang w:eastAsia="zh-CN"/>
        </w:rPr>
        <w:t>建立制度执行的考核机制，通过定期的内部审核和检查，检验制度的执行情况。对执行不到位的情况进行及时纠正。</w:t>
      </w:r>
    </w:p>
    <w:p>
      <w:pPr>
        <w:ind w:firstLine="560" w:firstLineChars="200"/>
        <w:rPr>
          <w:rFonts w:ascii="仿宋" w:eastAsia="仿宋" w:hAnsi="仿宋" w:cs="仿宋" w:hint="eastAsia"/>
          <w:sz w:val="28"/>
        </w:rPr>
      </w:pPr>
      <w:r>
        <w:rPr>
          <w:rFonts w:ascii="仿宋" w:eastAsia="仿宋" w:hAnsi="仿宋" w:cs="仿宋" w:hint="eastAsia"/>
          <w:sz w:val="28"/>
          <w:lang w:eastAsia="zh-CN"/>
        </w:rPr>
        <w:t>1.3 奖惩机制</w:t>
      </w:r>
    </w:p>
    <w:p>
      <w:pPr>
        <w:ind w:firstLine="560" w:firstLineChars="200"/>
        <w:rPr>
          <w:rFonts w:ascii="仿宋" w:eastAsia="仿宋" w:hAnsi="仿宋" w:cs="仿宋" w:hint="eastAsia"/>
          <w:sz w:val="28"/>
        </w:rPr>
      </w:pPr>
      <w:r>
        <w:rPr>
          <w:rFonts w:ascii="仿宋" w:eastAsia="仿宋" w:hAnsi="仿宋" w:cs="仿宋" w:hint="eastAsia"/>
          <w:sz w:val="28"/>
          <w:lang w:eastAsia="zh-CN"/>
        </w:rPr>
        <w:t>建立奖惩机制，对执行良好的员工给予表扬和奖励，对于违反制度的行为要有明确的处罚措施。奖惩机制有助于激发员工的积极性，保持制度的有效性。</w:t>
      </w:r>
    </w:p>
    <w:p>
      <w:pPr>
        <w:ind w:firstLine="560" w:firstLineChars="200"/>
        <w:rPr>
          <w:rFonts w:ascii="仿宋" w:eastAsia="仿宋" w:hAnsi="仿宋" w:cs="仿宋" w:hint="eastAsia"/>
          <w:sz w:val="28"/>
        </w:rPr>
      </w:pPr>
      <w:r>
        <w:rPr>
          <w:rFonts w:ascii="仿宋" w:eastAsia="仿宋" w:hAnsi="仿宋" w:cs="仿宋" w:hint="eastAsia"/>
          <w:sz w:val="28"/>
          <w:lang w:eastAsia="zh-CN"/>
        </w:rPr>
        <w:t>1.4 制度执行监控系统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引入信息化手段，建立制度执行的监控系统。通过系统记录制度执行的各个环节，及时发现和解决执行中的问题。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2. 制度监督</w:t>
      </w:r>
    </w:p>
    <w:p>
      <w:pPr>
        <w:ind w:firstLine="560" w:firstLineChars="200"/>
        <w:rPr>
          <w:rFonts w:ascii="仿宋" w:eastAsia="仿宋" w:hAnsi="仿宋" w:cs="仿宋" w:hint="eastAsia"/>
          <w:sz w:val="28"/>
        </w:rPr>
      </w:pPr>
      <w:r>
        <w:rPr>
          <w:rFonts w:ascii="仿宋" w:eastAsia="仿宋" w:hAnsi="仿宋" w:cs="仿宋" w:hint="eastAsia"/>
          <w:sz w:val="28"/>
          <w:lang w:eastAsia="zh-CN"/>
        </w:rPr>
        <w:t>2.1 内部监督机制</w:t>
      </w:r>
    </w:p>
    <w:p>
      <w:pPr>
        <w:ind w:firstLine="560" w:firstLineChars="200"/>
        <w:rPr>
          <w:rFonts w:ascii="仿宋" w:eastAsia="仿宋" w:hAnsi="仿宋" w:cs="仿宋" w:hint="eastAsia"/>
          <w:sz w:val="28"/>
        </w:rPr>
      </w:pPr>
      <w:r>
        <w:rPr>
          <w:rFonts w:ascii="仿宋" w:eastAsia="仿宋" w:hAnsi="仿宋" w:cs="仿宋" w:hint="eastAsia"/>
          <w:sz w:val="28"/>
          <w:lang w:eastAsia="zh-CN"/>
        </w:rPr>
        <w:t>设立专门的内部监察组织，对公司内部的各个岗位进行监督。通过巡查、检查、抽查等方式，确保制度得到有效执行。</w:t>
      </w:r>
    </w:p>
    <w:p>
      <w:pPr>
        <w:ind w:firstLine="560" w:firstLineChars="200"/>
        <w:rPr>
          <w:rFonts w:ascii="仿宋" w:eastAsia="仿宋" w:hAnsi="仿宋" w:cs="仿宋" w:hint="eastAsia"/>
          <w:sz w:val="28"/>
        </w:rPr>
      </w:pPr>
      <w:r>
        <w:rPr>
          <w:rFonts w:ascii="仿宋" w:eastAsia="仿宋" w:hAnsi="仿宋" w:cs="仿宋" w:hint="eastAsia"/>
          <w:sz w:val="28"/>
          <w:lang w:eastAsia="zh-CN"/>
        </w:rPr>
        <w:t>2.2 外部监督</w:t>
      </w:r>
    </w:p>
    <w:p>
      <w:pPr>
        <w:ind w:firstLine="560" w:firstLineChars="200"/>
        <w:rPr>
          <w:rFonts w:ascii="仿宋" w:eastAsia="仿宋" w:hAnsi="仿宋" w:cs="仿宋" w:hint="eastAsia"/>
          <w:sz w:val="28"/>
        </w:rPr>
      </w:pPr>
      <w:r>
        <w:rPr>
          <w:rFonts w:ascii="仿宋" w:eastAsia="仿宋" w:hAnsi="仿宋" w:cs="仿宋" w:hint="eastAsia"/>
          <w:sz w:val="28"/>
          <w:lang w:eastAsia="zh-CN"/>
        </w:rPr>
        <w:t>引入外部专业机构，对公司的制度执行情况进行独立评估。外部监督有助于提高公司对自身问题的认识，促进制度执行的进一步完善。</w:t>
      </w:r>
    </w:p>
    <w:p>
      <w:pPr>
        <w:ind w:firstLine="560" w:firstLineChars="200"/>
        <w:rPr>
          <w:rFonts w:ascii="仿宋" w:eastAsia="仿宋" w:hAnsi="仿宋" w:cs="仿宋" w:hint="eastAsia"/>
          <w:sz w:val="28"/>
        </w:rPr>
      </w:pPr>
      <w:r>
        <w:rPr>
          <w:rFonts w:ascii="仿宋" w:eastAsia="仿宋" w:hAnsi="仿宋" w:cs="仿宋" w:hint="eastAsia"/>
          <w:sz w:val="28"/>
          <w:lang w:eastAsia="zh-CN"/>
        </w:rPr>
        <w:t>2.3 员工反馈机制</w:t>
      </w:r>
    </w:p>
    <w:p>
      <w:pPr>
        <w:ind w:firstLine="560" w:firstLineChars="200"/>
        <w:rPr>
          <w:rFonts w:ascii="仿宋" w:eastAsia="仿宋" w:hAnsi="仿宋" w:cs="仿宋" w:hint="eastAsia"/>
          <w:sz w:val="28"/>
        </w:rPr>
      </w:pPr>
      <w:r>
        <w:rPr>
          <w:rFonts w:ascii="仿宋" w:eastAsia="仿宋" w:hAnsi="仿宋" w:cs="仿宋" w:hint="eastAsia"/>
          <w:sz w:val="28"/>
          <w:lang w:eastAsia="zh-CN"/>
        </w:rPr>
        <w:t>建立员工制度反馈机制，鼓励员工对制度的执行提出建议和意见。通过及时了解员工的反馈，有助于及时调整和改进制度。</w:t>
      </w:r>
    </w:p>
    <w:p>
      <w:pPr>
        <w:ind w:firstLine="560" w:firstLineChars="200"/>
        <w:rPr>
          <w:rFonts w:ascii="仿宋" w:eastAsia="仿宋" w:hAnsi="仿宋" w:cs="仿宋" w:hint="eastAsia"/>
          <w:sz w:val="28"/>
        </w:rPr>
      </w:pPr>
      <w:r>
        <w:rPr>
          <w:rFonts w:ascii="仿宋" w:eastAsia="仿宋" w:hAnsi="仿宋" w:cs="仿宋" w:hint="eastAsia"/>
          <w:sz w:val="28"/>
          <w:lang w:eastAsia="zh-CN"/>
        </w:rPr>
        <w:t>2.4 制度监督培训</w:t>
      </w:r>
    </w:p>
    <w:p>
      <w:pPr>
        <w:ind w:firstLine="560" w:firstLineChars="200"/>
        <w:rPr>
          <w:rFonts w:ascii="仿宋" w:eastAsia="仿宋" w:hAnsi="仿宋" w:cs="仿宋" w:hint="eastAsia"/>
          <w:sz w:val="28"/>
        </w:rPr>
        <w:sectPr>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定期对公司内部的监察人员进行培训，提高他们的监察水平，确保监察工作的专业性和有效性。</w:t>
      </w:r>
    </w:p>
    <w:p>
      <w:pPr>
        <w:pStyle w:val="Heading2"/>
        <w:ind w:firstLine="560" w:firstLineChars="200"/>
        <w:rPr>
          <w:rFonts w:ascii="仿宋" w:eastAsia="仿宋" w:hAnsi="仿宋" w:cs="仿宋" w:hint="eastAsia"/>
          <w:sz w:val="28"/>
          <w:lang w:eastAsia="zh-CN"/>
        </w:rPr>
      </w:pPr>
      <w:bookmarkStart w:id="10" w:name="_Toc31707"/>
      <w:r>
        <w:rPr>
          <w:rFonts w:ascii="仿宋" w:eastAsia="仿宋" w:hAnsi="仿宋" w:cs="仿宋" w:hint="eastAsia"/>
          <w:sz w:val="28"/>
          <w:lang w:eastAsia="zh-CN"/>
        </w:rPr>
        <w:t>(五)、制度评估与改进</w:t>
      </w:r>
      <w:bookmarkEnd w:id="10"/>
    </w:p>
    <w:p>
      <w:pPr>
        <w:ind w:firstLine="560" w:firstLineChars="200"/>
        <w:rPr>
          <w:rFonts w:ascii="仿宋" w:eastAsia="仿宋" w:hAnsi="仿宋" w:cs="仿宋" w:hint="eastAsia"/>
          <w:sz w:val="28"/>
        </w:rPr>
      </w:pPr>
    </w:p>
    <w:p>
      <w:pPr>
        <w:ind w:firstLine="560" w:firstLineChars="200"/>
        <w:rPr>
          <w:rFonts w:ascii="仿宋" w:eastAsia="仿宋" w:hAnsi="仿宋" w:cs="仿宋" w:hint="eastAsia"/>
          <w:sz w:val="28"/>
        </w:rPr>
      </w:pPr>
      <w:r>
        <w:rPr>
          <w:rFonts w:ascii="仿宋" w:eastAsia="仿宋" w:hAnsi="仿宋" w:cs="仿宋" w:hint="eastAsia"/>
          <w:sz w:val="28"/>
          <w:lang w:eastAsia="zh-CN"/>
        </w:rPr>
        <w:t>制度执行与监督</w:t>
      </w:r>
    </w:p>
    <w:p>
      <w:pPr>
        <w:ind w:firstLine="560" w:firstLineChars="200"/>
        <w:rPr>
          <w:rFonts w:ascii="仿宋" w:eastAsia="仿宋" w:hAnsi="仿宋" w:cs="仿宋" w:hint="eastAsia"/>
          <w:sz w:val="28"/>
        </w:rPr>
      </w:pPr>
      <w:r>
        <w:rPr>
          <w:rFonts w:ascii="仿宋" w:eastAsia="仿宋" w:hAnsi="仿宋" w:cs="仿宋" w:hint="eastAsia"/>
          <w:sz w:val="28"/>
          <w:lang w:eastAsia="zh-CN"/>
        </w:rPr>
        <w:t>在公司的管理体系中，制度执行与监督是确保企业规范运作和实现长期可持续发展的关键环节。下面是公司在制度执行与监督方面的关键措施：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制度执行</w:t>
      </w:r>
    </w:p>
    <w:p>
      <w:pPr>
        <w:ind w:firstLine="560" w:firstLineChars="200"/>
        <w:rPr>
          <w:rFonts w:ascii="仿宋" w:eastAsia="仿宋" w:hAnsi="仿宋" w:cs="仿宋" w:hint="eastAsia"/>
          <w:sz w:val="28"/>
        </w:rPr>
      </w:pPr>
      <w:r>
        <w:rPr>
          <w:rFonts w:ascii="仿宋" w:eastAsia="仿宋" w:hAnsi="仿宋" w:cs="仿宋" w:hint="eastAsia"/>
          <w:sz w:val="28"/>
          <w:lang w:eastAsia="zh-CN"/>
        </w:rPr>
        <w:t>责任明晰化： 明确每位员工在各自岗位上的相关制度，并确保每个人都了解并能够正确执行相应的制度。通过明晰责任，提高员工对制度执行的责任感。</w:t>
      </w:r>
    </w:p>
    <w:p>
      <w:pPr>
        <w:ind w:firstLine="560" w:firstLineChars="200"/>
        <w:rPr>
          <w:rFonts w:ascii="仿宋" w:eastAsia="仿宋" w:hAnsi="仿宋" w:cs="仿宋" w:hint="eastAsia"/>
          <w:sz w:val="28"/>
        </w:rPr>
      </w:pPr>
      <w:r>
        <w:rPr>
          <w:rFonts w:ascii="仿宋" w:eastAsia="仿宋" w:hAnsi="仿宋" w:cs="仿宋" w:hint="eastAsia"/>
          <w:sz w:val="28"/>
          <w:lang w:eastAsia="zh-CN"/>
        </w:rPr>
        <w:t>考核机制： 建立制度执行的考核机制，对各个层级的员工进行定期的内部审核和检查，以确保制度的全面执行。定期的考核有助于发现问题并及时纠正。</w:t>
      </w:r>
    </w:p>
    <w:p>
      <w:pPr>
        <w:ind w:firstLine="560" w:firstLineChars="200"/>
        <w:rPr>
          <w:rFonts w:ascii="仿宋" w:eastAsia="仿宋" w:hAnsi="仿宋" w:cs="仿宋" w:hint="eastAsia"/>
          <w:sz w:val="28"/>
        </w:rPr>
      </w:pPr>
      <w:r>
        <w:rPr>
          <w:rFonts w:ascii="仿宋" w:eastAsia="仿宋" w:hAnsi="仿宋" w:cs="仿宋" w:hint="eastAsia"/>
          <w:sz w:val="28"/>
          <w:lang w:eastAsia="zh-CN"/>
        </w:rPr>
        <w:t>奖惩机制： 制定奖惩机制，对于制度执行良好的员工给予表扬和奖励，对于违反制度的行为要有明确的处罚措施。奖惩机制有助于激发员工的积极性。</w:t>
      </w:r>
    </w:p>
    <w:p>
      <w:pPr>
        <w:ind w:firstLine="560" w:firstLineChars="200"/>
        <w:rPr>
          <w:rFonts w:ascii="仿宋" w:eastAsia="仿宋" w:hAnsi="仿宋" w:cs="仿宋" w:hint="eastAsia"/>
          <w:sz w:val="28"/>
        </w:rPr>
      </w:pPr>
      <w:r>
        <w:rPr>
          <w:rFonts w:ascii="仿宋" w:eastAsia="仿宋" w:hAnsi="仿宋" w:cs="仿宋" w:hint="eastAsia"/>
          <w:sz w:val="28"/>
          <w:lang w:eastAsia="zh-CN"/>
        </w:rPr>
        <w:t>监控系统： 引入信息化手段，建立制度执行的监控系统。通过实时记录和分析制度执行情况，及时发现和解决问题，提高制度的执行效果。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制度监督</w:t>
      </w:r>
    </w:p>
    <w:p>
      <w:pPr>
        <w:ind w:firstLine="560" w:firstLineChars="200"/>
        <w:rPr>
          <w:rFonts w:ascii="仿宋" w:eastAsia="仿宋" w:hAnsi="仿宋" w:cs="仿宋" w:hint="eastAsia"/>
          <w:sz w:val="28"/>
        </w:rPr>
      </w:pPr>
      <w:r>
        <w:rPr>
          <w:rFonts w:ascii="仿宋" w:eastAsia="仿宋" w:hAnsi="仿宋" w:cs="仿宋" w:hint="eastAsia"/>
          <w:sz w:val="28"/>
          <w:lang w:eastAsia="zh-CN"/>
        </w:rPr>
        <w:t>内部监督机制：</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4" w:history="1">
        <w:r>
          <w:rPr>
            <w:rFonts w:ascii="SimSun" w:eastAsia="SimSun" w:hAnsi="SimSun" w:cs="SimSun"/>
            <w:b/>
            <w:bCs/>
            <w:color w:val="0000EE"/>
            <w:kern w:val="0"/>
            <w:sz w:val="30"/>
            <w:szCs w:val="30"/>
            <w:u w:val="single" w:color="0000EE"/>
          </w:rPr>
          <w:t>https://d.book118.com/926241145152010040</w:t>
        </w:r>
      </w:hyperlink>
    </w:p>
    <w:p>
      <w:pPr>
        <w:ind w:firstLine="560" w:firstLineChars="200"/>
        <w:rPr>
          <w:rFonts w:ascii="仿宋" w:eastAsia="仿宋" w:hAnsi="仿宋" w:cs="仿宋" w:hint="eastAsia"/>
          <w:sz w:val="28"/>
        </w:rPr>
      </w:pPr>
    </w:p>
    <w:sectPr>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
    <w:panose1 w:val="02010609060101010101"/>
    <w:charset w:val="86"/>
    <w:family w:val="auto"/>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8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7DD379C4"/>
    <w:rsid w:val="7DD379C4"/>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TOC1">
    <w:name w:val="toc 1"/>
    <w:basedOn w:val="Normal"/>
    <w:next w:val="Normal"/>
  </w:style>
  <w:style w:type="paragraph" w:styleId="TOC2">
    <w:name w:val="toc 2"/>
    <w:basedOn w:val="Normal"/>
    <w:next w:val="Normal"/>
    <w:pPr>
      <w:ind w:left="420" w:leftChars="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yperlink" Target="https://d.book118.com/926241145152010040" TargetMode="External" /><Relationship Id="rId5" Type="http://schemas.openxmlformats.org/officeDocument/2006/relationships/theme" Target="theme/theme1.xml" /><Relationship Id="rId6" Type="http://schemas.openxmlformats.org/officeDocument/2006/relationships/styles" Target="styles.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14</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fly</dc:creator>
  <cp:lastModifiedBy>fly</cp:lastModifiedBy>
  <cp:revision>1</cp:revision>
  <dcterms:created xsi:type="dcterms:W3CDTF">2023-11-28T22:00:00Z</dcterms:created>
  <dcterms:modified xsi:type="dcterms:W3CDTF">2023-11-28T22:00:24Z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3941C13F9F9242EA8731754B27ECAB13_11</vt:lpwstr>
  </property>
  <property fmtid="{D5CDD505-2E9C-101B-9397-08002B2CF9AE}" pid="3" name="KSOProductBuildVer">
    <vt:lpwstr>2052-11.1.0.15319</vt:lpwstr>
  </property>
</Properties>
</file>