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44" w:history="1">
        <w:r>
          <w:rPr>
            <w:rFonts w:ascii="仿宋" w:eastAsia="仿宋" w:hAnsi="仿宋" w:cs="仿宋" w:hint="eastAsia"/>
            <w:lang w:eastAsia="zh-CN"/>
          </w:rPr>
          <w:t>前言</w:t>
        </w:r>
        <w:r>
          <w:tab/>
        </w:r>
        <w:r>
          <w:fldChar w:fldCharType="begin"/>
        </w:r>
        <w:r>
          <w:instrText xml:space="preserve"> PAGEREF _Toc4944 \h </w:instrText>
        </w:r>
        <w:r>
          <w:fldChar w:fldCharType="separate"/>
        </w:r>
        <w:r>
          <w:t>3</w:t>
        </w:r>
        <w:r>
          <w:fldChar w:fldCharType="end"/>
        </w:r>
      </w:hyperlink>
    </w:p>
    <w:p>
      <w:pPr>
        <w:pStyle w:val="TOC1"/>
        <w:tabs>
          <w:tab w:val="right" w:leader="dot" w:pos="8306"/>
        </w:tabs>
      </w:pPr>
      <w:hyperlink w:anchor="_Toc13701" w:history="1">
        <w:r>
          <w:rPr>
            <w:rFonts w:ascii="仿宋" w:eastAsia="仿宋" w:hAnsi="仿宋" w:cs="仿宋" w:hint="eastAsia"/>
            <w:lang w:eastAsia="zh-CN"/>
          </w:rPr>
          <w:t>一、产品规划分析</w:t>
        </w:r>
        <w:r>
          <w:tab/>
        </w:r>
        <w:r>
          <w:fldChar w:fldCharType="begin"/>
        </w:r>
        <w:r>
          <w:instrText xml:space="preserve"> PAGEREF _Toc13701 \h </w:instrText>
        </w:r>
        <w:r>
          <w:fldChar w:fldCharType="separate"/>
        </w:r>
        <w:r>
          <w:t>3</w:t>
        </w:r>
        <w:r>
          <w:fldChar w:fldCharType="end"/>
        </w:r>
      </w:hyperlink>
    </w:p>
    <w:p>
      <w:pPr>
        <w:pStyle w:val="TOC2"/>
        <w:tabs>
          <w:tab w:val="right" w:leader="dot" w:pos="8306"/>
        </w:tabs>
      </w:pPr>
      <w:hyperlink w:anchor="_Toc16652" w:history="1">
        <w:r>
          <w:rPr>
            <w:rFonts w:ascii="仿宋" w:eastAsia="仿宋" w:hAnsi="仿宋" w:cs="仿宋" w:hint="eastAsia"/>
            <w:lang w:eastAsia="zh-CN"/>
          </w:rPr>
          <w:t>(一)、产品规划</w:t>
        </w:r>
        <w:r>
          <w:tab/>
        </w:r>
        <w:r>
          <w:fldChar w:fldCharType="begin"/>
        </w:r>
        <w:r>
          <w:instrText xml:space="preserve"> PAGEREF _Toc16652 \h </w:instrText>
        </w:r>
        <w:r>
          <w:fldChar w:fldCharType="separate"/>
        </w:r>
        <w:r>
          <w:t>3</w:t>
        </w:r>
        <w:r>
          <w:fldChar w:fldCharType="end"/>
        </w:r>
      </w:hyperlink>
    </w:p>
    <w:p>
      <w:pPr>
        <w:pStyle w:val="TOC2"/>
        <w:tabs>
          <w:tab w:val="right" w:leader="dot" w:pos="8306"/>
        </w:tabs>
      </w:pPr>
      <w:hyperlink w:anchor="_Toc11890" w:history="1">
        <w:r>
          <w:rPr>
            <w:rFonts w:ascii="仿宋" w:eastAsia="仿宋" w:hAnsi="仿宋" w:cs="仿宋" w:hint="eastAsia"/>
            <w:lang w:eastAsia="zh-CN"/>
          </w:rPr>
          <w:t>(二)、建设规模</w:t>
        </w:r>
        <w:r>
          <w:tab/>
        </w:r>
        <w:r>
          <w:fldChar w:fldCharType="begin"/>
        </w:r>
        <w:r>
          <w:instrText xml:space="preserve"> PAGEREF _Toc11890 \h </w:instrText>
        </w:r>
        <w:r>
          <w:fldChar w:fldCharType="separate"/>
        </w:r>
        <w:r>
          <w:t>4</w:t>
        </w:r>
        <w:r>
          <w:fldChar w:fldCharType="end"/>
        </w:r>
      </w:hyperlink>
    </w:p>
    <w:p>
      <w:pPr>
        <w:pStyle w:val="TOC1"/>
        <w:tabs>
          <w:tab w:val="right" w:leader="dot" w:pos="8306"/>
        </w:tabs>
      </w:pPr>
      <w:hyperlink w:anchor="_Toc17149" w:history="1">
        <w:r>
          <w:rPr>
            <w:rFonts w:ascii="仿宋" w:eastAsia="仿宋" w:hAnsi="仿宋" w:cs="仿宋" w:hint="eastAsia"/>
            <w:lang w:eastAsia="zh-CN"/>
          </w:rPr>
          <w:t>二、动漫项目绩效评估</w:t>
        </w:r>
        <w:r>
          <w:tab/>
        </w:r>
        <w:r>
          <w:fldChar w:fldCharType="begin"/>
        </w:r>
        <w:r>
          <w:instrText xml:space="preserve"> PAGEREF _Toc17149 \h </w:instrText>
        </w:r>
        <w:r>
          <w:fldChar w:fldCharType="separate"/>
        </w:r>
        <w:r>
          <w:t>5</w:t>
        </w:r>
        <w:r>
          <w:fldChar w:fldCharType="end"/>
        </w:r>
      </w:hyperlink>
    </w:p>
    <w:p>
      <w:pPr>
        <w:pStyle w:val="TOC2"/>
        <w:tabs>
          <w:tab w:val="right" w:leader="dot" w:pos="8306"/>
        </w:tabs>
      </w:pPr>
      <w:hyperlink w:anchor="_Toc2323" w:history="1">
        <w:r>
          <w:rPr>
            <w:rFonts w:ascii="仿宋" w:eastAsia="仿宋" w:hAnsi="仿宋" w:cs="仿宋" w:hint="eastAsia"/>
            <w:lang w:eastAsia="zh-CN"/>
          </w:rPr>
          <w:t>(一)、绩效评估指标</w:t>
        </w:r>
        <w:r>
          <w:tab/>
        </w:r>
        <w:r>
          <w:fldChar w:fldCharType="begin"/>
        </w:r>
        <w:r>
          <w:instrText xml:space="preserve"> PAGEREF _Toc2323 \h </w:instrText>
        </w:r>
        <w:r>
          <w:fldChar w:fldCharType="separate"/>
        </w:r>
        <w:r>
          <w:t>5</w:t>
        </w:r>
        <w:r>
          <w:fldChar w:fldCharType="end"/>
        </w:r>
      </w:hyperlink>
    </w:p>
    <w:p>
      <w:pPr>
        <w:pStyle w:val="TOC2"/>
        <w:tabs>
          <w:tab w:val="right" w:leader="dot" w:pos="8306"/>
        </w:tabs>
      </w:pPr>
      <w:hyperlink w:anchor="_Toc7645" w:history="1">
        <w:r>
          <w:rPr>
            <w:rFonts w:ascii="仿宋" w:eastAsia="仿宋" w:hAnsi="仿宋" w:cs="仿宋" w:hint="eastAsia"/>
            <w:lang w:eastAsia="zh-CN"/>
          </w:rPr>
          <w:t>(二)、绩效评估方法</w:t>
        </w:r>
        <w:r>
          <w:tab/>
        </w:r>
        <w:r>
          <w:fldChar w:fldCharType="begin"/>
        </w:r>
        <w:r>
          <w:instrText xml:space="preserve"> PAGEREF _Toc7645 \h </w:instrText>
        </w:r>
        <w:r>
          <w:fldChar w:fldCharType="separate"/>
        </w:r>
        <w:r>
          <w:t>6</w:t>
        </w:r>
        <w:r>
          <w:fldChar w:fldCharType="end"/>
        </w:r>
      </w:hyperlink>
    </w:p>
    <w:p>
      <w:pPr>
        <w:pStyle w:val="TOC2"/>
        <w:tabs>
          <w:tab w:val="right" w:leader="dot" w:pos="8306"/>
        </w:tabs>
      </w:pPr>
      <w:hyperlink w:anchor="_Toc5067" w:history="1">
        <w:r>
          <w:rPr>
            <w:rFonts w:ascii="仿宋" w:eastAsia="仿宋" w:hAnsi="仿宋" w:cs="仿宋" w:hint="eastAsia"/>
            <w:lang w:eastAsia="zh-CN"/>
          </w:rPr>
          <w:t>(三)、绩效评估周期</w:t>
        </w:r>
        <w:r>
          <w:tab/>
        </w:r>
        <w:r>
          <w:fldChar w:fldCharType="begin"/>
        </w:r>
        <w:r>
          <w:instrText xml:space="preserve"> PAGEREF _Toc5067 \h </w:instrText>
        </w:r>
        <w:r>
          <w:fldChar w:fldCharType="separate"/>
        </w:r>
        <w:r>
          <w:t>7</w:t>
        </w:r>
        <w:r>
          <w:fldChar w:fldCharType="end"/>
        </w:r>
      </w:hyperlink>
    </w:p>
    <w:p>
      <w:pPr>
        <w:pStyle w:val="TOC1"/>
        <w:tabs>
          <w:tab w:val="right" w:leader="dot" w:pos="8306"/>
        </w:tabs>
      </w:pPr>
      <w:hyperlink w:anchor="_Toc6346" w:history="1">
        <w:r>
          <w:rPr>
            <w:rFonts w:ascii="仿宋" w:eastAsia="仿宋" w:hAnsi="仿宋" w:cs="仿宋" w:hint="eastAsia"/>
            <w:lang w:eastAsia="zh-CN"/>
          </w:rPr>
          <w:t>三、工艺说明</w:t>
        </w:r>
        <w:r>
          <w:tab/>
        </w:r>
        <w:r>
          <w:fldChar w:fldCharType="begin"/>
        </w:r>
        <w:r>
          <w:instrText xml:space="preserve"> PAGEREF _Toc6346 \h </w:instrText>
        </w:r>
        <w:r>
          <w:fldChar w:fldCharType="separate"/>
        </w:r>
        <w:r>
          <w:t>8</w:t>
        </w:r>
        <w:r>
          <w:fldChar w:fldCharType="end"/>
        </w:r>
      </w:hyperlink>
    </w:p>
    <w:p>
      <w:pPr>
        <w:pStyle w:val="TOC2"/>
        <w:tabs>
          <w:tab w:val="right" w:leader="dot" w:pos="8306"/>
        </w:tabs>
      </w:pPr>
      <w:hyperlink w:anchor="_Toc2659" w:history="1">
        <w:r>
          <w:rPr>
            <w:rFonts w:ascii="仿宋" w:eastAsia="仿宋" w:hAnsi="仿宋" w:cs="仿宋" w:hint="eastAsia"/>
            <w:lang w:eastAsia="zh-CN"/>
          </w:rPr>
          <w:t>(一)、技术管理特点</w:t>
        </w:r>
        <w:r>
          <w:tab/>
        </w:r>
        <w:r>
          <w:fldChar w:fldCharType="begin"/>
        </w:r>
        <w:r>
          <w:instrText xml:space="preserve"> PAGEREF _Toc2659 \h </w:instrText>
        </w:r>
        <w:r>
          <w:fldChar w:fldCharType="separate"/>
        </w:r>
        <w:r>
          <w:t>8</w:t>
        </w:r>
        <w:r>
          <w:fldChar w:fldCharType="end"/>
        </w:r>
      </w:hyperlink>
    </w:p>
    <w:p>
      <w:pPr>
        <w:pStyle w:val="TOC2"/>
        <w:tabs>
          <w:tab w:val="right" w:leader="dot" w:pos="8306"/>
        </w:tabs>
      </w:pPr>
      <w:hyperlink w:anchor="_Toc21765" w:history="1">
        <w:r>
          <w:rPr>
            <w:rFonts w:ascii="仿宋" w:eastAsia="仿宋" w:hAnsi="仿宋" w:cs="仿宋" w:hint="eastAsia"/>
            <w:lang w:eastAsia="zh-CN"/>
          </w:rPr>
          <w:t>(二)、动漫项目工艺技术设计方案</w:t>
        </w:r>
        <w:r>
          <w:tab/>
        </w:r>
        <w:r>
          <w:fldChar w:fldCharType="begin"/>
        </w:r>
        <w:r>
          <w:instrText xml:space="preserve"> PAGEREF _Toc21765 \h </w:instrText>
        </w:r>
        <w:r>
          <w:fldChar w:fldCharType="separate"/>
        </w:r>
        <w:r>
          <w:t>9</w:t>
        </w:r>
        <w:r>
          <w:fldChar w:fldCharType="end"/>
        </w:r>
      </w:hyperlink>
    </w:p>
    <w:p>
      <w:pPr>
        <w:pStyle w:val="TOC2"/>
        <w:tabs>
          <w:tab w:val="right" w:leader="dot" w:pos="8306"/>
        </w:tabs>
      </w:pPr>
      <w:hyperlink w:anchor="_Toc29515" w:history="1">
        <w:r>
          <w:rPr>
            <w:rFonts w:ascii="仿宋" w:eastAsia="仿宋" w:hAnsi="仿宋" w:cs="仿宋" w:hint="eastAsia"/>
            <w:lang w:eastAsia="zh-CN"/>
          </w:rPr>
          <w:t>(三)、设备选型方案</w:t>
        </w:r>
        <w:r>
          <w:tab/>
        </w:r>
        <w:r>
          <w:fldChar w:fldCharType="begin"/>
        </w:r>
        <w:r>
          <w:instrText xml:space="preserve"> PAGEREF _Toc29515 \h </w:instrText>
        </w:r>
        <w:r>
          <w:fldChar w:fldCharType="separate"/>
        </w:r>
        <w:r>
          <w:t>10</w:t>
        </w:r>
        <w:r>
          <w:fldChar w:fldCharType="end"/>
        </w:r>
      </w:hyperlink>
    </w:p>
    <w:p>
      <w:pPr>
        <w:pStyle w:val="TOC1"/>
        <w:tabs>
          <w:tab w:val="right" w:leader="dot" w:pos="8306"/>
        </w:tabs>
      </w:pPr>
      <w:hyperlink w:anchor="_Toc18602" w:history="1">
        <w:r>
          <w:rPr>
            <w:rFonts w:ascii="仿宋" w:eastAsia="仿宋" w:hAnsi="仿宋" w:cs="仿宋" w:hint="eastAsia"/>
            <w:lang w:eastAsia="zh-CN"/>
          </w:rPr>
          <w:t>四、动漫项目概论</w:t>
        </w:r>
        <w:r>
          <w:tab/>
        </w:r>
        <w:r>
          <w:fldChar w:fldCharType="begin"/>
        </w:r>
        <w:r>
          <w:instrText xml:space="preserve"> PAGEREF _Toc18602 \h </w:instrText>
        </w:r>
        <w:r>
          <w:fldChar w:fldCharType="separate"/>
        </w:r>
        <w:r>
          <w:t>11</w:t>
        </w:r>
        <w:r>
          <w:fldChar w:fldCharType="end"/>
        </w:r>
      </w:hyperlink>
    </w:p>
    <w:p>
      <w:pPr>
        <w:pStyle w:val="TOC2"/>
        <w:tabs>
          <w:tab w:val="right" w:leader="dot" w:pos="8306"/>
        </w:tabs>
      </w:pPr>
      <w:hyperlink w:anchor="_Toc30703" w:history="1">
        <w:r>
          <w:rPr>
            <w:rFonts w:ascii="仿宋" w:eastAsia="仿宋" w:hAnsi="仿宋" w:cs="仿宋" w:hint="eastAsia"/>
            <w:lang w:eastAsia="zh-CN"/>
          </w:rPr>
          <w:t>(一)、动漫项目概况</w:t>
        </w:r>
        <w:r>
          <w:tab/>
        </w:r>
        <w:r>
          <w:fldChar w:fldCharType="begin"/>
        </w:r>
        <w:r>
          <w:instrText xml:space="preserve"> PAGEREF _Toc30703 \h </w:instrText>
        </w:r>
        <w:r>
          <w:fldChar w:fldCharType="separate"/>
        </w:r>
        <w:r>
          <w:t>11</w:t>
        </w:r>
        <w:r>
          <w:fldChar w:fldCharType="end"/>
        </w:r>
      </w:hyperlink>
    </w:p>
    <w:p>
      <w:pPr>
        <w:pStyle w:val="TOC2"/>
        <w:tabs>
          <w:tab w:val="right" w:leader="dot" w:pos="8306"/>
        </w:tabs>
      </w:pPr>
      <w:hyperlink w:anchor="_Toc23592" w:history="1">
        <w:r>
          <w:rPr>
            <w:rFonts w:ascii="仿宋" w:eastAsia="仿宋" w:hAnsi="仿宋" w:cs="仿宋" w:hint="eastAsia"/>
            <w:lang w:eastAsia="zh-CN"/>
          </w:rPr>
          <w:t>(二)、动漫项目目标</w:t>
        </w:r>
        <w:r>
          <w:tab/>
        </w:r>
        <w:r>
          <w:fldChar w:fldCharType="begin"/>
        </w:r>
        <w:r>
          <w:instrText xml:space="preserve"> PAGEREF _Toc23592 \h </w:instrText>
        </w:r>
        <w:r>
          <w:fldChar w:fldCharType="separate"/>
        </w:r>
        <w:r>
          <w:t>14</w:t>
        </w:r>
        <w:r>
          <w:fldChar w:fldCharType="end"/>
        </w:r>
      </w:hyperlink>
    </w:p>
    <w:p>
      <w:pPr>
        <w:pStyle w:val="TOC2"/>
        <w:tabs>
          <w:tab w:val="right" w:leader="dot" w:pos="8306"/>
        </w:tabs>
      </w:pPr>
      <w:hyperlink w:anchor="_Toc6353" w:history="1">
        <w:r>
          <w:rPr>
            <w:rFonts w:ascii="仿宋" w:eastAsia="仿宋" w:hAnsi="仿宋" w:cs="仿宋" w:hint="eastAsia"/>
            <w:lang w:eastAsia="zh-CN"/>
          </w:rPr>
          <w:t>(三)、动漫项目提出的理由</w:t>
        </w:r>
        <w:r>
          <w:tab/>
        </w:r>
        <w:r>
          <w:fldChar w:fldCharType="begin"/>
        </w:r>
        <w:r>
          <w:instrText xml:space="preserve"> PAGEREF _Toc6353 \h </w:instrText>
        </w:r>
        <w:r>
          <w:fldChar w:fldCharType="separate"/>
        </w:r>
        <w:r>
          <w:t>14</w:t>
        </w:r>
        <w:r>
          <w:fldChar w:fldCharType="end"/>
        </w:r>
      </w:hyperlink>
    </w:p>
    <w:p>
      <w:pPr>
        <w:pStyle w:val="TOC2"/>
        <w:tabs>
          <w:tab w:val="right" w:leader="dot" w:pos="8306"/>
        </w:tabs>
      </w:pPr>
      <w:hyperlink w:anchor="_Toc10375" w:history="1">
        <w:r>
          <w:rPr>
            <w:rFonts w:ascii="仿宋" w:eastAsia="仿宋" w:hAnsi="仿宋" w:cs="仿宋" w:hint="eastAsia"/>
            <w:lang w:eastAsia="zh-CN"/>
          </w:rPr>
          <w:t>(四)、动漫项目意义</w:t>
        </w:r>
        <w:r>
          <w:tab/>
        </w:r>
        <w:r>
          <w:fldChar w:fldCharType="begin"/>
        </w:r>
        <w:r>
          <w:instrText xml:space="preserve"> PAGEREF _Toc10375 \h </w:instrText>
        </w:r>
        <w:r>
          <w:fldChar w:fldCharType="separate"/>
        </w:r>
        <w:r>
          <w:t>16</w:t>
        </w:r>
        <w:r>
          <w:fldChar w:fldCharType="end"/>
        </w:r>
      </w:hyperlink>
    </w:p>
    <w:p>
      <w:pPr>
        <w:pStyle w:val="TOC2"/>
        <w:tabs>
          <w:tab w:val="right" w:leader="dot" w:pos="8306"/>
        </w:tabs>
      </w:pPr>
      <w:hyperlink w:anchor="_Toc25408" w:history="1">
        <w:r>
          <w:rPr>
            <w:rFonts w:ascii="仿宋" w:eastAsia="仿宋" w:hAnsi="仿宋" w:cs="仿宋" w:hint="eastAsia"/>
            <w:lang w:eastAsia="zh-CN"/>
          </w:rPr>
          <w:t>(五)、动漫项目背景</w:t>
        </w:r>
        <w:r>
          <w:tab/>
        </w:r>
        <w:r>
          <w:fldChar w:fldCharType="begin"/>
        </w:r>
        <w:r>
          <w:instrText xml:space="preserve"> PAGEREF _Toc25408 \h </w:instrText>
        </w:r>
        <w:r>
          <w:fldChar w:fldCharType="separate"/>
        </w:r>
        <w:r>
          <w:t>17</w:t>
        </w:r>
        <w:r>
          <w:fldChar w:fldCharType="end"/>
        </w:r>
      </w:hyperlink>
    </w:p>
    <w:p>
      <w:pPr>
        <w:pStyle w:val="TOC1"/>
        <w:tabs>
          <w:tab w:val="right" w:leader="dot" w:pos="8306"/>
        </w:tabs>
      </w:pPr>
      <w:hyperlink w:anchor="_Toc1207" w:history="1">
        <w:r>
          <w:rPr>
            <w:rFonts w:ascii="仿宋" w:eastAsia="仿宋" w:hAnsi="仿宋" w:cs="仿宋" w:hint="eastAsia"/>
            <w:lang w:eastAsia="zh-CN"/>
          </w:rPr>
          <w:t>五、市场分析、调研</w:t>
        </w:r>
        <w:r>
          <w:tab/>
        </w:r>
        <w:r>
          <w:fldChar w:fldCharType="begin"/>
        </w:r>
        <w:r>
          <w:instrText xml:space="preserve"> PAGEREF _Toc1207 \h </w:instrText>
        </w:r>
        <w:r>
          <w:fldChar w:fldCharType="separate"/>
        </w:r>
        <w:r>
          <w:t>18</w:t>
        </w:r>
        <w:r>
          <w:fldChar w:fldCharType="end"/>
        </w:r>
      </w:hyperlink>
    </w:p>
    <w:p>
      <w:pPr>
        <w:pStyle w:val="TOC2"/>
        <w:tabs>
          <w:tab w:val="right" w:leader="dot" w:pos="8306"/>
        </w:tabs>
      </w:pPr>
      <w:hyperlink w:anchor="_Toc15836" w:history="1">
        <w:r>
          <w:rPr>
            <w:rFonts w:ascii="仿宋" w:eastAsia="仿宋" w:hAnsi="仿宋" w:cs="仿宋" w:hint="eastAsia"/>
            <w:lang w:eastAsia="zh-CN"/>
          </w:rPr>
          <w:t>(一)、动漫行业分析</w:t>
        </w:r>
        <w:r>
          <w:tab/>
        </w:r>
        <w:r>
          <w:fldChar w:fldCharType="begin"/>
        </w:r>
        <w:r>
          <w:instrText xml:space="preserve"> PAGEREF _Toc15836 \h </w:instrText>
        </w:r>
        <w:r>
          <w:fldChar w:fldCharType="separate"/>
        </w:r>
        <w:r>
          <w:t>18</w:t>
        </w:r>
        <w:r>
          <w:fldChar w:fldCharType="end"/>
        </w:r>
      </w:hyperlink>
    </w:p>
    <w:p>
      <w:pPr>
        <w:pStyle w:val="TOC2"/>
        <w:tabs>
          <w:tab w:val="right" w:leader="dot" w:pos="8306"/>
        </w:tabs>
      </w:pPr>
      <w:hyperlink w:anchor="_Toc17022" w:history="1">
        <w:r>
          <w:rPr>
            <w:rFonts w:ascii="仿宋" w:eastAsia="仿宋" w:hAnsi="仿宋" w:cs="仿宋" w:hint="eastAsia"/>
            <w:lang w:eastAsia="zh-CN"/>
          </w:rPr>
          <w:t>(二)、动漫市场分析预测</w:t>
        </w:r>
        <w:r>
          <w:tab/>
        </w:r>
        <w:r>
          <w:fldChar w:fldCharType="begin"/>
        </w:r>
        <w:r>
          <w:instrText xml:space="preserve"> PAGEREF _Toc17022 \h </w:instrText>
        </w:r>
        <w:r>
          <w:fldChar w:fldCharType="separate"/>
        </w:r>
        <w:r>
          <w:t>18</w:t>
        </w:r>
        <w:r>
          <w:fldChar w:fldCharType="end"/>
        </w:r>
      </w:hyperlink>
    </w:p>
    <w:p>
      <w:pPr>
        <w:pStyle w:val="TOC1"/>
        <w:tabs>
          <w:tab w:val="right" w:leader="dot" w:pos="8306"/>
        </w:tabs>
      </w:pPr>
      <w:hyperlink w:anchor="_Toc19030" w:history="1">
        <w:r>
          <w:rPr>
            <w:rFonts w:ascii="仿宋" w:eastAsia="仿宋" w:hAnsi="仿宋" w:cs="仿宋" w:hint="eastAsia"/>
            <w:lang w:eastAsia="zh-CN"/>
          </w:rPr>
          <w:t>六、动漫项目建设背景及必要性分析</w:t>
        </w:r>
        <w:r>
          <w:tab/>
        </w:r>
        <w:r>
          <w:fldChar w:fldCharType="begin"/>
        </w:r>
        <w:r>
          <w:instrText xml:space="preserve"> PAGEREF _Toc19030 \h </w:instrText>
        </w:r>
        <w:r>
          <w:fldChar w:fldCharType="separate"/>
        </w:r>
        <w:r>
          <w:t>19</w:t>
        </w:r>
        <w:r>
          <w:fldChar w:fldCharType="end"/>
        </w:r>
      </w:hyperlink>
    </w:p>
    <w:p>
      <w:pPr>
        <w:pStyle w:val="TOC2"/>
        <w:tabs>
          <w:tab w:val="right" w:leader="dot" w:pos="8306"/>
        </w:tabs>
      </w:pPr>
      <w:hyperlink w:anchor="_Toc16324" w:history="1">
        <w:r>
          <w:rPr>
            <w:rFonts w:ascii="仿宋" w:eastAsia="仿宋" w:hAnsi="仿宋" w:cs="仿宋" w:hint="eastAsia"/>
            <w:lang w:eastAsia="zh-CN"/>
          </w:rPr>
          <w:t>(一)、动漫项目背景分析</w:t>
        </w:r>
        <w:r>
          <w:tab/>
        </w:r>
        <w:r>
          <w:fldChar w:fldCharType="begin"/>
        </w:r>
        <w:r>
          <w:instrText xml:space="preserve"> PAGEREF _Toc16324 \h </w:instrText>
        </w:r>
        <w:r>
          <w:fldChar w:fldCharType="separate"/>
        </w:r>
        <w:r>
          <w:t>19</w:t>
        </w:r>
        <w:r>
          <w:fldChar w:fldCharType="end"/>
        </w:r>
      </w:hyperlink>
    </w:p>
    <w:p>
      <w:pPr>
        <w:pStyle w:val="TOC2"/>
        <w:tabs>
          <w:tab w:val="right" w:leader="dot" w:pos="8306"/>
        </w:tabs>
      </w:pPr>
      <w:hyperlink w:anchor="_Toc3590" w:history="1">
        <w:r>
          <w:rPr>
            <w:rFonts w:ascii="仿宋" w:eastAsia="仿宋" w:hAnsi="仿宋" w:cs="仿宋" w:hint="eastAsia"/>
            <w:lang w:eastAsia="zh-CN"/>
          </w:rPr>
          <w:t>(二)、动漫项目建设必要性分析</w:t>
        </w:r>
        <w:r>
          <w:tab/>
        </w:r>
        <w:r>
          <w:fldChar w:fldCharType="begin"/>
        </w:r>
        <w:r>
          <w:instrText xml:space="preserve"> PAGEREF _Toc3590 \h </w:instrText>
        </w:r>
        <w:r>
          <w:fldChar w:fldCharType="separate"/>
        </w:r>
        <w:r>
          <w:t>21</w:t>
        </w:r>
        <w:r>
          <w:fldChar w:fldCharType="end"/>
        </w:r>
      </w:hyperlink>
    </w:p>
    <w:p>
      <w:pPr>
        <w:pStyle w:val="TOC1"/>
        <w:tabs>
          <w:tab w:val="right" w:leader="dot" w:pos="8306"/>
        </w:tabs>
      </w:pPr>
      <w:hyperlink w:anchor="_Toc22347" w:history="1">
        <w:r>
          <w:rPr>
            <w:rFonts w:ascii="仿宋" w:eastAsia="仿宋" w:hAnsi="仿宋" w:cs="仿宋" w:hint="eastAsia"/>
            <w:lang w:eastAsia="zh-CN"/>
          </w:rPr>
          <w:t>七、动漫项目人力资源管理</w:t>
        </w:r>
        <w:r>
          <w:tab/>
        </w:r>
        <w:r>
          <w:fldChar w:fldCharType="begin"/>
        </w:r>
        <w:r>
          <w:instrText xml:space="preserve"> PAGEREF _Toc22347 \h </w:instrText>
        </w:r>
        <w:r>
          <w:fldChar w:fldCharType="separate"/>
        </w:r>
        <w:r>
          <w:t>22</w:t>
        </w:r>
        <w:r>
          <w:fldChar w:fldCharType="end"/>
        </w:r>
      </w:hyperlink>
    </w:p>
    <w:p>
      <w:pPr>
        <w:pStyle w:val="TOC2"/>
        <w:tabs>
          <w:tab w:val="right" w:leader="dot" w:pos="8306"/>
        </w:tabs>
      </w:pPr>
      <w:hyperlink w:anchor="_Toc24650" w:history="1">
        <w:r>
          <w:rPr>
            <w:rFonts w:ascii="仿宋" w:eastAsia="仿宋" w:hAnsi="仿宋" w:cs="仿宋" w:hint="eastAsia"/>
            <w:lang w:eastAsia="zh-CN"/>
          </w:rPr>
          <w:t>(一)、建立健全的预算管理制度</w:t>
        </w:r>
        <w:r>
          <w:tab/>
        </w:r>
        <w:r>
          <w:fldChar w:fldCharType="begin"/>
        </w:r>
        <w:r>
          <w:instrText xml:space="preserve"> PAGEREF _Toc24650 \h </w:instrText>
        </w:r>
        <w:r>
          <w:fldChar w:fldCharType="separate"/>
        </w:r>
        <w:r>
          <w:t>22</w:t>
        </w:r>
        <w:r>
          <w:fldChar w:fldCharType="end"/>
        </w:r>
      </w:hyperlink>
    </w:p>
    <w:p>
      <w:pPr>
        <w:pStyle w:val="TOC2"/>
        <w:tabs>
          <w:tab w:val="right" w:leader="dot" w:pos="8306"/>
        </w:tabs>
      </w:pPr>
      <w:hyperlink w:anchor="_Toc21525" w:history="1">
        <w:r>
          <w:rPr>
            <w:rFonts w:ascii="仿宋" w:eastAsia="仿宋" w:hAnsi="仿宋" w:cs="仿宋" w:hint="eastAsia"/>
            <w:lang w:eastAsia="zh-CN"/>
          </w:rPr>
          <w:t>(二)、加强资金流动监控</w:t>
        </w:r>
        <w:r>
          <w:tab/>
        </w:r>
        <w:r>
          <w:fldChar w:fldCharType="begin"/>
        </w:r>
        <w:r>
          <w:instrText xml:space="preserve"> PAGEREF _Toc21525 \h </w:instrText>
        </w:r>
        <w:r>
          <w:fldChar w:fldCharType="separate"/>
        </w:r>
        <w:r>
          <w:t>24</w:t>
        </w:r>
        <w:r>
          <w:fldChar w:fldCharType="end"/>
        </w:r>
      </w:hyperlink>
    </w:p>
    <w:p>
      <w:pPr>
        <w:pStyle w:val="TOC2"/>
        <w:tabs>
          <w:tab w:val="right" w:leader="dot" w:pos="8306"/>
        </w:tabs>
      </w:pPr>
      <w:hyperlink w:anchor="_Toc21711" w:history="1">
        <w:r>
          <w:rPr>
            <w:rFonts w:ascii="仿宋" w:eastAsia="仿宋" w:hAnsi="仿宋" w:cs="仿宋" w:hint="eastAsia"/>
            <w:lang w:eastAsia="zh-CN"/>
          </w:rPr>
          <w:t>(三)、制定完善的风险控制机制</w:t>
        </w:r>
        <w:r>
          <w:tab/>
        </w:r>
        <w:r>
          <w:fldChar w:fldCharType="begin"/>
        </w:r>
        <w:r>
          <w:instrText xml:space="preserve"> PAGEREF _Toc21711 \h </w:instrText>
        </w:r>
        <w:r>
          <w:fldChar w:fldCharType="separate"/>
        </w:r>
        <w:r>
          <w:t>25</w:t>
        </w:r>
        <w:r>
          <w:fldChar w:fldCharType="end"/>
        </w:r>
      </w:hyperlink>
    </w:p>
    <w:p>
      <w:pPr>
        <w:pStyle w:val="TOC2"/>
        <w:tabs>
          <w:tab w:val="right" w:leader="dot" w:pos="8306"/>
        </w:tabs>
      </w:pPr>
      <w:hyperlink w:anchor="_Toc25858" w:history="1">
        <w:r>
          <w:rPr>
            <w:rFonts w:ascii="仿宋" w:eastAsia="仿宋" w:hAnsi="仿宋" w:cs="仿宋" w:hint="eastAsia"/>
            <w:lang w:eastAsia="zh-CN"/>
          </w:rPr>
          <w:t>(四)、优化成本管理</w:t>
        </w:r>
        <w:r>
          <w:tab/>
        </w:r>
        <w:r>
          <w:fldChar w:fldCharType="begin"/>
        </w:r>
        <w:r>
          <w:instrText xml:space="preserve"> PAGEREF _Toc25858 \h </w:instrText>
        </w:r>
        <w:r>
          <w:fldChar w:fldCharType="separate"/>
        </w:r>
        <w:r>
          <w:t>26</w:t>
        </w:r>
        <w:r>
          <w:fldChar w:fldCharType="end"/>
        </w:r>
      </w:hyperlink>
    </w:p>
    <w:p>
      <w:pPr>
        <w:pStyle w:val="TOC1"/>
        <w:tabs>
          <w:tab w:val="right" w:leader="dot" w:pos="8306"/>
        </w:tabs>
      </w:pPr>
      <w:hyperlink w:anchor="_Toc18738" w:history="1">
        <w:r>
          <w:rPr>
            <w:rFonts w:ascii="仿宋" w:eastAsia="仿宋" w:hAnsi="仿宋" w:cs="仿宋" w:hint="eastAsia"/>
            <w:lang w:eastAsia="zh-CN"/>
          </w:rPr>
          <w:t>八、动漫项目经营效益</w:t>
        </w:r>
        <w:r>
          <w:tab/>
        </w:r>
        <w:r>
          <w:fldChar w:fldCharType="begin"/>
        </w:r>
        <w:r>
          <w:instrText xml:space="preserve"> PAGEREF _Toc18738 \h </w:instrText>
        </w:r>
        <w:r>
          <w:fldChar w:fldCharType="separate"/>
        </w:r>
        <w:r>
          <w:t>27</w:t>
        </w:r>
        <w:r>
          <w:fldChar w:fldCharType="end"/>
        </w:r>
      </w:hyperlink>
    </w:p>
    <w:p>
      <w:pPr>
        <w:pStyle w:val="TOC2"/>
        <w:tabs>
          <w:tab w:val="right" w:leader="dot" w:pos="8306"/>
        </w:tabs>
      </w:pPr>
      <w:hyperlink w:anchor="_Toc14967" w:history="1">
        <w:r>
          <w:rPr>
            <w:rFonts w:ascii="仿宋" w:eastAsia="仿宋" w:hAnsi="仿宋" w:cs="仿宋" w:hint="eastAsia"/>
            <w:lang w:eastAsia="zh-CN"/>
          </w:rPr>
          <w:t>(一)、经济评价财务测算</w:t>
        </w:r>
        <w:r>
          <w:tab/>
        </w:r>
        <w:r>
          <w:fldChar w:fldCharType="begin"/>
        </w:r>
        <w:r>
          <w:instrText xml:space="preserve"> PAGEREF _Toc14967 \h </w:instrText>
        </w:r>
        <w:r>
          <w:fldChar w:fldCharType="separate"/>
        </w:r>
        <w:r>
          <w:t>27</w:t>
        </w:r>
        <w:r>
          <w:fldChar w:fldCharType="end"/>
        </w:r>
      </w:hyperlink>
    </w:p>
    <w:p>
      <w:pPr>
        <w:pStyle w:val="TOC2"/>
        <w:tabs>
          <w:tab w:val="right" w:leader="dot" w:pos="8306"/>
        </w:tabs>
      </w:pPr>
      <w:hyperlink w:anchor="_Toc14492" w:history="1">
        <w:r>
          <w:rPr>
            <w:rFonts w:ascii="仿宋" w:eastAsia="仿宋" w:hAnsi="仿宋" w:cs="仿宋" w:hint="eastAsia"/>
            <w:lang w:eastAsia="zh-CN"/>
          </w:rPr>
          <w:t>(二)、动漫项目盈利能力分析</w:t>
        </w:r>
        <w:r>
          <w:tab/>
        </w:r>
        <w:r>
          <w:fldChar w:fldCharType="begin"/>
        </w:r>
        <w:r>
          <w:instrText xml:space="preserve"> PAGEREF _Toc14492 \h </w:instrText>
        </w:r>
        <w:r>
          <w:fldChar w:fldCharType="separate"/>
        </w:r>
        <w:r>
          <w:t>29</w:t>
        </w:r>
        <w:r>
          <w:fldChar w:fldCharType="end"/>
        </w:r>
      </w:hyperlink>
    </w:p>
    <w:p>
      <w:pPr>
        <w:pStyle w:val="TOC1"/>
        <w:tabs>
          <w:tab w:val="right" w:leader="dot" w:pos="8306"/>
        </w:tabs>
      </w:pPr>
      <w:hyperlink w:anchor="_Toc1537" w:history="1">
        <w:r>
          <w:rPr>
            <w:rFonts w:ascii="仿宋" w:eastAsia="仿宋" w:hAnsi="仿宋" w:cs="仿宋" w:hint="eastAsia"/>
            <w:lang w:eastAsia="zh-CN"/>
          </w:rPr>
          <w:t>九、动漫项目人力资源培养与发展</w:t>
        </w:r>
        <w:r>
          <w:tab/>
        </w:r>
        <w:r>
          <w:fldChar w:fldCharType="begin"/>
        </w:r>
        <w:r>
          <w:instrText xml:space="preserve"> PAGEREF _Toc1537 \h </w:instrText>
        </w:r>
        <w:r>
          <w:fldChar w:fldCharType="separate"/>
        </w:r>
        <w:r>
          <w:t>29</w:t>
        </w:r>
        <w:r>
          <w:fldChar w:fldCharType="end"/>
        </w:r>
      </w:hyperlink>
    </w:p>
    <w:p>
      <w:pPr>
        <w:pStyle w:val="TOC2"/>
        <w:tabs>
          <w:tab w:val="right" w:leader="dot" w:pos="8306"/>
        </w:tabs>
      </w:pPr>
      <w:hyperlink w:anchor="_Toc19781" w:history="1">
        <w:r>
          <w:rPr>
            <w:rFonts w:ascii="仿宋" w:eastAsia="仿宋" w:hAnsi="仿宋" w:cs="仿宋" w:hint="eastAsia"/>
            <w:lang w:eastAsia="zh-CN"/>
          </w:rPr>
          <w:t>(一)、人才需求与规划</w:t>
        </w:r>
        <w:r>
          <w:tab/>
        </w:r>
        <w:r>
          <w:fldChar w:fldCharType="begin"/>
        </w:r>
        <w:r>
          <w:instrText xml:space="preserve"> PAGEREF _Toc19781 \h </w:instrText>
        </w:r>
        <w:r>
          <w:fldChar w:fldCharType="separate"/>
        </w:r>
        <w:r>
          <w:t>29</w:t>
        </w:r>
        <w:r>
          <w:fldChar w:fldCharType="end"/>
        </w:r>
      </w:hyperlink>
    </w:p>
    <w:p>
      <w:pPr>
        <w:pStyle w:val="TOC2"/>
        <w:tabs>
          <w:tab w:val="right" w:leader="dot" w:pos="8306"/>
        </w:tabs>
      </w:pPr>
      <w:hyperlink w:anchor="_Toc5204" w:history="1">
        <w:r>
          <w:rPr>
            <w:rFonts w:ascii="仿宋" w:eastAsia="仿宋" w:hAnsi="仿宋" w:cs="仿宋" w:hint="eastAsia"/>
            <w:lang w:eastAsia="zh-CN"/>
          </w:rPr>
          <w:t>(二)、培训与发展计划</w:t>
        </w:r>
        <w:r>
          <w:tab/>
        </w:r>
        <w:r>
          <w:fldChar w:fldCharType="begin"/>
        </w:r>
        <w:r>
          <w:instrText xml:space="preserve"> PAGEREF _Toc5204 \h </w:instrText>
        </w:r>
        <w:r>
          <w:fldChar w:fldCharType="separate"/>
        </w:r>
        <w:r>
          <w:t>30</w:t>
        </w:r>
        <w:r>
          <w:fldChar w:fldCharType="end"/>
        </w:r>
      </w:hyperlink>
    </w:p>
    <w:p>
      <w:pPr>
        <w:pStyle w:val="TOC1"/>
        <w:tabs>
          <w:tab w:val="right" w:leader="dot" w:pos="8306"/>
        </w:tabs>
      </w:pPr>
      <w:hyperlink w:anchor="_Toc9984" w:history="1">
        <w:r>
          <w:rPr>
            <w:rFonts w:ascii="仿宋" w:eastAsia="仿宋" w:hAnsi="仿宋" w:cs="仿宋" w:hint="eastAsia"/>
            <w:lang w:eastAsia="zh-CN"/>
          </w:rPr>
          <w:t>十、动漫项目社会影响</w:t>
        </w:r>
        <w:r>
          <w:tab/>
        </w:r>
        <w:r>
          <w:fldChar w:fldCharType="begin"/>
        </w:r>
        <w:r>
          <w:instrText xml:space="preserve"> PAGEREF _Toc9984 \h </w:instrText>
        </w:r>
        <w:r>
          <w:fldChar w:fldCharType="separate"/>
        </w:r>
        <w:r>
          <w:t>30</w:t>
        </w:r>
        <w:r>
          <w:fldChar w:fldCharType="end"/>
        </w:r>
      </w:hyperlink>
    </w:p>
    <w:p>
      <w:pPr>
        <w:pStyle w:val="TOC2"/>
        <w:tabs>
          <w:tab w:val="right" w:leader="dot" w:pos="8306"/>
        </w:tabs>
      </w:pPr>
      <w:hyperlink w:anchor="_Toc15394" w:history="1">
        <w:r>
          <w:rPr>
            <w:rFonts w:ascii="仿宋" w:eastAsia="仿宋" w:hAnsi="仿宋" w:cs="仿宋" w:hint="eastAsia"/>
            <w:lang w:eastAsia="zh-CN"/>
          </w:rPr>
          <w:t>(一)、社会责任与义务</w:t>
        </w:r>
        <w:r>
          <w:tab/>
        </w:r>
        <w:r>
          <w:fldChar w:fldCharType="begin"/>
        </w:r>
        <w:r>
          <w:instrText xml:space="preserve"> PAGEREF _Toc15394 \h </w:instrText>
        </w:r>
        <w:r>
          <w:fldChar w:fldCharType="separate"/>
        </w:r>
        <w:r>
          <w:t>30</w:t>
        </w:r>
        <w:r>
          <w:fldChar w:fldCharType="end"/>
        </w:r>
      </w:hyperlink>
    </w:p>
    <w:p>
      <w:pPr>
        <w:pStyle w:val="TOC2"/>
        <w:tabs>
          <w:tab w:val="right" w:leader="dot" w:pos="8306"/>
        </w:tabs>
      </w:pPr>
      <w:hyperlink w:anchor="_Toc18240" w:history="1">
        <w:r>
          <w:rPr>
            <w:rFonts w:ascii="仿宋" w:eastAsia="仿宋" w:hAnsi="仿宋" w:cs="仿宋" w:hint="eastAsia"/>
            <w:lang w:eastAsia="zh-CN"/>
          </w:rPr>
          <w:t>(二)、社会参与与沟通</w:t>
        </w:r>
        <w:r>
          <w:tab/>
        </w:r>
        <w:r>
          <w:fldChar w:fldCharType="begin"/>
        </w:r>
        <w:r>
          <w:instrText xml:space="preserve"> PAGEREF _Toc18240 \h </w:instrText>
        </w:r>
        <w:r>
          <w:fldChar w:fldCharType="separate"/>
        </w:r>
        <w:r>
          <w:t>31</w:t>
        </w:r>
        <w:r>
          <w:fldChar w:fldCharType="end"/>
        </w:r>
      </w:hyperlink>
    </w:p>
    <w:p>
      <w:pPr>
        <w:pStyle w:val="TOC1"/>
        <w:tabs>
          <w:tab w:val="right" w:leader="dot" w:pos="8306"/>
        </w:tabs>
      </w:pPr>
      <w:hyperlink w:anchor="_Toc28808" w:history="1">
        <w:r>
          <w:rPr>
            <w:rFonts w:ascii="仿宋" w:eastAsia="仿宋" w:hAnsi="仿宋" w:cs="仿宋" w:hint="eastAsia"/>
            <w:lang w:eastAsia="zh-CN"/>
          </w:rPr>
          <w:t>十一、动漫项目财务管理</w:t>
        </w:r>
        <w:r>
          <w:tab/>
        </w:r>
        <w:r>
          <w:fldChar w:fldCharType="begin"/>
        </w:r>
        <w:r>
          <w:instrText xml:space="preserve"> PAGEREF _Toc28808 \h </w:instrText>
        </w:r>
        <w:r>
          <w:fldChar w:fldCharType="separate"/>
        </w:r>
        <w:r>
          <w:t>32</w:t>
        </w:r>
        <w:r>
          <w:fldChar w:fldCharType="end"/>
        </w:r>
      </w:hyperlink>
    </w:p>
    <w:p>
      <w:pPr>
        <w:pStyle w:val="TOC2"/>
        <w:tabs>
          <w:tab w:val="right" w:leader="dot" w:pos="8306"/>
        </w:tabs>
      </w:pPr>
      <w:hyperlink w:anchor="_Toc22073" w:history="1">
        <w:r>
          <w:rPr>
            <w:rFonts w:ascii="仿宋" w:eastAsia="仿宋" w:hAnsi="仿宋" w:cs="仿宋" w:hint="eastAsia"/>
            <w:lang w:eastAsia="zh-CN"/>
          </w:rPr>
          <w:t>(一)、资金需求大</w:t>
        </w:r>
        <w:r>
          <w:tab/>
        </w:r>
        <w:r>
          <w:fldChar w:fldCharType="begin"/>
        </w:r>
        <w:r>
          <w:instrText xml:space="preserve"> PAGEREF _Toc22073 \h </w:instrText>
        </w:r>
        <w:r>
          <w:fldChar w:fldCharType="separate"/>
        </w:r>
        <w:r>
          <w:t>32</w:t>
        </w:r>
        <w:r>
          <w:fldChar w:fldCharType="end"/>
        </w:r>
      </w:hyperlink>
    </w:p>
    <w:p>
      <w:pPr>
        <w:pStyle w:val="TOC2"/>
        <w:tabs>
          <w:tab w:val="right" w:leader="dot" w:pos="8306"/>
        </w:tabs>
      </w:pPr>
      <w:hyperlink w:anchor="_Toc31797" w:history="1">
        <w:r>
          <w:rPr>
            <w:rFonts w:ascii="仿宋" w:eastAsia="仿宋" w:hAnsi="仿宋" w:cs="仿宋" w:hint="eastAsia"/>
            <w:lang w:eastAsia="zh-CN"/>
          </w:rPr>
          <w:t>(二)、研发周期长</w:t>
        </w:r>
        <w:r>
          <w:tab/>
        </w:r>
        <w:r>
          <w:fldChar w:fldCharType="begin"/>
        </w:r>
        <w:r>
          <w:instrText xml:space="preserve"> PAGEREF _Toc31797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0" w:history="1">
        <w:r>
          <w:rPr>
            <w:rFonts w:ascii="仿宋" w:eastAsia="仿宋" w:hAnsi="仿宋" w:cs="仿宋" w:hint="eastAsia"/>
            <w:lang w:eastAsia="zh-CN"/>
          </w:rPr>
          <w:t>(三)、市场风险大</w:t>
        </w:r>
        <w:r>
          <w:tab/>
        </w:r>
        <w:r>
          <w:fldChar w:fldCharType="begin"/>
        </w:r>
        <w:r>
          <w:instrText xml:space="preserve"> PAGEREF _Toc21000 \h </w:instrText>
        </w:r>
        <w:r>
          <w:fldChar w:fldCharType="separate"/>
        </w:r>
        <w:r>
          <w:t>34</w:t>
        </w:r>
        <w:r>
          <w:fldChar w:fldCharType="end"/>
        </w:r>
      </w:hyperlink>
    </w:p>
    <w:p>
      <w:pPr>
        <w:pStyle w:val="TOC2"/>
        <w:tabs>
          <w:tab w:val="right" w:leader="dot" w:pos="8306"/>
        </w:tabs>
      </w:pPr>
      <w:hyperlink w:anchor="_Toc21105" w:history="1">
        <w:r>
          <w:rPr>
            <w:rFonts w:ascii="仿宋" w:eastAsia="仿宋" w:hAnsi="仿宋" w:cs="仿宋" w:hint="eastAsia"/>
            <w:lang w:eastAsia="zh-CN"/>
          </w:rPr>
          <w:t>(四)、利润率高</w:t>
        </w:r>
        <w:r>
          <w:tab/>
        </w:r>
        <w:r>
          <w:fldChar w:fldCharType="begin"/>
        </w:r>
        <w:r>
          <w:instrText xml:space="preserve"> PAGEREF _Toc21105 \h </w:instrText>
        </w:r>
        <w:r>
          <w:fldChar w:fldCharType="separate"/>
        </w:r>
        <w:r>
          <w:t>37</w:t>
        </w:r>
        <w:r>
          <w:fldChar w:fldCharType="end"/>
        </w:r>
      </w:hyperlink>
    </w:p>
    <w:p>
      <w:pPr>
        <w:pStyle w:val="TOC1"/>
        <w:tabs>
          <w:tab w:val="right" w:leader="dot" w:pos="8306"/>
        </w:tabs>
      </w:pPr>
      <w:hyperlink w:anchor="_Toc32766" w:history="1">
        <w:r>
          <w:rPr>
            <w:rFonts w:ascii="仿宋" w:eastAsia="仿宋" w:hAnsi="仿宋" w:cs="仿宋" w:hint="eastAsia"/>
            <w:lang w:eastAsia="zh-CN"/>
          </w:rPr>
          <w:t>十二、生产安全保护</w:t>
        </w:r>
        <w:r>
          <w:tab/>
        </w:r>
        <w:r>
          <w:fldChar w:fldCharType="begin"/>
        </w:r>
        <w:r>
          <w:instrText xml:space="preserve"> PAGEREF _Toc32766 \h </w:instrText>
        </w:r>
        <w:r>
          <w:fldChar w:fldCharType="separate"/>
        </w:r>
        <w:r>
          <w:t>39</w:t>
        </w:r>
        <w:r>
          <w:fldChar w:fldCharType="end"/>
        </w:r>
      </w:hyperlink>
    </w:p>
    <w:p>
      <w:pPr>
        <w:pStyle w:val="TOC2"/>
        <w:tabs>
          <w:tab w:val="right" w:leader="dot" w:pos="8306"/>
        </w:tabs>
      </w:pPr>
      <w:hyperlink w:anchor="_Toc3501" w:history="1">
        <w:r>
          <w:rPr>
            <w:rFonts w:ascii="仿宋" w:eastAsia="仿宋" w:hAnsi="仿宋" w:cs="仿宋" w:hint="eastAsia"/>
            <w:lang w:eastAsia="zh-CN"/>
          </w:rPr>
          <w:t>(一)、消防安全</w:t>
        </w:r>
        <w:r>
          <w:tab/>
        </w:r>
        <w:r>
          <w:fldChar w:fldCharType="begin"/>
        </w:r>
        <w:r>
          <w:instrText xml:space="preserve"> PAGEREF _Toc3501 \h </w:instrText>
        </w:r>
        <w:r>
          <w:fldChar w:fldCharType="separate"/>
        </w:r>
        <w:r>
          <w:t>39</w:t>
        </w:r>
        <w:r>
          <w:fldChar w:fldCharType="end"/>
        </w:r>
      </w:hyperlink>
    </w:p>
    <w:p>
      <w:pPr>
        <w:pStyle w:val="TOC2"/>
        <w:tabs>
          <w:tab w:val="right" w:leader="dot" w:pos="8306"/>
        </w:tabs>
      </w:pPr>
      <w:hyperlink w:anchor="_Toc31120" w:history="1">
        <w:r>
          <w:rPr>
            <w:rFonts w:ascii="仿宋" w:eastAsia="仿宋" w:hAnsi="仿宋" w:cs="仿宋" w:hint="eastAsia"/>
            <w:lang w:eastAsia="zh-CN"/>
          </w:rPr>
          <w:t>(二)、防火防爆总图布置措施</w:t>
        </w:r>
        <w:r>
          <w:tab/>
        </w:r>
        <w:r>
          <w:fldChar w:fldCharType="begin"/>
        </w:r>
        <w:r>
          <w:instrText xml:space="preserve"> PAGEREF _Toc31120 \h </w:instrText>
        </w:r>
        <w:r>
          <w:fldChar w:fldCharType="separate"/>
        </w:r>
        <w:r>
          <w:t>40</w:t>
        </w:r>
        <w:r>
          <w:fldChar w:fldCharType="end"/>
        </w:r>
      </w:hyperlink>
    </w:p>
    <w:p>
      <w:pPr>
        <w:pStyle w:val="TOC2"/>
        <w:tabs>
          <w:tab w:val="right" w:leader="dot" w:pos="8306"/>
        </w:tabs>
      </w:pPr>
      <w:hyperlink w:anchor="_Toc12101" w:history="1">
        <w:r>
          <w:rPr>
            <w:rFonts w:ascii="仿宋" w:eastAsia="仿宋" w:hAnsi="仿宋" w:cs="仿宋" w:hint="eastAsia"/>
            <w:lang w:eastAsia="zh-CN"/>
          </w:rPr>
          <w:t>(三)、自然灾害防范措施</w:t>
        </w:r>
        <w:r>
          <w:tab/>
        </w:r>
        <w:r>
          <w:fldChar w:fldCharType="begin"/>
        </w:r>
        <w:r>
          <w:instrText xml:space="preserve"> PAGEREF _Toc12101 \h </w:instrText>
        </w:r>
        <w:r>
          <w:fldChar w:fldCharType="separate"/>
        </w:r>
        <w:r>
          <w:t>41</w:t>
        </w:r>
        <w:r>
          <w:fldChar w:fldCharType="end"/>
        </w:r>
      </w:hyperlink>
    </w:p>
    <w:p>
      <w:pPr>
        <w:pStyle w:val="TOC2"/>
        <w:tabs>
          <w:tab w:val="right" w:leader="dot" w:pos="8306"/>
        </w:tabs>
      </w:pPr>
      <w:hyperlink w:anchor="_Toc14712" w:history="1">
        <w:r>
          <w:rPr>
            <w:rFonts w:ascii="仿宋" w:eastAsia="仿宋" w:hAnsi="仿宋" w:cs="仿宋" w:hint="eastAsia"/>
            <w:lang w:eastAsia="zh-CN"/>
          </w:rPr>
          <w:t>(四)、安全色及安全标志使用要求</w:t>
        </w:r>
        <w:r>
          <w:tab/>
        </w:r>
        <w:r>
          <w:fldChar w:fldCharType="begin"/>
        </w:r>
        <w:r>
          <w:instrText xml:space="preserve"> PAGEREF _Toc14712 \h </w:instrText>
        </w:r>
        <w:r>
          <w:fldChar w:fldCharType="separate"/>
        </w:r>
        <w:r>
          <w:t>42</w:t>
        </w:r>
        <w:r>
          <w:fldChar w:fldCharType="end"/>
        </w:r>
      </w:hyperlink>
    </w:p>
    <w:p>
      <w:pPr>
        <w:pStyle w:val="TOC2"/>
        <w:tabs>
          <w:tab w:val="right" w:leader="dot" w:pos="8306"/>
        </w:tabs>
      </w:pPr>
      <w:hyperlink w:anchor="_Toc4761" w:history="1">
        <w:r>
          <w:rPr>
            <w:rFonts w:ascii="仿宋" w:eastAsia="仿宋" w:hAnsi="仿宋" w:cs="仿宋" w:hint="eastAsia"/>
            <w:lang w:eastAsia="zh-CN"/>
          </w:rPr>
          <w:t>(五)、防尘防毒措施</w:t>
        </w:r>
        <w:r>
          <w:tab/>
        </w:r>
        <w:r>
          <w:fldChar w:fldCharType="begin"/>
        </w:r>
        <w:r>
          <w:instrText xml:space="preserve"> PAGEREF _Toc4761 \h </w:instrText>
        </w:r>
        <w:r>
          <w:fldChar w:fldCharType="separate"/>
        </w:r>
        <w:r>
          <w:t>43</w:t>
        </w:r>
        <w:r>
          <w:fldChar w:fldCharType="end"/>
        </w:r>
      </w:hyperlink>
    </w:p>
    <w:p>
      <w:pPr>
        <w:pStyle w:val="TOC2"/>
        <w:tabs>
          <w:tab w:val="right" w:leader="dot" w:pos="8306"/>
        </w:tabs>
      </w:pPr>
      <w:hyperlink w:anchor="_Toc29437" w:history="1">
        <w:r>
          <w:rPr>
            <w:rFonts w:ascii="仿宋" w:eastAsia="仿宋" w:hAnsi="仿宋" w:cs="仿宋" w:hint="eastAsia"/>
            <w:lang w:eastAsia="zh-CN"/>
          </w:rPr>
          <w:t>(六)、防静电、触电防护及防雷措施</w:t>
        </w:r>
        <w:r>
          <w:tab/>
        </w:r>
        <w:r>
          <w:fldChar w:fldCharType="begin"/>
        </w:r>
        <w:r>
          <w:instrText xml:space="preserve"> PAGEREF _Toc29437 \h </w:instrText>
        </w:r>
        <w:r>
          <w:fldChar w:fldCharType="separate"/>
        </w:r>
        <w:r>
          <w:t>44</w:t>
        </w:r>
        <w:r>
          <w:fldChar w:fldCharType="end"/>
        </w:r>
      </w:hyperlink>
    </w:p>
    <w:p>
      <w:pPr>
        <w:pStyle w:val="TOC2"/>
        <w:tabs>
          <w:tab w:val="right" w:leader="dot" w:pos="8306"/>
        </w:tabs>
      </w:pPr>
      <w:hyperlink w:anchor="_Toc21929" w:history="1">
        <w:r>
          <w:rPr>
            <w:rFonts w:ascii="仿宋" w:eastAsia="仿宋" w:hAnsi="仿宋" w:cs="仿宋" w:hint="eastAsia"/>
            <w:lang w:eastAsia="zh-CN"/>
          </w:rPr>
          <w:t>(七)、机械设备安全保障措施</w:t>
        </w:r>
        <w:r>
          <w:tab/>
        </w:r>
        <w:r>
          <w:fldChar w:fldCharType="begin"/>
        </w:r>
        <w:r>
          <w:instrText xml:space="preserve"> PAGEREF _Toc21929 \h </w:instrText>
        </w:r>
        <w:r>
          <w:fldChar w:fldCharType="separate"/>
        </w:r>
        <w:r>
          <w:t>45</w:t>
        </w:r>
        <w:r>
          <w:fldChar w:fldCharType="end"/>
        </w:r>
      </w:hyperlink>
    </w:p>
    <w:p>
      <w:pPr>
        <w:pStyle w:val="TOC1"/>
        <w:tabs>
          <w:tab w:val="right" w:leader="dot" w:pos="8306"/>
        </w:tabs>
      </w:pPr>
      <w:hyperlink w:anchor="_Toc3214" w:history="1">
        <w:r>
          <w:rPr>
            <w:rFonts w:ascii="仿宋" w:eastAsia="仿宋" w:hAnsi="仿宋" w:cs="仿宋" w:hint="eastAsia"/>
            <w:lang w:eastAsia="zh-CN"/>
          </w:rPr>
          <w:t>十三、营销与推广策略</w:t>
        </w:r>
        <w:r>
          <w:tab/>
        </w:r>
        <w:r>
          <w:fldChar w:fldCharType="begin"/>
        </w:r>
        <w:r>
          <w:instrText xml:space="preserve"> PAGEREF _Toc3214 \h </w:instrText>
        </w:r>
        <w:r>
          <w:fldChar w:fldCharType="separate"/>
        </w:r>
        <w:r>
          <w:t>47</w:t>
        </w:r>
        <w:r>
          <w:fldChar w:fldCharType="end"/>
        </w:r>
      </w:hyperlink>
    </w:p>
    <w:p>
      <w:pPr>
        <w:pStyle w:val="TOC2"/>
        <w:tabs>
          <w:tab w:val="right" w:leader="dot" w:pos="8306"/>
        </w:tabs>
      </w:pPr>
      <w:hyperlink w:anchor="_Toc19414" w:history="1">
        <w:r>
          <w:rPr>
            <w:rFonts w:ascii="仿宋" w:eastAsia="仿宋" w:hAnsi="仿宋" w:cs="仿宋" w:hint="eastAsia"/>
            <w:lang w:eastAsia="zh-CN"/>
          </w:rPr>
          <w:t>(一)、产品/服务定位与特点</w:t>
        </w:r>
        <w:r>
          <w:tab/>
        </w:r>
        <w:r>
          <w:fldChar w:fldCharType="begin"/>
        </w:r>
        <w:r>
          <w:instrText xml:space="preserve"> PAGEREF _Toc19414 \h </w:instrText>
        </w:r>
        <w:r>
          <w:fldChar w:fldCharType="separate"/>
        </w:r>
        <w:r>
          <w:t>47</w:t>
        </w:r>
        <w:r>
          <w:fldChar w:fldCharType="end"/>
        </w:r>
      </w:hyperlink>
    </w:p>
    <w:p>
      <w:pPr>
        <w:pStyle w:val="TOC2"/>
        <w:tabs>
          <w:tab w:val="right" w:leader="dot" w:pos="8306"/>
        </w:tabs>
      </w:pPr>
      <w:hyperlink w:anchor="_Toc8200" w:history="1">
        <w:r>
          <w:rPr>
            <w:rFonts w:ascii="仿宋" w:eastAsia="仿宋" w:hAnsi="仿宋" w:cs="仿宋" w:hint="eastAsia"/>
            <w:lang w:eastAsia="zh-CN"/>
          </w:rPr>
          <w:t>(二)、市场定位与竞争分析</w:t>
        </w:r>
        <w:r>
          <w:tab/>
        </w:r>
        <w:r>
          <w:fldChar w:fldCharType="begin"/>
        </w:r>
        <w:r>
          <w:instrText xml:space="preserve"> PAGEREF _Toc8200 \h </w:instrText>
        </w:r>
        <w:r>
          <w:fldChar w:fldCharType="separate"/>
        </w:r>
        <w:r>
          <w:t>48</w:t>
        </w:r>
        <w:r>
          <w:fldChar w:fldCharType="end"/>
        </w:r>
      </w:hyperlink>
    </w:p>
    <w:p>
      <w:pPr>
        <w:pStyle w:val="TOC2"/>
        <w:tabs>
          <w:tab w:val="right" w:leader="dot" w:pos="8306"/>
        </w:tabs>
      </w:pPr>
      <w:hyperlink w:anchor="_Toc29567" w:history="1">
        <w:r>
          <w:rPr>
            <w:rFonts w:ascii="仿宋" w:eastAsia="仿宋" w:hAnsi="仿宋" w:cs="仿宋" w:hint="eastAsia"/>
            <w:lang w:eastAsia="zh-CN"/>
          </w:rPr>
          <w:t>(三)、营销渠道与策略</w:t>
        </w:r>
        <w:r>
          <w:tab/>
        </w:r>
        <w:r>
          <w:fldChar w:fldCharType="begin"/>
        </w:r>
        <w:r>
          <w:instrText xml:space="preserve"> PAGEREF _Toc29567 \h </w:instrText>
        </w:r>
        <w:r>
          <w:fldChar w:fldCharType="separate"/>
        </w:r>
        <w:r>
          <w:t>49</w:t>
        </w:r>
        <w:r>
          <w:fldChar w:fldCharType="end"/>
        </w:r>
      </w:hyperlink>
    </w:p>
    <w:p>
      <w:pPr>
        <w:pStyle w:val="TOC2"/>
        <w:tabs>
          <w:tab w:val="right" w:leader="dot" w:pos="8306"/>
        </w:tabs>
      </w:pPr>
      <w:hyperlink w:anchor="_Toc13925" w:history="1">
        <w:r>
          <w:rPr>
            <w:rFonts w:ascii="仿宋" w:eastAsia="仿宋" w:hAnsi="仿宋" w:cs="仿宋" w:hint="eastAsia"/>
            <w:lang w:eastAsia="zh-CN"/>
          </w:rPr>
          <w:t>(四)、推广与宣传活动</w:t>
        </w:r>
        <w:r>
          <w:tab/>
        </w:r>
        <w:r>
          <w:fldChar w:fldCharType="begin"/>
        </w:r>
        <w:r>
          <w:instrText xml:space="preserve"> PAGEREF _Toc13925 \h </w:instrText>
        </w:r>
        <w:r>
          <w:fldChar w:fldCharType="separate"/>
        </w:r>
        <w:r>
          <w:t>50</w:t>
        </w:r>
        <w:r>
          <w:fldChar w:fldCharType="end"/>
        </w:r>
      </w:hyperlink>
    </w:p>
    <w:p>
      <w:pPr>
        <w:pStyle w:val="TOC1"/>
        <w:tabs>
          <w:tab w:val="right" w:leader="dot" w:pos="8306"/>
        </w:tabs>
      </w:pPr>
      <w:hyperlink w:anchor="_Toc28035" w:history="1">
        <w:r>
          <w:rPr>
            <w:rFonts w:ascii="仿宋" w:eastAsia="仿宋" w:hAnsi="仿宋" w:cs="仿宋" w:hint="eastAsia"/>
            <w:lang w:eastAsia="zh-CN"/>
          </w:rPr>
          <w:t>十四、动漫项目变更管理</w:t>
        </w:r>
        <w:r>
          <w:tab/>
        </w:r>
        <w:r>
          <w:fldChar w:fldCharType="begin"/>
        </w:r>
        <w:r>
          <w:instrText xml:space="preserve"> PAGEREF _Toc28035 \h </w:instrText>
        </w:r>
        <w:r>
          <w:fldChar w:fldCharType="separate"/>
        </w:r>
        <w:r>
          <w:t>56</w:t>
        </w:r>
        <w:r>
          <w:fldChar w:fldCharType="end"/>
        </w:r>
      </w:hyperlink>
    </w:p>
    <w:p>
      <w:pPr>
        <w:pStyle w:val="TOC2"/>
        <w:tabs>
          <w:tab w:val="right" w:leader="dot" w:pos="8306"/>
        </w:tabs>
      </w:pPr>
      <w:hyperlink w:anchor="_Toc24996" w:history="1">
        <w:r>
          <w:rPr>
            <w:rFonts w:ascii="仿宋" w:eastAsia="仿宋" w:hAnsi="仿宋" w:cs="仿宋" w:hint="eastAsia"/>
            <w:lang w:eastAsia="zh-CN"/>
          </w:rPr>
          <w:t>(一)、变更申请与评估</w:t>
        </w:r>
        <w:r>
          <w:tab/>
        </w:r>
        <w:r>
          <w:fldChar w:fldCharType="begin"/>
        </w:r>
        <w:r>
          <w:instrText xml:space="preserve"> PAGEREF _Toc24996 \h </w:instrText>
        </w:r>
        <w:r>
          <w:fldChar w:fldCharType="separate"/>
        </w:r>
        <w:r>
          <w:t>56</w:t>
        </w:r>
        <w:r>
          <w:fldChar w:fldCharType="end"/>
        </w:r>
      </w:hyperlink>
    </w:p>
    <w:p>
      <w:pPr>
        <w:pStyle w:val="TOC2"/>
        <w:tabs>
          <w:tab w:val="right" w:leader="dot" w:pos="8306"/>
        </w:tabs>
      </w:pPr>
      <w:hyperlink w:anchor="_Toc11775" w:history="1">
        <w:r>
          <w:rPr>
            <w:rFonts w:ascii="仿宋" w:eastAsia="仿宋" w:hAnsi="仿宋" w:cs="仿宋" w:hint="eastAsia"/>
            <w:lang w:eastAsia="zh-CN"/>
          </w:rPr>
          <w:t>(二)、变更实施与控制</w:t>
        </w:r>
        <w:r>
          <w:tab/>
        </w:r>
        <w:r>
          <w:fldChar w:fldCharType="begin"/>
        </w:r>
        <w:r>
          <w:instrText xml:space="preserve"> PAGEREF _Toc11775 \h </w:instrText>
        </w:r>
        <w:r>
          <w:fldChar w:fldCharType="separate"/>
        </w:r>
        <w:r>
          <w:t>56</w:t>
        </w:r>
        <w:r>
          <w:fldChar w:fldCharType="end"/>
        </w:r>
      </w:hyperlink>
    </w:p>
    <w:p>
      <w:pPr>
        <w:pStyle w:val="TOC1"/>
        <w:tabs>
          <w:tab w:val="right" w:leader="dot" w:pos="8306"/>
        </w:tabs>
      </w:pPr>
      <w:hyperlink w:anchor="_Toc12071" w:history="1">
        <w:r>
          <w:rPr>
            <w:rFonts w:ascii="仿宋" w:eastAsia="仿宋" w:hAnsi="仿宋" w:cs="仿宋" w:hint="eastAsia"/>
            <w:lang w:eastAsia="zh-CN"/>
          </w:rPr>
          <w:t>十五、利益相关者分析与沟通计划</w:t>
        </w:r>
        <w:r>
          <w:tab/>
        </w:r>
        <w:r>
          <w:fldChar w:fldCharType="begin"/>
        </w:r>
        <w:r>
          <w:instrText xml:space="preserve"> PAGEREF _Toc12071 \h </w:instrText>
        </w:r>
        <w:r>
          <w:fldChar w:fldCharType="separate"/>
        </w:r>
        <w:r>
          <w:t>57</w:t>
        </w:r>
        <w:r>
          <w:fldChar w:fldCharType="end"/>
        </w:r>
      </w:hyperlink>
    </w:p>
    <w:p>
      <w:pPr>
        <w:pStyle w:val="TOC2"/>
        <w:tabs>
          <w:tab w:val="right" w:leader="dot" w:pos="8306"/>
        </w:tabs>
      </w:pPr>
      <w:hyperlink w:anchor="_Toc6070" w:history="1">
        <w:r>
          <w:rPr>
            <w:rFonts w:ascii="仿宋" w:eastAsia="仿宋" w:hAnsi="仿宋" w:cs="仿宋" w:hint="eastAsia"/>
            <w:lang w:eastAsia="zh-CN"/>
          </w:rPr>
          <w:t>(一)、利益相关者分析</w:t>
        </w:r>
        <w:r>
          <w:tab/>
        </w:r>
        <w:r>
          <w:fldChar w:fldCharType="begin"/>
        </w:r>
        <w:r>
          <w:instrText xml:space="preserve"> PAGEREF _Toc6070 \h </w:instrText>
        </w:r>
        <w:r>
          <w:fldChar w:fldCharType="separate"/>
        </w:r>
        <w:r>
          <w:t>57</w:t>
        </w:r>
        <w:r>
          <w:fldChar w:fldCharType="end"/>
        </w:r>
      </w:hyperlink>
    </w:p>
    <w:p>
      <w:pPr>
        <w:pStyle w:val="TOC2"/>
        <w:tabs>
          <w:tab w:val="right" w:leader="dot" w:pos="8306"/>
        </w:tabs>
      </w:pPr>
      <w:hyperlink w:anchor="_Toc32225" w:history="1">
        <w:r>
          <w:rPr>
            <w:rFonts w:ascii="仿宋" w:eastAsia="仿宋" w:hAnsi="仿宋" w:cs="仿宋" w:hint="eastAsia"/>
            <w:lang w:eastAsia="zh-CN"/>
          </w:rPr>
          <w:t>(二)、沟通计划</w:t>
        </w:r>
        <w:r>
          <w:tab/>
        </w:r>
        <w:r>
          <w:fldChar w:fldCharType="begin"/>
        </w:r>
        <w:r>
          <w:instrText xml:space="preserve"> PAGEREF _Toc32225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70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6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动漫项目的主要产品是XXXX，预计年产值为XXX万元。这一产品在市场中占据着重要的地位，其广泛的应用范围使得该动漫项目的市场前景非常广阔。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漫项目的xxx产品作为重要的原材料之一，将在多个领域发挥关键作用。其在建筑、交通、能源等方面的广泛应用将为整个产业链提供强大的支持，形成产业协同效应。动漫项目的年产值XXX万XXX万XXX万万元不仅反映了其在市场上的巨大潜力，更预示着它对国民经济的积极贡献。这种关联度高、涉及面广的产业关系，使得该动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总征地面积为XXXX平方米，相当于约XX.XX亩，其中净用地面积为XXXX平方米，红线范围内相当于约XX.XX亩。这一用地规模充分考虑了动漫项目的建设需求，保障了动漫项目在合适的空间内得以充分发展。动漫项目规划的总建筑面积为XXXX平方米，其中主体工程建设占XXXX平方米，计容建筑面积达XXXX平方米。预计建筑工程的投资将达到XXXX万元，为动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计划购置的设备共计XXXX台（套），设备购置费用为XXXX万元。这一设备购置计划充分考虑到动漫项目的生产需求和技术要求，确保了动漫项目在生产运营中具备先进的技术装备和高效的生产能力。设备的合理配置将为动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计划总投资为XXXX万元，预计年实现营业收入为XXXX万元。这一产能规模的设定旨在确保动漫项目能够在投资与回报之间取得平衡，实现长期可持续的发展。动漫项目的总投资充分考虑到各个方面的需求，包括用地建设、设备购置等多个环节，以确保动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149"/>
      <w:r>
        <w:rPr>
          <w:rFonts w:ascii="仿宋" w:eastAsia="仿宋" w:hAnsi="仿宋" w:cs="仿宋" w:hint="eastAsia"/>
          <w:sz w:val="28"/>
          <w:lang w:eastAsia="zh-CN"/>
        </w:rPr>
        <w:t>二、动漫项目绩效评估</w:t>
      </w:r>
      <w:bookmarkEnd w:id="5"/>
    </w:p>
    <w:p>
      <w:pPr>
        <w:pStyle w:val="Heading2"/>
        <w:rPr>
          <w:rFonts w:ascii="仿宋" w:eastAsia="仿宋" w:hAnsi="仿宋" w:cs="仿宋" w:hint="eastAsia"/>
          <w:lang w:eastAsia="zh-CN"/>
        </w:rPr>
      </w:pPr>
      <w:bookmarkStart w:id="6" w:name="_Toc232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在动漫项目中，我们设计了一套全面的绩效评估指标，以确保动漫项目的可控和成功交付。这些指标跨足动漫项目目标、成本、进度和质量等多个维度，为我们提供了全面洞察动漫项目的健康状况。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目标达成率是我们关注的首要指标。我们设定了明确的目标，并通过定期监测和评估，迅速发现并应对潜在的目标偏差。这为动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进度作为关键的绩效指标之一，得到了精心的关注。我们制定了详细的动漫项目进度计划，并设立了进度符合度指标，确保实际进度与计划进度保持一致。这使我们能够快速发现和解决潜在的进度问题，保持动漫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漫项目绩效的不可或缺的一环。我们引入了一系列的质量标准和客户满意度指标，以确保动漫项目交付的成果在质量上达到或超越预期水平。通过持续监测这些指标，我们努力提升动漫项目整体质量水平，为动漫项目的成功交付提供有力保障。通过这些科学且全面的绩效评估，我们能够更好地引导动漫项目的持续改进，确保动漫项目目标的顺利达成。</w:t>
      </w:r>
    </w:p>
    <w:p>
      <w:pPr>
        <w:pStyle w:val="Heading2"/>
        <w:ind w:firstLine="560" w:firstLineChars="200"/>
        <w:rPr>
          <w:rFonts w:ascii="仿宋" w:eastAsia="仿宋" w:hAnsi="仿宋" w:cs="仿宋" w:hint="eastAsia"/>
          <w:sz w:val="28"/>
          <w:lang w:eastAsia="zh-CN"/>
        </w:rPr>
      </w:pPr>
      <w:bookmarkStart w:id="7" w:name="_Toc764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绩效评估是动漫项目中的关键环节，为确保动漫项目达到预期目标，我们采用了多层次、多维度的绩效评估方法。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漫项目的战略目标对齐，确保每个决策和行动都与动漫项目整体目标保持一致。团队会定期召开战略对齐会议，审视当前工作与动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漫项目进度、质量、成本和风险等方面。这些指标通过数据收集和分析，为动漫项目管理团队提供了客观的评估依据。例如，我们通过动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绩效评估不仅仅停留在动漫项目内部，还考虑了动漫项目对外部环境的影响。我们定期进行干系人满意度调查，以了解各利益相关方对动漫项目的期望和满意度，并及时做出调整。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这种多层次、多角度的绩效评估方法，使得我们能够全面了解动漫项目的运行状态，及时做出调整，确保动漫项目在不断变化的环境中保持稳健前行。</w:t>
      </w:r>
    </w:p>
    <w:p>
      <w:pPr>
        <w:pStyle w:val="Heading2"/>
        <w:ind w:firstLine="560" w:firstLineChars="200"/>
        <w:rPr>
          <w:rFonts w:ascii="仿宋" w:eastAsia="仿宋" w:hAnsi="仿宋" w:cs="仿宋" w:hint="eastAsia"/>
          <w:sz w:val="28"/>
          <w:lang w:eastAsia="zh-CN"/>
        </w:rPr>
      </w:pPr>
      <w:bookmarkStart w:id="8" w:name="_Toc50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为了确保动漫项目的有效管理和不断优化，我们采用了精心设计的绩效评估周期。这个周期旨在实现灵活、实时和全面的评估，以适应动漫项目执行中的各种挑战。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漫项目的不同需求，分为短期、中期和长期。短期评估关注每个迭代或工作周期，以及时发现和解决当前任务中的问题。中期评估涵盖几个迭代，深入了解整体动漫项目的趋势和性能。长期评估则着眼于整个动漫项目阶段，确保动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漫项目管理工具和协作平台，团队成员能够随时更新和分享动漫项目数据。这种实时性的反馈机制使我们能够及时察觉潜在问题，快速调整，保持动漫项目的稳健运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漫项目的决策制定密不可分。每个周期的动漫项目回顾会议成为集体总结经验、识别问题深层次原因并找到创新解决方案的平台。这种定期的反思与调整机制使动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34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5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技术管理特点体现在其创新导向。通过引入最先进的技术趋势和解决方案，动漫项目致力于提升科技含量、提高质量和效率水平。这意味着我们将采用最新的工具和方法，确保动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漫项目技术管理的显著特征。通过整合不同领域的技术资源，我们实现了跨学科的协同工作。这有助于优化技术架构，提高整体效能。此外，整合性策略还促进了不同技术团队之间的紧密沟通和高效合作，确保动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漫项目所采用的技术。通过不断优化技术方案，动漫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漫项目团队将在动漫项目初期识别可能的技术风险，并采取相应的预防和应对措施。通过建立健全的风险评估机制，动漫项目能够在实施过程中及时发现并解决潜在的技术问题，保障动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通过这些独特的技术管理特点，我们确信在动漫项目中，技术将成为动漫项目成功的有力支持。这一深度剖析揭示了技术管理在动漫项目实施中的关键作用，为动漫项目的技术基础奠定了坚实的基础。</w:t>
      </w:r>
    </w:p>
    <w:p>
      <w:pPr>
        <w:pStyle w:val="Heading2"/>
        <w:ind w:firstLine="560" w:firstLineChars="200"/>
        <w:rPr>
          <w:rFonts w:ascii="仿宋" w:eastAsia="仿宋" w:hAnsi="仿宋" w:cs="仿宋" w:hint="eastAsia"/>
          <w:sz w:val="28"/>
          <w:lang w:eastAsia="zh-CN"/>
        </w:rPr>
      </w:pPr>
      <w:bookmarkStart w:id="11" w:name="_Toc21765"/>
      <w:r>
        <w:rPr>
          <w:rFonts w:ascii="仿宋" w:eastAsia="仿宋" w:hAnsi="仿宋" w:cs="仿宋" w:hint="eastAsia"/>
          <w:sz w:val="28"/>
          <w:lang w:eastAsia="zh-CN"/>
        </w:rPr>
        <w:t>(二)、动漫项目工艺技术设计方案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漫项目将严格按照相关行业规范要求进行组织。通过有效控制产品质量，动漫项目将致力于为顾客提供优质的动漫项目产品和良好的服务。这体现了动漫项目对于生产活动合规性和质量标准的高度重视，为动漫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漫项目注重生态效益和清洁生产原则。动漫项目建设将紧密结合地方特色经济发展，与社会经济发展规划和区域环境保护规划方案相协调一致。通过与当地区域自然生态系统的结合，动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漫项目产品具有多样化的客户需求和个性化的特点。因此，动漫项目产品规格品种多样，且单批生产数量较小。为满足这一特点，动漫项目承办单位将建设先进的柔性制造生产线。通过广泛应用柔性制造技术，动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总体而言，动漫项目采用的技术具有较高的技术含量和自动化水平，处于国内先进水平。这一技术选用不仅体现了对生产效率、质量和环境友好性的高标准要求，同时为动漫项目的可持续发展奠定了坚实的基础。</w:t>
      </w:r>
    </w:p>
    <w:p>
      <w:pPr>
        <w:pStyle w:val="Heading2"/>
        <w:ind w:firstLine="560" w:firstLineChars="200"/>
        <w:rPr>
          <w:rFonts w:ascii="仿宋" w:eastAsia="仿宋" w:hAnsi="仿宋" w:cs="仿宋" w:hint="eastAsia"/>
          <w:sz w:val="28"/>
          <w:lang w:eastAsia="zh-CN"/>
        </w:rPr>
      </w:pPr>
      <w:bookmarkStart w:id="12" w:name="_Toc2951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为确保动漫项目的高效生产和技术实施，我们制定了一套精心设计的设备选型方案，以满足动漫项目生产、质量和环保的要求。该方案的主要特点如下：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8602"/>
      <w:r>
        <w:rPr>
          <w:rFonts w:ascii="仿宋" w:eastAsia="仿宋" w:hAnsi="仿宋" w:cs="仿宋" w:hint="eastAsia"/>
          <w:sz w:val="28"/>
          <w:lang w:eastAsia="zh-CN"/>
        </w:rPr>
        <w:t>四、动漫项目概论</w:t>
      </w:r>
      <w:bookmarkEnd w:id="13"/>
    </w:p>
    <w:p>
      <w:pPr>
        <w:pStyle w:val="Heading2"/>
        <w:rPr>
          <w:rFonts w:ascii="仿宋" w:eastAsia="仿宋" w:hAnsi="仿宋" w:cs="仿宋" w:hint="eastAsia"/>
          <w:lang w:eastAsia="zh-CN"/>
        </w:rPr>
      </w:pPr>
      <w:bookmarkStart w:id="14" w:name="_Toc30703"/>
      <w:r>
        <w:rPr>
          <w:rFonts w:ascii="仿宋" w:eastAsia="仿宋" w:hAnsi="仿宋" w:cs="仿宋" w:hint="eastAsia"/>
          <w:lang w:eastAsia="zh-CN"/>
        </w:rPr>
        <w:t>(一)、动漫项目概况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起源追溯至对市场的深入洞察。市场的不断演变与变革为动漫项目提供了难得的机遇。当前市场存在的需求缺口和变革的大环境共同构成了动漫项目的背景。这个动漫项目旨在充分利用市场机遇，填补行业中尚未满足的需求，为客户提供全新的解决方案。市场的变革和需求的增长使得这个动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动漫项目正式命名为动漫。这个名称不仅仅是一个标识，更代表了动漫项目的核心理念和愿景。它蕴含着动漫项目所要解决问题的关键字，具有强烈的表达和辨识度，为动漫项目树立了鲜明的品牌形象。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核心目标是提供一种全新、高效的解决方案，满足客户日益增长的需求。动漫项目追求的不仅仅是满足市场需求，更是在市场中获得卓越的竞争优势。通过不断提升产品或服务的质量和创新水平，动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全面涵盖了产品研发、制造、市场推广和售后服务，确保从产品设计到最终用户体验的全方位关注。这一全面的动漫项目范围是为了确保动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动漫项目时间表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动漫项目计划在未来18个月内完成，包括研发、测试、市场试点和正式推出等不同阶段。这个时间表的合理设计是为了确保动漫项目各个阶段的顺利推进，以便按时交付高质量的成果。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动漫项目总预算估算为XX百万美元，主要分配在研发、市场推广、人员培训和运营等方面。这一充足的预算为动漫项目提供了充足的资源，确保动漫项目在各个方面都能取得优异的表现。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动漫项目可能面临的风险包括市场接受度低、技术难题、竞争激烈等。动漫项目团队已经制定了相应的风险应对计划，通过前瞻性的风险管理，确保动漫项目在面对不确定性时能够迅速做出应对。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动漫项目汇聚了一支经验丰富、多领域专业素养的核心团队，确保动漫项目在各个方面都能拥有高水平的执行力。团队的协同作战是动漫项目成功的关键因素之一。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动漫项目的背景根植于市场对更高效、创新产品的渴望，同时也受到科技发展对行业格局的深刻改变的影响。这为动漫项目提供了广阔的发展空间和市场需求。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动漫项目现状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截至目前，动漫项目已完成市场调研和技术验证，取得了初步的成功。这为动漫项目在未来的发展奠定了坚实的基础，为更远大的目标打下了坚实的基石。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592"/>
      <w:r>
        <w:rPr>
          <w:rFonts w:ascii="仿宋" w:eastAsia="仿宋" w:hAnsi="仿宋" w:cs="仿宋" w:hint="eastAsia"/>
          <w:sz w:val="28"/>
          <w:lang w:eastAsia="zh-CN"/>
        </w:rPr>
        <w:t>(二)、动漫项目目标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keyword》动漫项目首要业务目标是在市场中占据有利地位，实现产品/服务的成功推广和销售。通过不断提升产品质量、创新性，动漫项目追求成为行业中的领导者，赢得更多客户的青睐。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在科技迅速发展的时代，动漫项目着眼于技术创新。通过持续的研发和技术升级，动漫项目旨在推出更具创新性的产品或服务，以满足市场对新鲜、先进解决方案的需求。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为了建立可持续的客户关系，动漫项目设定了客户满意度目标。通过提供卓越的产品质量和优质的客户服务，动漫项目追求赢得客户的信任和忠诚度，确保他们的满意度达到行业领先水平。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动漫项目注重社会责任和可持续发展。通过实施环保、社会责任动漫项目，动漫项目致力于在经济发展的同时保护环境，促进社会公平，实现可持续经营。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动漫项目的团队是实现目标的核心驱动力。因此，动漫项目设定了团队发展目标，包括提升团队成员的专业技能、培养领导力，以及搭建协同高效的团队工作氛围。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6353"/>
      <w:r>
        <w:rPr>
          <w:rFonts w:ascii="仿宋" w:eastAsia="仿宋" w:hAnsi="仿宋" w:cs="仿宋" w:hint="eastAsia"/>
          <w:sz w:val="28"/>
          <w:lang w:eastAsia="zh-CN"/>
        </w:rPr>
        <w:t>(三)、动漫项目提出的理由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动漫项目提出的理由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提出源于对市场机遇的深刻洞察。当前市场中存在的需求缺口和行业发展趋势表明，有巨大的商业机会等待被开发。通过准确捕捉市场机遇，动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理念基于对技术创新的信仰。通过持续的研发和技术投入，动漫项目有望推出更具创新性的产品或服务。在科技飞速发展的当下，动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提出是为了增强企业的行业竞争力。通过提升产品或服务的质量和独特性，动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响应了消费者需求的变化。随着社会和科技的不断发展，消费者对产品和服务的需求也在发生变化。通过深入了解并及时回应消费者的新需求，动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动漫项目的提出是企业战略发展规划的一部分。在面对日益激烈的市场竞争和不断变化的商业环境中，动漫项目作为企业战略的一环，旨在为企业开辟新的增长领域，巩固企业在行业中的地位。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动漫项目的提出不仅仅是基于商业考量，还注重社会责任。通过推出环保、社会责任等方面的动漫项目，动漫企业可以在社会中树立积极形象，为社会做出积极贡献，实现经济效益和社会效益的双赢。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动漫项目的提出反映了对利益相关者期望的关注。包括客户、员工、投资者等利益相关者在企业发展中都有着各自的期望，动漫项目力求在满足这些期望的同时，取得更大的共赢。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375"/>
      <w:r>
        <w:rPr>
          <w:rFonts w:ascii="仿宋" w:eastAsia="仿宋" w:hAnsi="仿宋" w:cs="仿宋" w:hint="eastAsia"/>
          <w:sz w:val="28"/>
          <w:lang w:eastAsia="zh-CN"/>
        </w:rPr>
        <w:t>(四)、动漫项目意义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项目的首要意义在于提升企业的市场竞争力。通过持续的创新和对产品质量的高标准要求，动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漫项目的推进将促使行业技术水平的提升。通过引入先进技术和创新性解决方案，动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https://d.book118.com/926241152113010042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F6AF4"/>
    <w:rsid w:val="0AFF6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4115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2024-01-28T12:28:00Z</dcterms:created>
  <dcterms:modified xsi:type="dcterms:W3CDTF">2024-01-28T12:28:25Z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A628B87CEB5E464AA0EB70C05FFE17A7_11</vt:lpwstr>
  </property>
  <property fmtid="{D5CDD505-2E9C-101B-9397-08002B2CF9AE}" pid="3" name="KSOProductBuildVer">
    <vt:lpwstr>2052-12.1.0.16120</vt:lpwstr>
  </property>
</Properties>
</file>