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表面活性剂产业分析报告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55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5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_Toc29495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_Toc16208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2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val="en-GB"/>
          </w:rPr>
          <w:t>二、市场地位与竞争战略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_Toc29960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_Toc3149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3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_Toc19793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8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_Toc20438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8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_Toc26598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1" w:history="1">
        <w:r>
          <w:rPr>
            <w:rFonts w:ascii="仿宋" w:eastAsia="仿宋" w:hAnsi="仿宋" w:cs="仿宋" w:hint="eastAsia"/>
            <w:lang w:val="en-GB"/>
          </w:rPr>
          <w:t>(十)、表面活性剂行业竞争者识别</w:t>
        </w:r>
        <w:r>
          <w:tab/>
        </w:r>
        <w:r>
          <w:fldChar w:fldCharType="begin"/>
        </w:r>
        <w:r>
          <w:instrText xml:space="preserve"> PAGEREF _Toc31811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_Toc9198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5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_Toc18985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_Toc789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5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_Toc11815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70" w:history="1">
        <w:r>
          <w:rPr>
            <w:rFonts w:ascii="仿宋" w:eastAsia="仿宋" w:hAnsi="仿宋" w:cs="仿宋" w:hint="eastAsia"/>
            <w:lang w:val="en-GB"/>
          </w:rPr>
          <w:t>五、表面活性剂项目概论</w:t>
        </w:r>
        <w:r>
          <w:tab/>
        </w:r>
        <w:r>
          <w:fldChar w:fldCharType="begin"/>
        </w:r>
        <w:r>
          <w:instrText xml:space="preserve"> PAGEREF _Toc18570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7" w:history="1">
        <w:r>
          <w:rPr>
            <w:rFonts w:ascii="仿宋" w:eastAsia="仿宋" w:hAnsi="仿宋" w:cs="仿宋" w:hint="eastAsia"/>
            <w:lang w:val="en-GB"/>
          </w:rPr>
          <w:t>(一)、表面活性剂项目概述</w:t>
        </w:r>
        <w:r>
          <w:tab/>
        </w:r>
        <w:r>
          <w:fldChar w:fldCharType="begin"/>
        </w:r>
        <w:r>
          <w:instrText xml:space="preserve"> PAGEREF _Toc30197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val="en-GB"/>
          </w:rPr>
          <w:t>(二)、表面活性剂项目总投资及资金构成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6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_Toc5146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9" w:history="1">
        <w:r>
          <w:rPr>
            <w:rFonts w:ascii="仿宋" w:eastAsia="仿宋" w:hAnsi="仿宋" w:cs="仿宋" w:hint="eastAsia"/>
            <w:lang w:val="en-GB"/>
          </w:rPr>
          <w:t>(四)、表面活性剂项目预期经济效益规划目标</w:t>
        </w:r>
        <w:r>
          <w:tab/>
        </w:r>
        <w:r>
          <w:fldChar w:fldCharType="begin"/>
        </w:r>
        <w:r>
          <w:instrText xml:space="preserve"> PAGEREF _Toc20479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4" w:history="1">
        <w:r>
          <w:rPr>
            <w:rFonts w:ascii="仿宋" w:eastAsia="仿宋" w:hAnsi="仿宋" w:cs="仿宋" w:hint="eastAsia"/>
            <w:lang w:val="en-GB"/>
          </w:rPr>
          <w:t>(五)、表面活性剂项目建设进度规划</w:t>
        </w:r>
        <w:r>
          <w:tab/>
        </w:r>
        <w:r>
          <w:fldChar w:fldCharType="begin"/>
        </w:r>
        <w:r>
          <w:instrText xml:space="preserve"> PAGEREF _Toc18174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val="en-GB"/>
          </w:rPr>
          <w:t>六、表面活性剂新型运营方式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9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_Toc7079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7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_Toc5107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5" w:history="1">
        <w:r>
          <w:rPr>
            <w:rFonts w:ascii="仿宋" w:eastAsia="仿宋" w:hAnsi="仿宋" w:cs="仿宋" w:hint="eastAsia"/>
            <w:lang w:val="en-GB"/>
          </w:rPr>
          <w:t>七、市场趋势与消费者洞察</w:t>
        </w:r>
        <w:r>
          <w:tab/>
        </w:r>
        <w:r>
          <w:fldChar w:fldCharType="begin"/>
        </w:r>
        <w:r>
          <w:instrText xml:space="preserve"> PAGEREF _Toc21115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3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_Toc30703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6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_Toc20096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4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_Toc19124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3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_Toc6223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49" w:history="1">
        <w:r>
          <w:rPr>
            <w:rFonts w:ascii="仿宋" w:eastAsia="仿宋" w:hAnsi="仿宋" w:cs="仿宋" w:hint="eastAsia"/>
            <w:lang w:val="en-GB"/>
          </w:rPr>
          <w:t>八、表面活性剂整合营销</w:t>
        </w:r>
        <w:r>
          <w:tab/>
        </w:r>
        <w:r>
          <w:fldChar w:fldCharType="begin"/>
        </w:r>
        <w:r>
          <w:instrText xml:space="preserve"> PAGEREF _Toc25349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6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_Toc14786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70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_Toc23709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_Toc23494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2" w:history="1">
        <w:r>
          <w:rPr>
            <w:rFonts w:ascii="仿宋" w:eastAsia="仿宋" w:hAnsi="仿宋" w:cs="仿宋" w:hint="eastAsia"/>
            <w:lang w:val="en-GB"/>
          </w:rPr>
          <w:t>九、表面活性剂市场地位与竞争战略</w:t>
        </w:r>
        <w:r>
          <w:tab/>
        </w:r>
        <w:r>
          <w:fldChar w:fldCharType="begin"/>
        </w:r>
        <w:r>
          <w:instrText xml:space="preserve"> PAGEREF _Toc24842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9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_Toc22139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5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_Toc26445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4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_Toc27614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36" w:history="1">
        <w:r>
          <w:rPr>
            <w:rFonts w:ascii="仿宋" w:eastAsia="仿宋" w:hAnsi="仿宋" w:cs="仿宋" w:hint="eastAsia"/>
            <w:lang w:val="en-GB"/>
          </w:rPr>
          <w:t>十、表面活性剂消费者市场分析</w:t>
        </w:r>
        <w:r>
          <w:tab/>
        </w:r>
        <w:r>
          <w:fldChar w:fldCharType="begin"/>
        </w:r>
        <w:r>
          <w:instrText xml:space="preserve"> PAGEREF _Toc4936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2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_Toc30022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_Toc24007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val="en-GB"/>
          </w:rPr>
          <w:t>十一、表面活性剂风险管理与合规</w:t>
        </w:r>
        <w:r>
          <w:tab/>
        </w:r>
        <w:r>
          <w:fldChar w:fldCharType="begin"/>
        </w:r>
        <w:r>
          <w:instrText xml:space="preserve"> PAGEREF _Toc29505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_Toc5774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_Toc4815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4" w:history="1">
        <w:r>
          <w:rPr>
            <w:rFonts w:ascii="仿宋" w:eastAsia="仿宋" w:hAnsi="仿宋" w:cs="仿宋" w:hint="eastAsia"/>
            <w:lang w:val="en-GB"/>
          </w:rPr>
          <w:t>十二、表面活性剂供应链管理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4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_Toc10674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5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_Toc28775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0" w:history="1">
        <w:r>
          <w:rPr>
            <w:rFonts w:ascii="仿宋" w:eastAsia="仿宋" w:hAnsi="仿宋" w:cs="仿宋" w:hint="eastAsia"/>
            <w:lang w:val="en-GB"/>
          </w:rPr>
          <w:t>十三、表面活性剂人才战略与团队建设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0" w:history="1">
        <w:r>
          <w:rPr>
            <w:rFonts w:ascii="仿宋" w:eastAsia="仿宋" w:hAnsi="仿宋" w:cs="仿宋" w:hint="eastAsia"/>
            <w:lang w:val="en-GB"/>
          </w:rPr>
          <w:t>十四、表面活性剂行业发展方向</w:t>
        </w:r>
        <w:r>
          <w:tab/>
        </w:r>
        <w:r>
          <w:fldChar w:fldCharType="begin"/>
        </w:r>
        <w:r>
          <w:instrText xml:space="preserve"> PAGEREF _Toc24760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6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_Toc5706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4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val="en-GB"/>
          </w:rPr>
          <w:t>(三)、表面活性剂行业生态系统构建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1" w:history="1">
        <w:r>
          <w:rPr>
            <w:rFonts w:ascii="仿宋" w:eastAsia="仿宋" w:hAnsi="仿宋" w:cs="仿宋" w:hint="eastAsia"/>
            <w:lang w:val="en-GB"/>
          </w:rPr>
          <w:t>十五、表面活性剂数字化发展方案</w:t>
        </w:r>
        <w:r>
          <w:tab/>
        </w:r>
        <w:r>
          <w:fldChar w:fldCharType="begin"/>
        </w:r>
        <w:r>
          <w:instrText xml:space="preserve"> PAGEREF _Toc32141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0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_Toc18610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4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_Toc25384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4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_Toc31464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2655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表面活性剂市场竞争的不断加剧，表面活性剂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0167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9495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为确保公司员工在不断变化的市场和表面活性剂行业中保持竞争力，公司将进行全面的培训需求分析与计划，以提高员工整体素质和适应公司发展需求。下面是公司在培训需求分析与计划方面的详细安排：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市场动态与表面活性剂行业趋势分析：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通过跟踪市场动态和表面活性剂行业趋势，公司将及时获取关于新技术、新趋势的信息。基于这些信息，公司将制定培训计划，使员工紧跟表面活性剂行业发展步伐，提高他们对市场的洞察力和适应力。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针对公司所处业务领域的最新发展，公司将定期进行专业知识更新培训。这有助于确保员工了解表面活性剂行业前沿信息，保持专业知识的新鲜度，提高其在专业领域内的竞争力。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1426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https://d.book118.com/927001003060006032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表面活性剂产业分析报告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3F0F25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B3F0F25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7001003060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2024-01-08T10:55:00Z</dcterms:created>
  <dcterms:modified xsi:type="dcterms:W3CDTF">2024-01-08T10:55:19Z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09B8D35FC50D45A1AAFDD15B14A462C8_11</vt:lpwstr>
  </property>
  <property fmtid="{D5CDD505-2E9C-101B-9397-08002B2CF9AE}" pid="3" name="KSOProductBuildVer">
    <vt:lpwstr>2052-12.1.0.16120</vt:lpwstr>
  </property>
</Properties>
</file>