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体育专用地坪漆项目规划设计方案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92" w:history="1">
        <w:r>
          <w:rPr>
            <w:rFonts w:ascii="仿宋" w:eastAsia="仿宋" w:hAnsi="仿宋" w:cs="仿宋" w:hint="eastAsia"/>
            <w:lang w:eastAsia="zh-CN"/>
          </w:rPr>
          <w:t>前言</w:t>
        </w:r>
        <w:r>
          <w:tab/>
        </w:r>
        <w:r>
          <w:fldChar w:fldCharType="begin"/>
        </w:r>
        <w:r>
          <w:instrText xml:space="preserve"> PAGEREF _Toc21892 \h </w:instrText>
        </w:r>
        <w:r>
          <w:fldChar w:fldCharType="separate"/>
        </w:r>
        <w:r>
          <w:t>3</w:t>
        </w:r>
        <w:r>
          <w:fldChar w:fldCharType="end"/>
        </w:r>
      </w:hyperlink>
    </w:p>
    <w:p>
      <w:pPr>
        <w:pStyle w:val="TOC1"/>
        <w:tabs>
          <w:tab w:val="right" w:leader="dot" w:pos="8306"/>
        </w:tabs>
      </w:pPr>
      <w:hyperlink w:anchor="_Toc138" w:history="1">
        <w:r>
          <w:rPr>
            <w:rFonts w:ascii="仿宋" w:eastAsia="仿宋" w:hAnsi="仿宋" w:cs="仿宋" w:hint="eastAsia"/>
            <w:lang w:eastAsia="zh-CN"/>
          </w:rPr>
          <w:t>一、产品规划分析</w:t>
        </w:r>
        <w:r>
          <w:tab/>
        </w:r>
        <w:r>
          <w:fldChar w:fldCharType="begin"/>
        </w:r>
        <w:r>
          <w:instrText xml:space="preserve"> PAGEREF _Toc138 \h </w:instrText>
        </w:r>
        <w:r>
          <w:fldChar w:fldCharType="separate"/>
        </w:r>
        <w:r>
          <w:t>3</w:t>
        </w:r>
        <w:r>
          <w:fldChar w:fldCharType="end"/>
        </w:r>
      </w:hyperlink>
    </w:p>
    <w:p>
      <w:pPr>
        <w:pStyle w:val="TOC2"/>
        <w:tabs>
          <w:tab w:val="right" w:leader="dot" w:pos="8306"/>
        </w:tabs>
      </w:pPr>
      <w:hyperlink w:anchor="_Toc9748" w:history="1">
        <w:r>
          <w:rPr>
            <w:rFonts w:ascii="仿宋" w:eastAsia="仿宋" w:hAnsi="仿宋" w:cs="仿宋" w:hint="eastAsia"/>
            <w:lang w:eastAsia="zh-CN"/>
          </w:rPr>
          <w:t>(一)、产品规划</w:t>
        </w:r>
        <w:r>
          <w:tab/>
        </w:r>
        <w:r>
          <w:fldChar w:fldCharType="begin"/>
        </w:r>
        <w:r>
          <w:instrText xml:space="preserve"> PAGEREF _Toc9748 \h </w:instrText>
        </w:r>
        <w:r>
          <w:fldChar w:fldCharType="separate"/>
        </w:r>
        <w:r>
          <w:t>3</w:t>
        </w:r>
        <w:r>
          <w:fldChar w:fldCharType="end"/>
        </w:r>
      </w:hyperlink>
    </w:p>
    <w:p>
      <w:pPr>
        <w:pStyle w:val="TOC2"/>
        <w:tabs>
          <w:tab w:val="right" w:leader="dot" w:pos="8306"/>
        </w:tabs>
      </w:pPr>
      <w:hyperlink w:anchor="_Toc15378" w:history="1">
        <w:r>
          <w:rPr>
            <w:rFonts w:ascii="仿宋" w:eastAsia="仿宋" w:hAnsi="仿宋" w:cs="仿宋" w:hint="eastAsia"/>
            <w:lang w:eastAsia="zh-CN"/>
          </w:rPr>
          <w:t>(二)、建设规模</w:t>
        </w:r>
        <w:r>
          <w:tab/>
        </w:r>
        <w:r>
          <w:fldChar w:fldCharType="begin"/>
        </w:r>
        <w:r>
          <w:instrText xml:space="preserve"> PAGEREF _Toc15378 \h </w:instrText>
        </w:r>
        <w:r>
          <w:fldChar w:fldCharType="separate"/>
        </w:r>
        <w:r>
          <w:t>4</w:t>
        </w:r>
        <w:r>
          <w:fldChar w:fldCharType="end"/>
        </w:r>
      </w:hyperlink>
    </w:p>
    <w:p>
      <w:pPr>
        <w:pStyle w:val="TOC1"/>
        <w:tabs>
          <w:tab w:val="right" w:leader="dot" w:pos="8306"/>
        </w:tabs>
      </w:pPr>
      <w:hyperlink w:anchor="_Toc14068" w:history="1">
        <w:r>
          <w:rPr>
            <w:rFonts w:ascii="仿宋" w:eastAsia="仿宋" w:hAnsi="仿宋" w:cs="仿宋" w:hint="eastAsia"/>
            <w:lang w:eastAsia="zh-CN"/>
          </w:rPr>
          <w:t>二、体育专用地坪漆项目概论</w:t>
        </w:r>
        <w:r>
          <w:tab/>
        </w:r>
        <w:r>
          <w:fldChar w:fldCharType="begin"/>
        </w:r>
        <w:r>
          <w:instrText xml:space="preserve"> PAGEREF _Toc14068 \h </w:instrText>
        </w:r>
        <w:r>
          <w:fldChar w:fldCharType="separate"/>
        </w:r>
        <w:r>
          <w:t>5</w:t>
        </w:r>
        <w:r>
          <w:fldChar w:fldCharType="end"/>
        </w:r>
      </w:hyperlink>
    </w:p>
    <w:p>
      <w:pPr>
        <w:pStyle w:val="TOC2"/>
        <w:tabs>
          <w:tab w:val="right" w:leader="dot" w:pos="8306"/>
        </w:tabs>
      </w:pPr>
      <w:hyperlink w:anchor="_Toc23982" w:history="1">
        <w:r>
          <w:rPr>
            <w:rFonts w:ascii="仿宋" w:eastAsia="仿宋" w:hAnsi="仿宋" w:cs="仿宋" w:hint="eastAsia"/>
            <w:lang w:eastAsia="zh-CN"/>
          </w:rPr>
          <w:t>(一)、体育专用地坪漆项目概况</w:t>
        </w:r>
        <w:r>
          <w:tab/>
        </w:r>
        <w:r>
          <w:fldChar w:fldCharType="begin"/>
        </w:r>
        <w:r>
          <w:instrText xml:space="preserve"> PAGEREF _Toc23982 \h </w:instrText>
        </w:r>
        <w:r>
          <w:fldChar w:fldCharType="separate"/>
        </w:r>
        <w:r>
          <w:t>5</w:t>
        </w:r>
        <w:r>
          <w:fldChar w:fldCharType="end"/>
        </w:r>
      </w:hyperlink>
    </w:p>
    <w:p>
      <w:pPr>
        <w:pStyle w:val="TOC2"/>
        <w:tabs>
          <w:tab w:val="right" w:leader="dot" w:pos="8306"/>
        </w:tabs>
      </w:pPr>
      <w:hyperlink w:anchor="_Toc31120" w:history="1">
        <w:r>
          <w:rPr>
            <w:rFonts w:ascii="仿宋" w:eastAsia="仿宋" w:hAnsi="仿宋" w:cs="仿宋" w:hint="eastAsia"/>
            <w:lang w:eastAsia="zh-CN"/>
          </w:rPr>
          <w:t>(二)、体育专用地坪漆项目目标</w:t>
        </w:r>
        <w:r>
          <w:tab/>
        </w:r>
        <w:r>
          <w:fldChar w:fldCharType="begin"/>
        </w:r>
        <w:r>
          <w:instrText xml:space="preserve"> PAGEREF _Toc31120 \h </w:instrText>
        </w:r>
        <w:r>
          <w:fldChar w:fldCharType="separate"/>
        </w:r>
        <w:r>
          <w:t>7</w:t>
        </w:r>
        <w:r>
          <w:fldChar w:fldCharType="end"/>
        </w:r>
      </w:hyperlink>
    </w:p>
    <w:p>
      <w:pPr>
        <w:pStyle w:val="TOC2"/>
        <w:tabs>
          <w:tab w:val="right" w:leader="dot" w:pos="8306"/>
        </w:tabs>
      </w:pPr>
      <w:hyperlink w:anchor="_Toc13096" w:history="1">
        <w:r>
          <w:rPr>
            <w:rFonts w:ascii="仿宋" w:eastAsia="仿宋" w:hAnsi="仿宋" w:cs="仿宋" w:hint="eastAsia"/>
            <w:lang w:eastAsia="zh-CN"/>
          </w:rPr>
          <w:t>(三)、体育专用地坪漆项目提出的理由</w:t>
        </w:r>
        <w:r>
          <w:tab/>
        </w:r>
        <w:r>
          <w:fldChar w:fldCharType="begin"/>
        </w:r>
        <w:r>
          <w:instrText xml:space="preserve"> PAGEREF _Toc13096 \h </w:instrText>
        </w:r>
        <w:r>
          <w:fldChar w:fldCharType="separate"/>
        </w:r>
        <w:r>
          <w:t>8</w:t>
        </w:r>
        <w:r>
          <w:fldChar w:fldCharType="end"/>
        </w:r>
      </w:hyperlink>
    </w:p>
    <w:p>
      <w:pPr>
        <w:pStyle w:val="TOC2"/>
        <w:tabs>
          <w:tab w:val="right" w:leader="dot" w:pos="8306"/>
        </w:tabs>
      </w:pPr>
      <w:hyperlink w:anchor="_Toc26197" w:history="1">
        <w:r>
          <w:rPr>
            <w:rFonts w:ascii="仿宋" w:eastAsia="仿宋" w:hAnsi="仿宋" w:cs="仿宋" w:hint="eastAsia"/>
            <w:lang w:eastAsia="zh-CN"/>
          </w:rPr>
          <w:t>(四)、体育专用地坪漆项目意义</w:t>
        </w:r>
        <w:r>
          <w:tab/>
        </w:r>
        <w:r>
          <w:fldChar w:fldCharType="begin"/>
        </w:r>
        <w:r>
          <w:instrText xml:space="preserve"> PAGEREF _Toc26197 \h </w:instrText>
        </w:r>
        <w:r>
          <w:fldChar w:fldCharType="separate"/>
        </w:r>
        <w:r>
          <w:t>10</w:t>
        </w:r>
        <w:r>
          <w:fldChar w:fldCharType="end"/>
        </w:r>
      </w:hyperlink>
    </w:p>
    <w:p>
      <w:pPr>
        <w:pStyle w:val="TOC2"/>
        <w:tabs>
          <w:tab w:val="right" w:leader="dot" w:pos="8306"/>
        </w:tabs>
      </w:pPr>
      <w:hyperlink w:anchor="_Toc21982" w:history="1">
        <w:r>
          <w:rPr>
            <w:rFonts w:ascii="仿宋" w:eastAsia="仿宋" w:hAnsi="仿宋" w:cs="仿宋" w:hint="eastAsia"/>
            <w:lang w:eastAsia="zh-CN"/>
          </w:rPr>
          <w:t>(五)、体育专用地坪漆项目背景</w:t>
        </w:r>
        <w:r>
          <w:tab/>
        </w:r>
        <w:r>
          <w:fldChar w:fldCharType="begin"/>
        </w:r>
        <w:r>
          <w:instrText xml:space="preserve"> PAGEREF _Toc21982 \h </w:instrText>
        </w:r>
        <w:r>
          <w:fldChar w:fldCharType="separate"/>
        </w:r>
        <w:r>
          <w:t>11</w:t>
        </w:r>
        <w:r>
          <w:fldChar w:fldCharType="end"/>
        </w:r>
      </w:hyperlink>
    </w:p>
    <w:p>
      <w:pPr>
        <w:pStyle w:val="TOC1"/>
        <w:tabs>
          <w:tab w:val="right" w:leader="dot" w:pos="8306"/>
        </w:tabs>
      </w:pPr>
      <w:hyperlink w:anchor="_Toc12614" w:history="1">
        <w:r>
          <w:rPr>
            <w:rFonts w:ascii="仿宋" w:eastAsia="仿宋" w:hAnsi="仿宋" w:cs="仿宋" w:hint="eastAsia"/>
            <w:lang w:eastAsia="zh-CN"/>
          </w:rPr>
          <w:t>三、体育专用地坪漆项目可持续发展</w:t>
        </w:r>
        <w:r>
          <w:tab/>
        </w:r>
        <w:r>
          <w:fldChar w:fldCharType="begin"/>
        </w:r>
        <w:r>
          <w:instrText xml:space="preserve"> PAGEREF _Toc12614 \h </w:instrText>
        </w:r>
        <w:r>
          <w:fldChar w:fldCharType="separate"/>
        </w:r>
        <w:r>
          <w:t>12</w:t>
        </w:r>
        <w:r>
          <w:fldChar w:fldCharType="end"/>
        </w:r>
      </w:hyperlink>
    </w:p>
    <w:p>
      <w:pPr>
        <w:pStyle w:val="TOC2"/>
        <w:tabs>
          <w:tab w:val="right" w:leader="dot" w:pos="8306"/>
        </w:tabs>
      </w:pPr>
      <w:hyperlink w:anchor="_Toc4474" w:history="1">
        <w:r>
          <w:rPr>
            <w:rFonts w:ascii="仿宋" w:eastAsia="仿宋" w:hAnsi="仿宋" w:cs="仿宋" w:hint="eastAsia"/>
            <w:lang w:eastAsia="zh-CN"/>
          </w:rPr>
          <w:t>(一)、可持续战略与实践</w:t>
        </w:r>
        <w:r>
          <w:tab/>
        </w:r>
        <w:r>
          <w:fldChar w:fldCharType="begin"/>
        </w:r>
        <w:r>
          <w:instrText xml:space="preserve"> PAGEREF _Toc4474 \h </w:instrText>
        </w:r>
        <w:r>
          <w:fldChar w:fldCharType="separate"/>
        </w:r>
        <w:r>
          <w:t>12</w:t>
        </w:r>
        <w:r>
          <w:fldChar w:fldCharType="end"/>
        </w:r>
      </w:hyperlink>
    </w:p>
    <w:p>
      <w:pPr>
        <w:pStyle w:val="TOC2"/>
        <w:tabs>
          <w:tab w:val="right" w:leader="dot" w:pos="8306"/>
        </w:tabs>
      </w:pPr>
      <w:hyperlink w:anchor="_Toc2122" w:history="1">
        <w:r>
          <w:rPr>
            <w:rFonts w:ascii="仿宋" w:eastAsia="仿宋" w:hAnsi="仿宋" w:cs="仿宋" w:hint="eastAsia"/>
            <w:lang w:eastAsia="zh-CN"/>
          </w:rPr>
          <w:t>(二)、环保与社会责任</w:t>
        </w:r>
        <w:r>
          <w:tab/>
        </w:r>
        <w:r>
          <w:fldChar w:fldCharType="begin"/>
        </w:r>
        <w:r>
          <w:instrText xml:space="preserve"> PAGEREF _Toc2122 \h </w:instrText>
        </w:r>
        <w:r>
          <w:fldChar w:fldCharType="separate"/>
        </w:r>
        <w:r>
          <w:t>12</w:t>
        </w:r>
        <w:r>
          <w:fldChar w:fldCharType="end"/>
        </w:r>
      </w:hyperlink>
    </w:p>
    <w:p>
      <w:pPr>
        <w:pStyle w:val="TOC1"/>
        <w:tabs>
          <w:tab w:val="right" w:leader="dot" w:pos="8306"/>
        </w:tabs>
      </w:pPr>
      <w:hyperlink w:anchor="_Toc20869" w:history="1">
        <w:r>
          <w:rPr>
            <w:rFonts w:ascii="仿宋" w:eastAsia="仿宋" w:hAnsi="仿宋" w:cs="仿宋" w:hint="eastAsia"/>
            <w:lang w:eastAsia="zh-CN"/>
          </w:rPr>
          <w:t>四、体育专用地坪漆项目建设背景及必要性分析</w:t>
        </w:r>
        <w:r>
          <w:tab/>
        </w:r>
        <w:r>
          <w:fldChar w:fldCharType="begin"/>
        </w:r>
        <w:r>
          <w:instrText xml:space="preserve"> PAGEREF _Toc20869 \h </w:instrText>
        </w:r>
        <w:r>
          <w:fldChar w:fldCharType="separate"/>
        </w:r>
        <w:r>
          <w:t>13</w:t>
        </w:r>
        <w:r>
          <w:fldChar w:fldCharType="end"/>
        </w:r>
      </w:hyperlink>
    </w:p>
    <w:p>
      <w:pPr>
        <w:pStyle w:val="TOC2"/>
        <w:tabs>
          <w:tab w:val="right" w:leader="dot" w:pos="8306"/>
        </w:tabs>
      </w:pPr>
      <w:hyperlink w:anchor="_Toc20737" w:history="1">
        <w:r>
          <w:rPr>
            <w:rFonts w:ascii="仿宋" w:eastAsia="仿宋" w:hAnsi="仿宋" w:cs="仿宋" w:hint="eastAsia"/>
            <w:lang w:eastAsia="zh-CN"/>
          </w:rPr>
          <w:t>(一)、体育专用地坪漆项目背景分析</w:t>
        </w:r>
        <w:r>
          <w:tab/>
        </w:r>
        <w:r>
          <w:fldChar w:fldCharType="begin"/>
        </w:r>
        <w:r>
          <w:instrText xml:space="preserve"> PAGEREF _Toc20737 \h </w:instrText>
        </w:r>
        <w:r>
          <w:fldChar w:fldCharType="separate"/>
        </w:r>
        <w:r>
          <w:t>13</w:t>
        </w:r>
        <w:r>
          <w:fldChar w:fldCharType="end"/>
        </w:r>
      </w:hyperlink>
    </w:p>
    <w:p>
      <w:pPr>
        <w:pStyle w:val="TOC2"/>
        <w:tabs>
          <w:tab w:val="right" w:leader="dot" w:pos="8306"/>
        </w:tabs>
      </w:pPr>
      <w:hyperlink w:anchor="_Toc21619" w:history="1">
        <w:r>
          <w:rPr>
            <w:rFonts w:ascii="仿宋" w:eastAsia="仿宋" w:hAnsi="仿宋" w:cs="仿宋" w:hint="eastAsia"/>
            <w:lang w:eastAsia="zh-CN"/>
          </w:rPr>
          <w:t>(二)、体育专用地坪漆项目建设必要性分析</w:t>
        </w:r>
        <w:r>
          <w:tab/>
        </w:r>
        <w:r>
          <w:fldChar w:fldCharType="begin"/>
        </w:r>
        <w:r>
          <w:instrText xml:space="preserve"> PAGEREF _Toc21619 \h </w:instrText>
        </w:r>
        <w:r>
          <w:fldChar w:fldCharType="separate"/>
        </w:r>
        <w:r>
          <w:t>15</w:t>
        </w:r>
        <w:r>
          <w:fldChar w:fldCharType="end"/>
        </w:r>
      </w:hyperlink>
    </w:p>
    <w:p>
      <w:pPr>
        <w:pStyle w:val="TOC1"/>
        <w:tabs>
          <w:tab w:val="right" w:leader="dot" w:pos="8306"/>
        </w:tabs>
      </w:pPr>
      <w:hyperlink w:anchor="_Toc18973" w:history="1">
        <w:r>
          <w:rPr>
            <w:rFonts w:ascii="仿宋" w:eastAsia="仿宋" w:hAnsi="仿宋" w:cs="仿宋" w:hint="eastAsia"/>
            <w:lang w:eastAsia="zh-CN"/>
          </w:rPr>
          <w:t>五、体育专用地坪漆项目选址可行性分析</w:t>
        </w:r>
        <w:r>
          <w:tab/>
        </w:r>
        <w:r>
          <w:fldChar w:fldCharType="begin"/>
        </w:r>
        <w:r>
          <w:instrText xml:space="preserve"> PAGEREF _Toc18973 \h </w:instrText>
        </w:r>
        <w:r>
          <w:fldChar w:fldCharType="separate"/>
        </w:r>
        <w:r>
          <w:t>17</w:t>
        </w:r>
        <w:r>
          <w:fldChar w:fldCharType="end"/>
        </w:r>
      </w:hyperlink>
    </w:p>
    <w:p>
      <w:pPr>
        <w:pStyle w:val="TOC2"/>
        <w:tabs>
          <w:tab w:val="right" w:leader="dot" w:pos="8306"/>
        </w:tabs>
      </w:pPr>
      <w:hyperlink w:anchor="_Toc6161" w:history="1">
        <w:r>
          <w:rPr>
            <w:rFonts w:ascii="仿宋" w:eastAsia="仿宋" w:hAnsi="仿宋" w:cs="仿宋" w:hint="eastAsia"/>
            <w:lang w:eastAsia="zh-CN"/>
          </w:rPr>
          <w:t>(一)、体育专用地坪漆项目选址</w:t>
        </w:r>
        <w:r>
          <w:tab/>
        </w:r>
        <w:r>
          <w:fldChar w:fldCharType="begin"/>
        </w:r>
        <w:r>
          <w:instrText xml:space="preserve"> PAGEREF _Toc6161 \h </w:instrText>
        </w:r>
        <w:r>
          <w:fldChar w:fldCharType="separate"/>
        </w:r>
        <w:r>
          <w:t>17</w:t>
        </w:r>
        <w:r>
          <w:fldChar w:fldCharType="end"/>
        </w:r>
      </w:hyperlink>
    </w:p>
    <w:p>
      <w:pPr>
        <w:pStyle w:val="TOC2"/>
        <w:tabs>
          <w:tab w:val="right" w:leader="dot" w:pos="8306"/>
        </w:tabs>
      </w:pPr>
      <w:hyperlink w:anchor="_Toc21643" w:history="1">
        <w:r>
          <w:rPr>
            <w:rFonts w:ascii="仿宋" w:eastAsia="仿宋" w:hAnsi="仿宋" w:cs="仿宋" w:hint="eastAsia"/>
            <w:lang w:eastAsia="zh-CN"/>
          </w:rPr>
          <w:t>(二)、用地控制指标</w:t>
        </w:r>
        <w:r>
          <w:tab/>
        </w:r>
        <w:r>
          <w:fldChar w:fldCharType="begin"/>
        </w:r>
        <w:r>
          <w:instrText xml:space="preserve"> PAGEREF _Toc21643 \h </w:instrText>
        </w:r>
        <w:r>
          <w:fldChar w:fldCharType="separate"/>
        </w:r>
        <w:r>
          <w:t>17</w:t>
        </w:r>
        <w:r>
          <w:fldChar w:fldCharType="end"/>
        </w:r>
      </w:hyperlink>
    </w:p>
    <w:p>
      <w:pPr>
        <w:pStyle w:val="TOC2"/>
        <w:tabs>
          <w:tab w:val="right" w:leader="dot" w:pos="8306"/>
        </w:tabs>
      </w:pPr>
      <w:hyperlink w:anchor="_Toc21131" w:history="1">
        <w:r>
          <w:rPr>
            <w:rFonts w:ascii="仿宋" w:eastAsia="仿宋" w:hAnsi="仿宋" w:cs="仿宋" w:hint="eastAsia"/>
            <w:lang w:eastAsia="zh-CN"/>
          </w:rPr>
          <w:t>(三)、节约用地措施</w:t>
        </w:r>
        <w:r>
          <w:tab/>
        </w:r>
        <w:r>
          <w:fldChar w:fldCharType="begin"/>
        </w:r>
        <w:r>
          <w:instrText xml:space="preserve"> PAGEREF _Toc21131 \h </w:instrText>
        </w:r>
        <w:r>
          <w:fldChar w:fldCharType="separate"/>
        </w:r>
        <w:r>
          <w:t>19</w:t>
        </w:r>
        <w:r>
          <w:fldChar w:fldCharType="end"/>
        </w:r>
      </w:hyperlink>
    </w:p>
    <w:p>
      <w:pPr>
        <w:pStyle w:val="TOC2"/>
        <w:tabs>
          <w:tab w:val="right" w:leader="dot" w:pos="8306"/>
        </w:tabs>
      </w:pPr>
      <w:hyperlink w:anchor="_Toc2809" w:history="1">
        <w:r>
          <w:rPr>
            <w:rFonts w:ascii="仿宋" w:eastAsia="仿宋" w:hAnsi="仿宋" w:cs="仿宋" w:hint="eastAsia"/>
            <w:lang w:eastAsia="zh-CN"/>
          </w:rPr>
          <w:t>(四)、总图布置方案</w:t>
        </w:r>
        <w:r>
          <w:tab/>
        </w:r>
        <w:r>
          <w:fldChar w:fldCharType="begin"/>
        </w:r>
        <w:r>
          <w:instrText xml:space="preserve"> PAGEREF _Toc2809 \h </w:instrText>
        </w:r>
        <w:r>
          <w:fldChar w:fldCharType="separate"/>
        </w:r>
        <w:r>
          <w:t>20</w:t>
        </w:r>
        <w:r>
          <w:fldChar w:fldCharType="end"/>
        </w:r>
      </w:hyperlink>
    </w:p>
    <w:p>
      <w:pPr>
        <w:pStyle w:val="TOC2"/>
        <w:tabs>
          <w:tab w:val="right" w:leader="dot" w:pos="8306"/>
        </w:tabs>
      </w:pPr>
      <w:hyperlink w:anchor="_Toc9301" w:history="1">
        <w:r>
          <w:rPr>
            <w:rFonts w:ascii="仿宋" w:eastAsia="仿宋" w:hAnsi="仿宋" w:cs="仿宋" w:hint="eastAsia"/>
            <w:lang w:eastAsia="zh-CN"/>
          </w:rPr>
          <w:t>(五)、选址综合评价</w:t>
        </w:r>
        <w:r>
          <w:tab/>
        </w:r>
        <w:r>
          <w:fldChar w:fldCharType="begin"/>
        </w:r>
        <w:r>
          <w:instrText xml:space="preserve"> PAGEREF _Toc9301 \h </w:instrText>
        </w:r>
        <w:r>
          <w:fldChar w:fldCharType="separate"/>
        </w:r>
        <w:r>
          <w:t>21</w:t>
        </w:r>
        <w:r>
          <w:fldChar w:fldCharType="end"/>
        </w:r>
      </w:hyperlink>
    </w:p>
    <w:p>
      <w:pPr>
        <w:pStyle w:val="TOC1"/>
        <w:tabs>
          <w:tab w:val="right" w:leader="dot" w:pos="8306"/>
        </w:tabs>
      </w:pPr>
      <w:hyperlink w:anchor="_Toc17019" w:history="1">
        <w:r>
          <w:rPr>
            <w:rFonts w:ascii="仿宋" w:eastAsia="仿宋" w:hAnsi="仿宋" w:cs="仿宋" w:hint="eastAsia"/>
            <w:lang w:eastAsia="zh-CN"/>
          </w:rPr>
          <w:t>六、体育专用地坪漆项目土建工程</w:t>
        </w:r>
        <w:r>
          <w:tab/>
        </w:r>
        <w:r>
          <w:fldChar w:fldCharType="begin"/>
        </w:r>
        <w:r>
          <w:instrText xml:space="preserve"> PAGEREF _Toc17019 \h </w:instrText>
        </w:r>
        <w:r>
          <w:fldChar w:fldCharType="separate"/>
        </w:r>
        <w:r>
          <w:t>22</w:t>
        </w:r>
        <w:r>
          <w:fldChar w:fldCharType="end"/>
        </w:r>
      </w:hyperlink>
    </w:p>
    <w:p>
      <w:pPr>
        <w:pStyle w:val="TOC2"/>
        <w:tabs>
          <w:tab w:val="right" w:leader="dot" w:pos="8306"/>
        </w:tabs>
      </w:pPr>
      <w:hyperlink w:anchor="_Toc21192" w:history="1">
        <w:r>
          <w:rPr>
            <w:rFonts w:ascii="仿宋" w:eastAsia="仿宋" w:hAnsi="仿宋" w:cs="仿宋" w:hint="eastAsia"/>
            <w:lang w:eastAsia="zh-CN"/>
          </w:rPr>
          <w:t>(一)、建筑工程设计原则</w:t>
        </w:r>
        <w:r>
          <w:tab/>
        </w:r>
        <w:r>
          <w:fldChar w:fldCharType="begin"/>
        </w:r>
        <w:r>
          <w:instrText xml:space="preserve"> PAGEREF _Toc21192 \h </w:instrText>
        </w:r>
        <w:r>
          <w:fldChar w:fldCharType="separate"/>
        </w:r>
        <w:r>
          <w:t>22</w:t>
        </w:r>
        <w:r>
          <w:fldChar w:fldCharType="end"/>
        </w:r>
      </w:hyperlink>
    </w:p>
    <w:p>
      <w:pPr>
        <w:pStyle w:val="TOC2"/>
        <w:tabs>
          <w:tab w:val="right" w:leader="dot" w:pos="8306"/>
        </w:tabs>
      </w:pPr>
      <w:hyperlink w:anchor="_Toc9561" w:history="1">
        <w:r>
          <w:rPr>
            <w:rFonts w:ascii="仿宋" w:eastAsia="仿宋" w:hAnsi="仿宋" w:cs="仿宋" w:hint="eastAsia"/>
            <w:lang w:eastAsia="zh-CN"/>
          </w:rPr>
          <w:t>(二)、土建工程设计年限及安全等级</w:t>
        </w:r>
        <w:r>
          <w:tab/>
        </w:r>
        <w:r>
          <w:fldChar w:fldCharType="begin"/>
        </w:r>
        <w:r>
          <w:instrText xml:space="preserve"> PAGEREF _Toc9561 \h </w:instrText>
        </w:r>
        <w:r>
          <w:fldChar w:fldCharType="separate"/>
        </w:r>
        <w:r>
          <w:t>23</w:t>
        </w:r>
        <w:r>
          <w:fldChar w:fldCharType="end"/>
        </w:r>
      </w:hyperlink>
    </w:p>
    <w:p>
      <w:pPr>
        <w:pStyle w:val="TOC2"/>
        <w:tabs>
          <w:tab w:val="right" w:leader="dot" w:pos="8306"/>
        </w:tabs>
      </w:pPr>
      <w:hyperlink w:anchor="_Toc6188" w:history="1">
        <w:r>
          <w:rPr>
            <w:rFonts w:ascii="仿宋" w:eastAsia="仿宋" w:hAnsi="仿宋" w:cs="仿宋" w:hint="eastAsia"/>
            <w:lang w:eastAsia="zh-CN"/>
          </w:rPr>
          <w:t>(三)、建筑工程设计总体要求</w:t>
        </w:r>
        <w:r>
          <w:tab/>
        </w:r>
        <w:r>
          <w:fldChar w:fldCharType="begin"/>
        </w:r>
        <w:r>
          <w:instrText xml:space="preserve"> PAGEREF _Toc6188 \h </w:instrText>
        </w:r>
        <w:r>
          <w:fldChar w:fldCharType="separate"/>
        </w:r>
        <w:r>
          <w:t>25</w:t>
        </w:r>
        <w:r>
          <w:fldChar w:fldCharType="end"/>
        </w:r>
      </w:hyperlink>
    </w:p>
    <w:p>
      <w:pPr>
        <w:pStyle w:val="TOC2"/>
        <w:tabs>
          <w:tab w:val="right" w:leader="dot" w:pos="8306"/>
        </w:tabs>
      </w:pPr>
      <w:hyperlink w:anchor="_Toc24910" w:history="1">
        <w:r>
          <w:rPr>
            <w:rFonts w:ascii="仿宋" w:eastAsia="仿宋" w:hAnsi="仿宋" w:cs="仿宋" w:hint="eastAsia"/>
            <w:lang w:eastAsia="zh-CN"/>
          </w:rPr>
          <w:t>(四)、土建工程建设指标</w:t>
        </w:r>
        <w:r>
          <w:tab/>
        </w:r>
        <w:r>
          <w:fldChar w:fldCharType="begin"/>
        </w:r>
        <w:r>
          <w:instrText xml:space="preserve"> PAGEREF _Toc24910 \h </w:instrText>
        </w:r>
        <w:r>
          <w:fldChar w:fldCharType="separate"/>
        </w:r>
        <w:r>
          <w:t>25</w:t>
        </w:r>
        <w:r>
          <w:fldChar w:fldCharType="end"/>
        </w:r>
      </w:hyperlink>
    </w:p>
    <w:p>
      <w:pPr>
        <w:pStyle w:val="TOC1"/>
        <w:tabs>
          <w:tab w:val="right" w:leader="dot" w:pos="8306"/>
        </w:tabs>
      </w:pPr>
      <w:hyperlink w:anchor="_Toc15748" w:history="1">
        <w:r>
          <w:rPr>
            <w:rFonts w:ascii="仿宋" w:eastAsia="仿宋" w:hAnsi="仿宋" w:cs="仿宋" w:hint="eastAsia"/>
            <w:lang w:eastAsia="zh-CN"/>
          </w:rPr>
          <w:t>七、体育专用地坪漆项目计划安排</w:t>
        </w:r>
        <w:r>
          <w:tab/>
        </w:r>
        <w:r>
          <w:fldChar w:fldCharType="begin"/>
        </w:r>
        <w:r>
          <w:instrText xml:space="preserve"> PAGEREF _Toc15748 \h </w:instrText>
        </w:r>
        <w:r>
          <w:fldChar w:fldCharType="separate"/>
        </w:r>
        <w:r>
          <w:t>25</w:t>
        </w:r>
        <w:r>
          <w:fldChar w:fldCharType="end"/>
        </w:r>
      </w:hyperlink>
    </w:p>
    <w:p>
      <w:pPr>
        <w:pStyle w:val="TOC2"/>
        <w:tabs>
          <w:tab w:val="right" w:leader="dot" w:pos="8306"/>
        </w:tabs>
      </w:pPr>
      <w:hyperlink w:anchor="_Toc27840" w:history="1">
        <w:r>
          <w:rPr>
            <w:rFonts w:ascii="仿宋" w:eastAsia="仿宋" w:hAnsi="仿宋" w:cs="仿宋" w:hint="eastAsia"/>
            <w:lang w:eastAsia="zh-CN"/>
          </w:rPr>
          <w:t>(一)、建设周期</w:t>
        </w:r>
        <w:r>
          <w:tab/>
        </w:r>
        <w:r>
          <w:fldChar w:fldCharType="begin"/>
        </w:r>
        <w:r>
          <w:instrText xml:space="preserve"> PAGEREF _Toc27840 \h </w:instrText>
        </w:r>
        <w:r>
          <w:fldChar w:fldCharType="separate"/>
        </w:r>
        <w:r>
          <w:t>25</w:t>
        </w:r>
        <w:r>
          <w:fldChar w:fldCharType="end"/>
        </w:r>
      </w:hyperlink>
    </w:p>
    <w:p>
      <w:pPr>
        <w:pStyle w:val="TOC2"/>
        <w:tabs>
          <w:tab w:val="right" w:leader="dot" w:pos="8306"/>
        </w:tabs>
      </w:pPr>
      <w:hyperlink w:anchor="_Toc4960" w:history="1">
        <w:r>
          <w:rPr>
            <w:rFonts w:ascii="仿宋" w:eastAsia="仿宋" w:hAnsi="仿宋" w:cs="仿宋" w:hint="eastAsia"/>
            <w:lang w:eastAsia="zh-CN"/>
          </w:rPr>
          <w:t>(二)、建设进度</w:t>
        </w:r>
        <w:r>
          <w:tab/>
        </w:r>
        <w:r>
          <w:fldChar w:fldCharType="begin"/>
        </w:r>
        <w:r>
          <w:instrText xml:space="preserve"> PAGEREF _Toc4960 \h </w:instrText>
        </w:r>
        <w:r>
          <w:fldChar w:fldCharType="separate"/>
        </w:r>
        <w:r>
          <w:t>26</w:t>
        </w:r>
        <w:r>
          <w:fldChar w:fldCharType="end"/>
        </w:r>
      </w:hyperlink>
    </w:p>
    <w:p>
      <w:pPr>
        <w:pStyle w:val="TOC2"/>
        <w:tabs>
          <w:tab w:val="right" w:leader="dot" w:pos="8306"/>
        </w:tabs>
      </w:pPr>
      <w:hyperlink w:anchor="_Toc17081" w:history="1">
        <w:r>
          <w:rPr>
            <w:rFonts w:ascii="仿宋" w:eastAsia="仿宋" w:hAnsi="仿宋" w:cs="仿宋" w:hint="eastAsia"/>
            <w:lang w:eastAsia="zh-CN"/>
          </w:rPr>
          <w:t>(三)、进度安排注意事项</w:t>
        </w:r>
        <w:r>
          <w:tab/>
        </w:r>
        <w:r>
          <w:fldChar w:fldCharType="begin"/>
        </w:r>
        <w:r>
          <w:instrText xml:space="preserve"> PAGEREF _Toc17081 \h </w:instrText>
        </w:r>
        <w:r>
          <w:fldChar w:fldCharType="separate"/>
        </w:r>
        <w:r>
          <w:t>27</w:t>
        </w:r>
        <w:r>
          <w:fldChar w:fldCharType="end"/>
        </w:r>
      </w:hyperlink>
    </w:p>
    <w:p>
      <w:pPr>
        <w:pStyle w:val="TOC2"/>
        <w:tabs>
          <w:tab w:val="right" w:leader="dot" w:pos="8306"/>
        </w:tabs>
      </w:pPr>
      <w:hyperlink w:anchor="_Toc19058" w:history="1">
        <w:r>
          <w:rPr>
            <w:rFonts w:ascii="仿宋" w:eastAsia="仿宋" w:hAnsi="仿宋" w:cs="仿宋" w:hint="eastAsia"/>
            <w:lang w:eastAsia="zh-CN"/>
          </w:rPr>
          <w:t>(四)、人力资源配置</w:t>
        </w:r>
        <w:r>
          <w:tab/>
        </w:r>
        <w:r>
          <w:fldChar w:fldCharType="begin"/>
        </w:r>
        <w:r>
          <w:instrText xml:space="preserve"> PAGEREF _Toc19058 \h </w:instrText>
        </w:r>
        <w:r>
          <w:fldChar w:fldCharType="separate"/>
        </w:r>
        <w:r>
          <w:t>29</w:t>
        </w:r>
        <w:r>
          <w:fldChar w:fldCharType="end"/>
        </w:r>
      </w:hyperlink>
    </w:p>
    <w:p>
      <w:pPr>
        <w:pStyle w:val="TOC1"/>
        <w:tabs>
          <w:tab w:val="right" w:leader="dot" w:pos="8306"/>
        </w:tabs>
      </w:pPr>
      <w:hyperlink w:anchor="_Toc13227" w:history="1">
        <w:r>
          <w:rPr>
            <w:rFonts w:ascii="仿宋" w:eastAsia="仿宋" w:hAnsi="仿宋" w:cs="仿宋" w:hint="eastAsia"/>
            <w:lang w:eastAsia="zh-CN"/>
          </w:rPr>
          <w:t>八、体育专用地坪漆项目环境影响分析</w:t>
        </w:r>
        <w:r>
          <w:tab/>
        </w:r>
        <w:r>
          <w:fldChar w:fldCharType="begin"/>
        </w:r>
        <w:r>
          <w:instrText xml:space="preserve"> PAGEREF _Toc13227 \h </w:instrText>
        </w:r>
        <w:r>
          <w:fldChar w:fldCharType="separate"/>
        </w:r>
        <w:r>
          <w:t>30</w:t>
        </w:r>
        <w:r>
          <w:fldChar w:fldCharType="end"/>
        </w:r>
      </w:hyperlink>
    </w:p>
    <w:p>
      <w:pPr>
        <w:pStyle w:val="TOC2"/>
        <w:tabs>
          <w:tab w:val="right" w:leader="dot" w:pos="8306"/>
        </w:tabs>
      </w:pPr>
      <w:hyperlink w:anchor="_Toc29130" w:history="1">
        <w:r>
          <w:rPr>
            <w:rFonts w:ascii="仿宋" w:eastAsia="仿宋" w:hAnsi="仿宋" w:cs="仿宋" w:hint="eastAsia"/>
            <w:lang w:eastAsia="zh-CN"/>
          </w:rPr>
          <w:t>(一)、建设区域环境质量现状</w:t>
        </w:r>
        <w:r>
          <w:tab/>
        </w:r>
        <w:r>
          <w:fldChar w:fldCharType="begin"/>
        </w:r>
        <w:r>
          <w:instrText xml:space="preserve"> PAGEREF _Toc29130 \h </w:instrText>
        </w:r>
        <w:r>
          <w:fldChar w:fldCharType="separate"/>
        </w:r>
        <w:r>
          <w:t>30</w:t>
        </w:r>
        <w:r>
          <w:fldChar w:fldCharType="end"/>
        </w:r>
      </w:hyperlink>
    </w:p>
    <w:p>
      <w:pPr>
        <w:pStyle w:val="TOC2"/>
        <w:tabs>
          <w:tab w:val="right" w:leader="dot" w:pos="8306"/>
        </w:tabs>
      </w:pPr>
      <w:hyperlink w:anchor="_Toc6462" w:history="1">
        <w:r>
          <w:rPr>
            <w:rFonts w:ascii="仿宋" w:eastAsia="仿宋" w:hAnsi="仿宋" w:cs="仿宋" w:hint="eastAsia"/>
            <w:lang w:eastAsia="zh-CN"/>
          </w:rPr>
          <w:t>(二)、建设期环境保护</w:t>
        </w:r>
        <w:r>
          <w:tab/>
        </w:r>
        <w:r>
          <w:fldChar w:fldCharType="begin"/>
        </w:r>
        <w:r>
          <w:instrText xml:space="preserve"> PAGEREF _Toc6462 \h </w:instrText>
        </w:r>
        <w:r>
          <w:fldChar w:fldCharType="separate"/>
        </w:r>
        <w:r>
          <w:t>31</w:t>
        </w:r>
        <w:r>
          <w:fldChar w:fldCharType="end"/>
        </w:r>
      </w:hyperlink>
    </w:p>
    <w:p>
      <w:pPr>
        <w:pStyle w:val="TOC2"/>
        <w:tabs>
          <w:tab w:val="right" w:leader="dot" w:pos="8306"/>
        </w:tabs>
      </w:pPr>
      <w:hyperlink w:anchor="_Toc20444" w:history="1">
        <w:r>
          <w:rPr>
            <w:rFonts w:ascii="仿宋" w:eastAsia="仿宋" w:hAnsi="仿宋" w:cs="仿宋" w:hint="eastAsia"/>
            <w:lang w:eastAsia="zh-CN"/>
          </w:rPr>
          <w:t>(三)、运营期环境保护</w:t>
        </w:r>
        <w:r>
          <w:tab/>
        </w:r>
        <w:r>
          <w:fldChar w:fldCharType="begin"/>
        </w:r>
        <w:r>
          <w:instrText xml:space="preserve"> PAGEREF _Toc20444 \h </w:instrText>
        </w:r>
        <w:r>
          <w:fldChar w:fldCharType="separate"/>
        </w:r>
        <w:r>
          <w:t>33</w:t>
        </w:r>
        <w:r>
          <w:fldChar w:fldCharType="end"/>
        </w:r>
      </w:hyperlink>
    </w:p>
    <w:p>
      <w:pPr>
        <w:pStyle w:val="TOC2"/>
        <w:tabs>
          <w:tab w:val="right" w:leader="dot" w:pos="8306"/>
        </w:tabs>
      </w:pPr>
      <w:hyperlink w:anchor="_Toc28099" w:history="1">
        <w:r>
          <w:rPr>
            <w:rFonts w:ascii="仿宋" w:eastAsia="仿宋" w:hAnsi="仿宋" w:cs="仿宋" w:hint="eastAsia"/>
            <w:lang w:eastAsia="zh-CN"/>
          </w:rPr>
          <w:t>(四)、体育专用地坪漆项目建设对区域经济的影响</w:t>
        </w:r>
        <w:r>
          <w:tab/>
        </w:r>
        <w:r>
          <w:fldChar w:fldCharType="begin"/>
        </w:r>
        <w:r>
          <w:instrText xml:space="preserve"> PAGEREF _Toc28099 \h </w:instrText>
        </w:r>
        <w:r>
          <w:fldChar w:fldCharType="separate"/>
        </w:r>
        <w:r>
          <w:t>34</w:t>
        </w:r>
        <w:r>
          <w:fldChar w:fldCharType="end"/>
        </w:r>
      </w:hyperlink>
    </w:p>
    <w:p>
      <w:pPr>
        <w:pStyle w:val="TOC2"/>
        <w:tabs>
          <w:tab w:val="right" w:leader="dot" w:pos="8306"/>
        </w:tabs>
      </w:pPr>
      <w:hyperlink w:anchor="_Toc13498" w:history="1">
        <w:r>
          <w:rPr>
            <w:rFonts w:ascii="仿宋" w:eastAsia="仿宋" w:hAnsi="仿宋" w:cs="仿宋" w:hint="eastAsia"/>
            <w:lang w:eastAsia="zh-CN"/>
          </w:rPr>
          <w:t>(五)、废弃物处理</w:t>
        </w:r>
        <w:r>
          <w:tab/>
        </w:r>
        <w:r>
          <w:fldChar w:fldCharType="begin"/>
        </w:r>
        <w:r>
          <w:instrText xml:space="preserve"> PAGEREF _Toc13498 \h </w:instrText>
        </w:r>
        <w:r>
          <w:fldChar w:fldCharType="separate"/>
        </w:r>
        <w:r>
          <w:t>36</w:t>
        </w:r>
        <w:r>
          <w:fldChar w:fldCharType="end"/>
        </w:r>
      </w:hyperlink>
    </w:p>
    <w:p>
      <w:pPr>
        <w:pStyle w:val="TOC2"/>
        <w:tabs>
          <w:tab w:val="right" w:leader="dot" w:pos="8306"/>
        </w:tabs>
      </w:pPr>
      <w:hyperlink w:anchor="_Toc3070" w:history="1">
        <w:r>
          <w:rPr>
            <w:rFonts w:ascii="仿宋" w:eastAsia="仿宋" w:hAnsi="仿宋" w:cs="仿宋" w:hint="eastAsia"/>
            <w:lang w:eastAsia="zh-CN"/>
          </w:rPr>
          <w:t>(六)、特殊环境影响分析</w:t>
        </w:r>
        <w:r>
          <w:tab/>
        </w:r>
        <w:r>
          <w:fldChar w:fldCharType="begin"/>
        </w:r>
        <w:r>
          <w:instrText xml:space="preserve"> PAGEREF _Toc3070 \h </w:instrText>
        </w:r>
        <w:r>
          <w:fldChar w:fldCharType="separate"/>
        </w:r>
        <w:r>
          <w:t>37</w:t>
        </w:r>
        <w:r>
          <w:fldChar w:fldCharType="end"/>
        </w:r>
      </w:hyperlink>
    </w:p>
    <w:p>
      <w:pPr>
        <w:pStyle w:val="TOC2"/>
        <w:tabs>
          <w:tab w:val="right" w:leader="dot" w:pos="8306"/>
        </w:tabs>
      </w:pPr>
      <w:hyperlink w:anchor="_Toc5934" w:history="1">
        <w:r>
          <w:rPr>
            <w:rFonts w:ascii="仿宋" w:eastAsia="仿宋" w:hAnsi="仿宋" w:cs="仿宋" w:hint="eastAsia"/>
            <w:lang w:eastAsia="zh-CN"/>
          </w:rPr>
          <w:t>(七)、清洁生产</w:t>
        </w:r>
        <w:r>
          <w:tab/>
        </w:r>
        <w:r>
          <w:fldChar w:fldCharType="begin"/>
        </w:r>
        <w:r>
          <w:instrText xml:space="preserve"> PAGEREF _Toc5934 \h </w:instrText>
        </w:r>
        <w:r>
          <w:fldChar w:fldCharType="separate"/>
        </w:r>
        <w:r>
          <w:t>38</w:t>
        </w:r>
        <w:r>
          <w:fldChar w:fldCharType="end"/>
        </w:r>
      </w:hyperlink>
    </w:p>
    <w:p>
      <w:pPr>
        <w:pStyle w:val="TOC2"/>
        <w:tabs>
          <w:tab w:val="right" w:leader="dot" w:pos="8306"/>
        </w:tabs>
      </w:pPr>
      <w:hyperlink w:anchor="_Toc16984" w:history="1">
        <w:r>
          <w:rPr>
            <w:rFonts w:ascii="仿宋" w:eastAsia="仿宋" w:hAnsi="仿宋" w:cs="仿宋" w:hint="eastAsia"/>
            <w:lang w:eastAsia="zh-CN"/>
          </w:rPr>
          <w:t>(八)、环境保护综合评价</w:t>
        </w:r>
        <w:r>
          <w:tab/>
        </w:r>
        <w:r>
          <w:fldChar w:fldCharType="begin"/>
        </w:r>
        <w:r>
          <w:instrText xml:space="preserve"> PAGEREF _Toc16984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65" w:history="1">
        <w:r>
          <w:rPr>
            <w:rFonts w:ascii="仿宋" w:eastAsia="仿宋" w:hAnsi="仿宋" w:cs="仿宋" w:hint="eastAsia"/>
            <w:lang w:eastAsia="zh-CN"/>
          </w:rPr>
          <w:t>九、体育专用地坪漆项目社会影响</w:t>
        </w:r>
        <w:r>
          <w:tab/>
        </w:r>
        <w:r>
          <w:fldChar w:fldCharType="begin"/>
        </w:r>
        <w:r>
          <w:instrText xml:space="preserve"> PAGEREF _Toc7065 \h </w:instrText>
        </w:r>
        <w:r>
          <w:fldChar w:fldCharType="separate"/>
        </w:r>
        <w:r>
          <w:t>41</w:t>
        </w:r>
        <w:r>
          <w:fldChar w:fldCharType="end"/>
        </w:r>
      </w:hyperlink>
    </w:p>
    <w:p>
      <w:pPr>
        <w:pStyle w:val="TOC2"/>
        <w:tabs>
          <w:tab w:val="right" w:leader="dot" w:pos="8306"/>
        </w:tabs>
      </w:pPr>
      <w:hyperlink w:anchor="_Toc31950" w:history="1">
        <w:r>
          <w:rPr>
            <w:rFonts w:ascii="仿宋" w:eastAsia="仿宋" w:hAnsi="仿宋" w:cs="仿宋" w:hint="eastAsia"/>
            <w:lang w:eastAsia="zh-CN"/>
          </w:rPr>
          <w:t>(一)、社会责任与义务</w:t>
        </w:r>
        <w:r>
          <w:tab/>
        </w:r>
        <w:r>
          <w:fldChar w:fldCharType="begin"/>
        </w:r>
        <w:r>
          <w:instrText xml:space="preserve"> PAGEREF _Toc31950 \h </w:instrText>
        </w:r>
        <w:r>
          <w:fldChar w:fldCharType="separate"/>
        </w:r>
        <w:r>
          <w:t>41</w:t>
        </w:r>
        <w:r>
          <w:fldChar w:fldCharType="end"/>
        </w:r>
      </w:hyperlink>
    </w:p>
    <w:p>
      <w:pPr>
        <w:pStyle w:val="TOC2"/>
        <w:tabs>
          <w:tab w:val="right" w:leader="dot" w:pos="8306"/>
        </w:tabs>
      </w:pPr>
      <w:hyperlink w:anchor="_Toc23224" w:history="1">
        <w:r>
          <w:rPr>
            <w:rFonts w:ascii="仿宋" w:eastAsia="仿宋" w:hAnsi="仿宋" w:cs="仿宋" w:hint="eastAsia"/>
            <w:lang w:eastAsia="zh-CN"/>
          </w:rPr>
          <w:t>(二)、社会参与与沟通</w:t>
        </w:r>
        <w:r>
          <w:tab/>
        </w:r>
        <w:r>
          <w:fldChar w:fldCharType="begin"/>
        </w:r>
        <w:r>
          <w:instrText xml:space="preserve"> PAGEREF _Toc23224 \h </w:instrText>
        </w:r>
        <w:r>
          <w:fldChar w:fldCharType="separate"/>
        </w:r>
        <w:r>
          <w:t>41</w:t>
        </w:r>
        <w:r>
          <w:fldChar w:fldCharType="end"/>
        </w:r>
      </w:hyperlink>
    </w:p>
    <w:p>
      <w:pPr>
        <w:pStyle w:val="TOC1"/>
        <w:tabs>
          <w:tab w:val="right" w:leader="dot" w:pos="8306"/>
        </w:tabs>
      </w:pPr>
      <w:hyperlink w:anchor="_Toc8971" w:history="1">
        <w:r>
          <w:rPr>
            <w:rFonts w:ascii="仿宋" w:eastAsia="仿宋" w:hAnsi="仿宋" w:cs="仿宋" w:hint="eastAsia"/>
            <w:lang w:eastAsia="zh-CN"/>
          </w:rPr>
          <w:t>十、体育专用地坪漆项目财务管理</w:t>
        </w:r>
        <w:r>
          <w:tab/>
        </w:r>
        <w:r>
          <w:fldChar w:fldCharType="begin"/>
        </w:r>
        <w:r>
          <w:instrText xml:space="preserve"> PAGEREF _Toc8971 \h </w:instrText>
        </w:r>
        <w:r>
          <w:fldChar w:fldCharType="separate"/>
        </w:r>
        <w:r>
          <w:t>42</w:t>
        </w:r>
        <w:r>
          <w:fldChar w:fldCharType="end"/>
        </w:r>
      </w:hyperlink>
    </w:p>
    <w:p>
      <w:pPr>
        <w:pStyle w:val="TOC2"/>
        <w:tabs>
          <w:tab w:val="right" w:leader="dot" w:pos="8306"/>
        </w:tabs>
      </w:pPr>
      <w:hyperlink w:anchor="_Toc12236" w:history="1">
        <w:r>
          <w:rPr>
            <w:rFonts w:ascii="仿宋" w:eastAsia="仿宋" w:hAnsi="仿宋" w:cs="仿宋" w:hint="eastAsia"/>
            <w:lang w:eastAsia="zh-CN"/>
          </w:rPr>
          <w:t>(一)、资金需求大</w:t>
        </w:r>
        <w:r>
          <w:tab/>
        </w:r>
        <w:r>
          <w:fldChar w:fldCharType="begin"/>
        </w:r>
        <w:r>
          <w:instrText xml:space="preserve"> PAGEREF _Toc12236 \h </w:instrText>
        </w:r>
        <w:r>
          <w:fldChar w:fldCharType="separate"/>
        </w:r>
        <w:r>
          <w:t>42</w:t>
        </w:r>
        <w:r>
          <w:fldChar w:fldCharType="end"/>
        </w:r>
      </w:hyperlink>
    </w:p>
    <w:p>
      <w:pPr>
        <w:pStyle w:val="TOC2"/>
        <w:tabs>
          <w:tab w:val="right" w:leader="dot" w:pos="8306"/>
        </w:tabs>
      </w:pPr>
      <w:hyperlink w:anchor="_Toc29836" w:history="1">
        <w:r>
          <w:rPr>
            <w:rFonts w:ascii="仿宋" w:eastAsia="仿宋" w:hAnsi="仿宋" w:cs="仿宋" w:hint="eastAsia"/>
            <w:lang w:eastAsia="zh-CN"/>
          </w:rPr>
          <w:t>(二)、研发周期长</w:t>
        </w:r>
        <w:r>
          <w:tab/>
        </w:r>
        <w:r>
          <w:fldChar w:fldCharType="begin"/>
        </w:r>
        <w:r>
          <w:instrText xml:space="preserve"> PAGEREF _Toc29836 \h </w:instrText>
        </w:r>
        <w:r>
          <w:fldChar w:fldCharType="separate"/>
        </w:r>
        <w:r>
          <w:t>43</w:t>
        </w:r>
        <w:r>
          <w:fldChar w:fldCharType="end"/>
        </w:r>
      </w:hyperlink>
    </w:p>
    <w:p>
      <w:pPr>
        <w:pStyle w:val="TOC2"/>
        <w:tabs>
          <w:tab w:val="right" w:leader="dot" w:pos="8306"/>
        </w:tabs>
      </w:pPr>
      <w:hyperlink w:anchor="_Toc20656" w:history="1">
        <w:r>
          <w:rPr>
            <w:rFonts w:ascii="仿宋" w:eastAsia="仿宋" w:hAnsi="仿宋" w:cs="仿宋" w:hint="eastAsia"/>
            <w:lang w:eastAsia="zh-CN"/>
          </w:rPr>
          <w:t>(三)、市场风险大</w:t>
        </w:r>
        <w:r>
          <w:tab/>
        </w:r>
        <w:r>
          <w:fldChar w:fldCharType="begin"/>
        </w:r>
        <w:r>
          <w:instrText xml:space="preserve"> PAGEREF _Toc20656 \h </w:instrText>
        </w:r>
        <w:r>
          <w:fldChar w:fldCharType="separate"/>
        </w:r>
        <w:r>
          <w:t>45</w:t>
        </w:r>
        <w:r>
          <w:fldChar w:fldCharType="end"/>
        </w:r>
      </w:hyperlink>
    </w:p>
    <w:p>
      <w:pPr>
        <w:pStyle w:val="TOC2"/>
        <w:tabs>
          <w:tab w:val="right" w:leader="dot" w:pos="8306"/>
        </w:tabs>
      </w:pPr>
      <w:hyperlink w:anchor="_Toc15050" w:history="1">
        <w:r>
          <w:rPr>
            <w:rFonts w:ascii="仿宋" w:eastAsia="仿宋" w:hAnsi="仿宋" w:cs="仿宋" w:hint="eastAsia"/>
            <w:lang w:eastAsia="zh-CN"/>
          </w:rPr>
          <w:t>(四)、利润率高</w:t>
        </w:r>
        <w:r>
          <w:tab/>
        </w:r>
        <w:r>
          <w:fldChar w:fldCharType="begin"/>
        </w:r>
        <w:r>
          <w:instrText xml:space="preserve"> PAGEREF _Toc15050 \h </w:instrText>
        </w:r>
        <w:r>
          <w:fldChar w:fldCharType="separate"/>
        </w:r>
        <w:r>
          <w:t>47</w:t>
        </w:r>
        <w:r>
          <w:fldChar w:fldCharType="end"/>
        </w:r>
      </w:hyperlink>
    </w:p>
    <w:p>
      <w:pPr>
        <w:pStyle w:val="TOC1"/>
        <w:tabs>
          <w:tab w:val="right" w:leader="dot" w:pos="8306"/>
        </w:tabs>
      </w:pPr>
      <w:hyperlink w:anchor="_Toc18396" w:history="1">
        <w:r>
          <w:rPr>
            <w:rFonts w:ascii="仿宋" w:eastAsia="仿宋" w:hAnsi="仿宋" w:cs="仿宋" w:hint="eastAsia"/>
            <w:lang w:eastAsia="zh-CN"/>
          </w:rPr>
          <w:t>十一、生产安全保护</w:t>
        </w:r>
        <w:r>
          <w:tab/>
        </w:r>
        <w:r>
          <w:fldChar w:fldCharType="begin"/>
        </w:r>
        <w:r>
          <w:instrText xml:space="preserve"> PAGEREF _Toc18396 \h </w:instrText>
        </w:r>
        <w:r>
          <w:fldChar w:fldCharType="separate"/>
        </w:r>
        <w:r>
          <w:t>50</w:t>
        </w:r>
        <w:r>
          <w:fldChar w:fldCharType="end"/>
        </w:r>
      </w:hyperlink>
    </w:p>
    <w:p>
      <w:pPr>
        <w:pStyle w:val="TOC2"/>
        <w:tabs>
          <w:tab w:val="right" w:leader="dot" w:pos="8306"/>
        </w:tabs>
      </w:pPr>
      <w:hyperlink w:anchor="_Toc10676" w:history="1">
        <w:r>
          <w:rPr>
            <w:rFonts w:ascii="仿宋" w:eastAsia="仿宋" w:hAnsi="仿宋" w:cs="仿宋" w:hint="eastAsia"/>
            <w:lang w:eastAsia="zh-CN"/>
          </w:rPr>
          <w:t>(一)、消防安全</w:t>
        </w:r>
        <w:r>
          <w:tab/>
        </w:r>
        <w:r>
          <w:fldChar w:fldCharType="begin"/>
        </w:r>
        <w:r>
          <w:instrText xml:space="preserve"> PAGEREF _Toc10676 \h </w:instrText>
        </w:r>
        <w:r>
          <w:fldChar w:fldCharType="separate"/>
        </w:r>
        <w:r>
          <w:t>50</w:t>
        </w:r>
        <w:r>
          <w:fldChar w:fldCharType="end"/>
        </w:r>
      </w:hyperlink>
    </w:p>
    <w:p>
      <w:pPr>
        <w:pStyle w:val="TOC2"/>
        <w:tabs>
          <w:tab w:val="right" w:leader="dot" w:pos="8306"/>
        </w:tabs>
      </w:pPr>
      <w:hyperlink w:anchor="_Toc26486" w:history="1">
        <w:r>
          <w:rPr>
            <w:rFonts w:ascii="仿宋" w:eastAsia="仿宋" w:hAnsi="仿宋" w:cs="仿宋" w:hint="eastAsia"/>
            <w:lang w:eastAsia="zh-CN"/>
          </w:rPr>
          <w:t>(二)、防火防爆总图布置措施</w:t>
        </w:r>
        <w:r>
          <w:tab/>
        </w:r>
        <w:r>
          <w:fldChar w:fldCharType="begin"/>
        </w:r>
        <w:r>
          <w:instrText xml:space="preserve"> PAGEREF _Toc26486 \h </w:instrText>
        </w:r>
        <w:r>
          <w:fldChar w:fldCharType="separate"/>
        </w:r>
        <w:r>
          <w:t>51</w:t>
        </w:r>
        <w:r>
          <w:fldChar w:fldCharType="end"/>
        </w:r>
      </w:hyperlink>
    </w:p>
    <w:p>
      <w:pPr>
        <w:pStyle w:val="TOC2"/>
        <w:tabs>
          <w:tab w:val="right" w:leader="dot" w:pos="8306"/>
        </w:tabs>
      </w:pPr>
      <w:hyperlink w:anchor="_Toc18690" w:history="1">
        <w:r>
          <w:rPr>
            <w:rFonts w:ascii="仿宋" w:eastAsia="仿宋" w:hAnsi="仿宋" w:cs="仿宋" w:hint="eastAsia"/>
            <w:lang w:eastAsia="zh-CN"/>
          </w:rPr>
          <w:t>(三)、自然灾害防范措施</w:t>
        </w:r>
        <w:r>
          <w:tab/>
        </w:r>
        <w:r>
          <w:fldChar w:fldCharType="begin"/>
        </w:r>
        <w:r>
          <w:instrText xml:space="preserve"> PAGEREF _Toc18690 \h </w:instrText>
        </w:r>
        <w:r>
          <w:fldChar w:fldCharType="separate"/>
        </w:r>
        <w:r>
          <w:t>52</w:t>
        </w:r>
        <w:r>
          <w:fldChar w:fldCharType="end"/>
        </w:r>
      </w:hyperlink>
    </w:p>
    <w:p>
      <w:pPr>
        <w:pStyle w:val="TOC2"/>
        <w:tabs>
          <w:tab w:val="right" w:leader="dot" w:pos="8306"/>
        </w:tabs>
      </w:pPr>
      <w:hyperlink w:anchor="_Toc17876" w:history="1">
        <w:r>
          <w:rPr>
            <w:rFonts w:ascii="仿宋" w:eastAsia="仿宋" w:hAnsi="仿宋" w:cs="仿宋" w:hint="eastAsia"/>
            <w:lang w:eastAsia="zh-CN"/>
          </w:rPr>
          <w:t>(四)、安全色及安全标志使用要求</w:t>
        </w:r>
        <w:r>
          <w:tab/>
        </w:r>
        <w:r>
          <w:fldChar w:fldCharType="begin"/>
        </w:r>
        <w:r>
          <w:instrText xml:space="preserve"> PAGEREF _Toc17876 \h </w:instrText>
        </w:r>
        <w:r>
          <w:fldChar w:fldCharType="separate"/>
        </w:r>
        <w:r>
          <w:t>53</w:t>
        </w:r>
        <w:r>
          <w:fldChar w:fldCharType="end"/>
        </w:r>
      </w:hyperlink>
    </w:p>
    <w:p>
      <w:pPr>
        <w:pStyle w:val="TOC2"/>
        <w:tabs>
          <w:tab w:val="right" w:leader="dot" w:pos="8306"/>
        </w:tabs>
      </w:pPr>
      <w:hyperlink w:anchor="_Toc21806" w:history="1">
        <w:r>
          <w:rPr>
            <w:rFonts w:ascii="仿宋" w:eastAsia="仿宋" w:hAnsi="仿宋" w:cs="仿宋" w:hint="eastAsia"/>
            <w:lang w:eastAsia="zh-CN"/>
          </w:rPr>
          <w:t>(五)、防尘防毒措施</w:t>
        </w:r>
        <w:r>
          <w:tab/>
        </w:r>
        <w:r>
          <w:fldChar w:fldCharType="begin"/>
        </w:r>
        <w:r>
          <w:instrText xml:space="preserve"> PAGEREF _Toc21806 \h </w:instrText>
        </w:r>
        <w:r>
          <w:fldChar w:fldCharType="separate"/>
        </w:r>
        <w:r>
          <w:t>54</w:t>
        </w:r>
        <w:r>
          <w:fldChar w:fldCharType="end"/>
        </w:r>
      </w:hyperlink>
    </w:p>
    <w:p>
      <w:pPr>
        <w:pStyle w:val="TOC2"/>
        <w:tabs>
          <w:tab w:val="right" w:leader="dot" w:pos="8306"/>
        </w:tabs>
      </w:pPr>
      <w:hyperlink w:anchor="_Toc5916" w:history="1">
        <w:r>
          <w:rPr>
            <w:rFonts w:ascii="仿宋" w:eastAsia="仿宋" w:hAnsi="仿宋" w:cs="仿宋" w:hint="eastAsia"/>
            <w:lang w:eastAsia="zh-CN"/>
          </w:rPr>
          <w:t>(六)、防静电、触电防护及防雷措施</w:t>
        </w:r>
        <w:r>
          <w:tab/>
        </w:r>
        <w:r>
          <w:fldChar w:fldCharType="begin"/>
        </w:r>
        <w:r>
          <w:instrText xml:space="preserve"> PAGEREF _Toc5916 \h </w:instrText>
        </w:r>
        <w:r>
          <w:fldChar w:fldCharType="separate"/>
        </w:r>
        <w:r>
          <w:t>55</w:t>
        </w:r>
        <w:r>
          <w:fldChar w:fldCharType="end"/>
        </w:r>
      </w:hyperlink>
    </w:p>
    <w:p>
      <w:pPr>
        <w:pStyle w:val="TOC2"/>
        <w:tabs>
          <w:tab w:val="right" w:leader="dot" w:pos="8306"/>
        </w:tabs>
      </w:pPr>
      <w:hyperlink w:anchor="_Toc15631" w:history="1">
        <w:r>
          <w:rPr>
            <w:rFonts w:ascii="仿宋" w:eastAsia="仿宋" w:hAnsi="仿宋" w:cs="仿宋" w:hint="eastAsia"/>
            <w:lang w:eastAsia="zh-CN"/>
          </w:rPr>
          <w:t>(七)、机械设备安全保障措施</w:t>
        </w:r>
        <w:r>
          <w:tab/>
        </w:r>
        <w:r>
          <w:fldChar w:fldCharType="begin"/>
        </w:r>
        <w:r>
          <w:instrText xml:space="preserve"> PAGEREF _Toc15631 \h </w:instrText>
        </w:r>
        <w:r>
          <w:fldChar w:fldCharType="separate"/>
        </w:r>
        <w:r>
          <w:t>56</w:t>
        </w:r>
        <w:r>
          <w:fldChar w:fldCharType="end"/>
        </w:r>
      </w:hyperlink>
    </w:p>
    <w:p>
      <w:pPr>
        <w:pStyle w:val="TOC1"/>
        <w:tabs>
          <w:tab w:val="right" w:leader="dot" w:pos="8306"/>
        </w:tabs>
      </w:pPr>
      <w:hyperlink w:anchor="_Toc5355" w:history="1">
        <w:r>
          <w:rPr>
            <w:rFonts w:ascii="仿宋" w:eastAsia="仿宋" w:hAnsi="仿宋" w:cs="仿宋" w:hint="eastAsia"/>
            <w:lang w:eastAsia="zh-CN"/>
          </w:rPr>
          <w:t>十二、体育专用地坪漆项目投资规划</w:t>
        </w:r>
        <w:r>
          <w:tab/>
        </w:r>
        <w:r>
          <w:fldChar w:fldCharType="begin"/>
        </w:r>
        <w:r>
          <w:instrText xml:space="preserve"> PAGEREF _Toc5355 \h </w:instrText>
        </w:r>
        <w:r>
          <w:fldChar w:fldCharType="separate"/>
        </w:r>
        <w:r>
          <w:t>58</w:t>
        </w:r>
        <w:r>
          <w:fldChar w:fldCharType="end"/>
        </w:r>
      </w:hyperlink>
    </w:p>
    <w:p>
      <w:pPr>
        <w:pStyle w:val="TOC2"/>
        <w:tabs>
          <w:tab w:val="right" w:leader="dot" w:pos="8306"/>
        </w:tabs>
      </w:pPr>
      <w:hyperlink w:anchor="_Toc18794" w:history="1">
        <w:r>
          <w:rPr>
            <w:rFonts w:ascii="仿宋" w:eastAsia="仿宋" w:hAnsi="仿宋" w:cs="仿宋" w:hint="eastAsia"/>
            <w:lang w:eastAsia="zh-CN"/>
          </w:rPr>
          <w:t>(一)、体育专用地坪漆项目总投资估算</w:t>
        </w:r>
        <w:r>
          <w:tab/>
        </w:r>
        <w:r>
          <w:fldChar w:fldCharType="begin"/>
        </w:r>
        <w:r>
          <w:instrText xml:space="preserve"> PAGEREF _Toc18794 \h </w:instrText>
        </w:r>
        <w:r>
          <w:fldChar w:fldCharType="separate"/>
        </w:r>
        <w:r>
          <w:t>58</w:t>
        </w:r>
        <w:r>
          <w:fldChar w:fldCharType="end"/>
        </w:r>
      </w:hyperlink>
    </w:p>
    <w:p>
      <w:pPr>
        <w:pStyle w:val="TOC2"/>
        <w:tabs>
          <w:tab w:val="right" w:leader="dot" w:pos="8306"/>
        </w:tabs>
      </w:pPr>
      <w:hyperlink w:anchor="_Toc27686" w:history="1">
        <w:r>
          <w:rPr>
            <w:rFonts w:ascii="仿宋" w:eastAsia="仿宋" w:hAnsi="仿宋" w:cs="仿宋" w:hint="eastAsia"/>
            <w:lang w:eastAsia="zh-CN"/>
          </w:rPr>
          <w:t>(二)、资金筹措</w:t>
        </w:r>
        <w:r>
          <w:tab/>
        </w:r>
        <w:r>
          <w:fldChar w:fldCharType="begin"/>
        </w:r>
        <w:r>
          <w:instrText xml:space="preserve"> PAGEREF _Toc27686 \h </w:instrText>
        </w:r>
        <w:r>
          <w:fldChar w:fldCharType="separate"/>
        </w:r>
        <w:r>
          <w:t>59</w:t>
        </w:r>
        <w:r>
          <w:fldChar w:fldCharType="end"/>
        </w:r>
      </w:hyperlink>
    </w:p>
    <w:p>
      <w:pPr>
        <w:pStyle w:val="TOC1"/>
        <w:tabs>
          <w:tab w:val="right" w:leader="dot" w:pos="8306"/>
        </w:tabs>
      </w:pPr>
      <w:hyperlink w:anchor="_Toc9720" w:history="1">
        <w:r>
          <w:rPr>
            <w:rFonts w:ascii="仿宋" w:eastAsia="仿宋" w:hAnsi="仿宋" w:cs="仿宋" w:hint="eastAsia"/>
            <w:lang w:eastAsia="zh-CN"/>
          </w:rPr>
          <w:t>十三、体育专用地坪漆项目变更管理</w:t>
        </w:r>
        <w:r>
          <w:tab/>
        </w:r>
        <w:r>
          <w:fldChar w:fldCharType="begin"/>
        </w:r>
        <w:r>
          <w:instrText xml:space="preserve"> PAGEREF _Toc9720 \h </w:instrText>
        </w:r>
        <w:r>
          <w:fldChar w:fldCharType="separate"/>
        </w:r>
        <w:r>
          <w:t>60</w:t>
        </w:r>
        <w:r>
          <w:fldChar w:fldCharType="end"/>
        </w:r>
      </w:hyperlink>
    </w:p>
    <w:p>
      <w:pPr>
        <w:pStyle w:val="TOC2"/>
        <w:tabs>
          <w:tab w:val="right" w:leader="dot" w:pos="8306"/>
        </w:tabs>
      </w:pPr>
      <w:hyperlink w:anchor="_Toc10851" w:history="1">
        <w:r>
          <w:rPr>
            <w:rFonts w:ascii="仿宋" w:eastAsia="仿宋" w:hAnsi="仿宋" w:cs="仿宋" w:hint="eastAsia"/>
            <w:lang w:eastAsia="zh-CN"/>
          </w:rPr>
          <w:t>(一)、变更申请与评估</w:t>
        </w:r>
        <w:r>
          <w:tab/>
        </w:r>
        <w:r>
          <w:fldChar w:fldCharType="begin"/>
        </w:r>
        <w:r>
          <w:instrText xml:space="preserve"> PAGEREF _Toc10851 \h </w:instrText>
        </w:r>
        <w:r>
          <w:fldChar w:fldCharType="separate"/>
        </w:r>
        <w:r>
          <w:t>60</w:t>
        </w:r>
        <w:r>
          <w:fldChar w:fldCharType="end"/>
        </w:r>
      </w:hyperlink>
    </w:p>
    <w:p>
      <w:pPr>
        <w:pStyle w:val="TOC2"/>
        <w:tabs>
          <w:tab w:val="right" w:leader="dot" w:pos="8306"/>
        </w:tabs>
      </w:pPr>
      <w:hyperlink w:anchor="_Toc32687" w:history="1">
        <w:r>
          <w:rPr>
            <w:rFonts w:ascii="仿宋" w:eastAsia="仿宋" w:hAnsi="仿宋" w:cs="仿宋" w:hint="eastAsia"/>
            <w:lang w:eastAsia="zh-CN"/>
          </w:rPr>
          <w:t>(二)、变更实施与控制</w:t>
        </w:r>
        <w:r>
          <w:tab/>
        </w:r>
        <w:r>
          <w:fldChar w:fldCharType="begin"/>
        </w:r>
        <w:r>
          <w:instrText xml:space="preserve"> PAGEREF _Toc32687 \h </w:instrText>
        </w:r>
        <w:r>
          <w:fldChar w:fldCharType="separate"/>
        </w:r>
        <w:r>
          <w:t>60</w:t>
        </w:r>
        <w:r>
          <w:fldChar w:fldCharType="end"/>
        </w:r>
      </w:hyperlink>
    </w:p>
    <w:p>
      <w:pPr>
        <w:pStyle w:val="TOC1"/>
        <w:tabs>
          <w:tab w:val="right" w:leader="dot" w:pos="8306"/>
        </w:tabs>
      </w:pPr>
      <w:hyperlink w:anchor="_Toc12174" w:history="1">
        <w:r>
          <w:rPr>
            <w:rFonts w:ascii="仿宋" w:eastAsia="仿宋" w:hAnsi="仿宋" w:cs="仿宋" w:hint="eastAsia"/>
            <w:lang w:eastAsia="zh-CN"/>
          </w:rPr>
          <w:t>十四、风险识别与分类</w:t>
        </w:r>
        <w:r>
          <w:tab/>
        </w:r>
        <w:r>
          <w:fldChar w:fldCharType="begin"/>
        </w:r>
        <w:r>
          <w:instrText xml:space="preserve"> PAGEREF _Toc12174 \h </w:instrText>
        </w:r>
        <w:r>
          <w:fldChar w:fldCharType="separate"/>
        </w:r>
        <w:r>
          <w:t>61</w:t>
        </w:r>
        <w:r>
          <w:fldChar w:fldCharType="end"/>
        </w:r>
      </w:hyperlink>
    </w:p>
    <w:p>
      <w:pPr>
        <w:pStyle w:val="TOC2"/>
        <w:tabs>
          <w:tab w:val="right" w:leader="dot" w:pos="8306"/>
        </w:tabs>
      </w:pPr>
      <w:hyperlink w:anchor="_Toc19033" w:history="1">
        <w:r>
          <w:rPr>
            <w:rFonts w:ascii="仿宋" w:eastAsia="仿宋" w:hAnsi="仿宋" w:cs="仿宋" w:hint="eastAsia"/>
            <w:lang w:eastAsia="zh-CN"/>
          </w:rPr>
          <w:t>(一)、风险识别</w:t>
        </w:r>
        <w:r>
          <w:tab/>
        </w:r>
        <w:r>
          <w:fldChar w:fldCharType="begin"/>
        </w:r>
        <w:r>
          <w:instrText xml:space="preserve"> PAGEREF _Toc19033 \h </w:instrText>
        </w:r>
        <w:r>
          <w:fldChar w:fldCharType="separate"/>
        </w:r>
        <w:r>
          <w:t>61</w:t>
        </w:r>
        <w:r>
          <w:fldChar w:fldCharType="end"/>
        </w:r>
      </w:hyperlink>
    </w:p>
    <w:p>
      <w:pPr>
        <w:pStyle w:val="TOC2"/>
        <w:tabs>
          <w:tab w:val="right" w:leader="dot" w:pos="8306"/>
        </w:tabs>
      </w:pPr>
      <w:hyperlink w:anchor="_Toc3505" w:history="1">
        <w:r>
          <w:rPr>
            <w:rFonts w:ascii="仿宋" w:eastAsia="仿宋" w:hAnsi="仿宋" w:cs="仿宋" w:hint="eastAsia"/>
            <w:lang w:eastAsia="zh-CN"/>
          </w:rPr>
          <w:t>(二)、风险分类</w:t>
        </w:r>
        <w:r>
          <w:tab/>
        </w:r>
        <w:r>
          <w:fldChar w:fldCharType="begin"/>
        </w:r>
        <w:r>
          <w:instrText xml:space="preserve"> PAGEREF _Toc3505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74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体育专用地坪漆项目的主要产品是XXXX，预计年产值为XXX万元。这一产品在市场中占据着重要的地位，其广泛的应用范围使得该体育专用地坪漆项目的市场前景非常广阔。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体育专用地坪漆项目的xxx产品作为重要的原材料之一，将在多个领域发挥关键作用。其在建筑、交通、能源等方面的广泛应用将为整个产业链提供强大的支持，形成产业协同效应。体育专用地坪漆项目的年产值XXX万XXX万XXX万万元不仅反映了其在市场上的巨大潜力，更预示着它对国民经济的积极贡献。这种关联度高、涉及面广的产业关系，使得该体育专用地坪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37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总征地面积为XXXX平方米，相当于约XX.XX亩，其中净用地面积为XXXX平方米，红线范围内相当于约XX.XX亩。这一用地规模充分考虑了体育专用地坪漆项目的建设需求，保障了体育专用地坪漆项目在合适的空间内得以充分发展。体育专用地坪漆项目规划的总建筑面积为XXXX平方米，其中主体工程建设占XXXX平方米，计容建筑面积达XXXX平方米。预计建筑工程的投资将达到XXXX万元，为体育专用地坪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计划购置的设备共计XXXX台（套），设备购置费用为XXXX万元。这一设备购置计划充分考虑到体育专用地坪漆项目的生产需求和技术要求，确保了体育专用地坪漆项目在生产运营中具备先进的技术装备和高效的生产能力。设备的合理配置将为体育专用地坪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计划总投资为XXXX万元，预计年实现营业收入为XXXX万元。这一产能规模的设定旨在确保体育专用地坪漆项目能够在投资与回报之间取得平衡，实现长期可持续的发展。体育专用地坪漆项目的总投资充分考虑到各个方面的需求，包括用地建设、设备购置等多个环节，以确保体育专用地坪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068"/>
      <w:r>
        <w:rPr>
          <w:rFonts w:ascii="仿宋" w:eastAsia="仿宋" w:hAnsi="仿宋" w:cs="仿宋" w:hint="eastAsia"/>
          <w:sz w:val="28"/>
          <w:lang w:eastAsia="zh-CN"/>
        </w:rPr>
        <w:t>二、体育专用地坪漆项目概论</w:t>
      </w:r>
      <w:bookmarkEnd w:id="5"/>
    </w:p>
    <w:p>
      <w:pPr>
        <w:pStyle w:val="Heading2"/>
        <w:rPr>
          <w:rFonts w:ascii="仿宋" w:eastAsia="仿宋" w:hAnsi="仿宋" w:cs="仿宋" w:hint="eastAsia"/>
          <w:lang w:eastAsia="zh-CN"/>
        </w:rPr>
      </w:pPr>
      <w:bookmarkStart w:id="6" w:name="_Toc23982"/>
      <w:r>
        <w:rPr>
          <w:rFonts w:ascii="仿宋" w:eastAsia="仿宋" w:hAnsi="仿宋" w:cs="仿宋" w:hint="eastAsia"/>
          <w:lang w:eastAsia="zh-CN"/>
        </w:rPr>
        <w:t>(一)、体育专用地坪漆项目概况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起源追溯至对市场的深入洞察。市场的不断演变与变革为体育专用地坪漆项目提供了难得的机遇。当前市场存在的需求缺口和变革的大环境共同构成了体育专用地坪漆项目的背景。这个体育专用地坪漆项目旨在充分利用市场机遇，填补行业中尚未满足的需求，为客户提供全新的解决方案。市场的变革和需求的增长使得这个体育专用地坪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体育专用地坪漆项目名称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正式命名为体育专用地坪漆。这个名称不仅仅是一个标识，更代表了体育专用地坪漆项目的核心理念和愿景。它蕴含着体育专用地坪漆项目所要解决问题的关键字，具有强烈的表达和辨识度，为体育专用地坪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体育专用地坪漆项目目标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核心目标是提供一种全新、高效的解决方案，满足客户日益增长的需求。体育专用地坪漆项目追求的不仅仅是满足市场需求，更是在市场中获得卓越的竞争优势。通过不断提升产品或服务的质量和创新水平，体育专用地坪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体育专用地坪漆项目范围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全面涵盖了产品研发、制造、市场推广和售后服务，确保从产品设计到最终用户体验的全方位关注。这一全面的体育专用地坪漆项目范围是为了确保体育专用地坪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体育专用地坪漆项目时间表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体育专用地坪漆项目计划在未来18个月内完成，包括研发、测试、市场试点和正式推出等不同阶段。这个时间表的合理设计是为了确保体育专用地坪漆项目各个阶段的顺利推进，以便按时交付高质量的成果。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体育专用地坪漆项目预算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总预算估算为XX百万美元，主要分配在研发、市场推广、人员培训和运营等方面。这一充足的预算为体育专用地坪漆项目提供了充足的资源，确保体育专用地坪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体育专用地坪漆项目风险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可能面临的风险包括市场接受度低、技术难题、竞争激烈等。体育专用地坪漆项目团队已经制定了相应的风险应对计划，通过前瞻性的风险管理，确保体育专用地坪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体育专用地坪漆项目团队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体育专用地坪漆项目汇聚了一支经验丰富、多领域专业素养的核心团队，确保体育专用地坪漆项目在各个方面都能拥有高水平的执行力。团队的协同作战是体育专用地坪漆项目成功的关键因素之一。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体育专用地坪漆项目背景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体育专用地坪漆项目的背景根植于市场对更高效、创新产品的渴望，同时也受到科技发展对行业格局的深刻改变的影响。这为体育专用地坪漆项目提供了广阔的发展空间和市场需求。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体育专用地坪漆项目现状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截至目前，体育专用地坪漆项目已完成市场调研和技术验证，取得了初步的成功。这为体育专用地坪漆项目在未来的发展奠定了坚实的基础，为更远大的目标打下了坚实的基石。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120"/>
      <w:r>
        <w:rPr>
          <w:rFonts w:ascii="仿宋" w:eastAsia="仿宋" w:hAnsi="仿宋" w:cs="仿宋" w:hint="eastAsia"/>
          <w:sz w:val="28"/>
          <w:lang w:eastAsia="zh-CN"/>
        </w:rPr>
        <w:t>(二)、体育专用地坪漆项目目标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keyword》体育专用地坪漆项目首要业务目标是在市场中占据有利地位，实现产品/服务的成功推广和销售。通过不断提升产品质量、创新性，体育专用地坪漆项目追求成为行业中的领导者，赢得更多客户的青睐。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在科技迅速发展的时代，体育专用地坪漆项目着眼于技术创新。通过持续的研发和技术升级，体育专用地坪漆项目旨在推出更具创新性的产品或服务，以满足市场对新鲜、先进解决方案的需求。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为了建立可持续的客户关系，体育专用地坪漆项目设定了客户满意度目标。通过提供卓越的产品质量和优质的客户服务，体育专用地坪漆项目追求赢得客户的信任和忠诚度，确保他们的满意度达到行业领先水平。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体育专用地坪漆项目注重社会责任和可持续发展。通过实施环保、社会责任体育专用地坪漆项目，体育专用地坪漆项目致力于在经济发展的同时保护环境，促进社会公平，实现可持续经营。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体育专用地坪漆项目的团队是实现目标的核心驱动力。因此，体育专用地坪漆项目设定了团队发展目标，包括提升团队成员的专业技能、培养领导力，以及搭建协同高效的团队工作氛围。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096"/>
      <w:r>
        <w:rPr>
          <w:rFonts w:ascii="仿宋" w:eastAsia="仿宋" w:hAnsi="仿宋" w:cs="仿宋" w:hint="eastAsia"/>
          <w:sz w:val="28"/>
          <w:lang w:eastAsia="zh-CN"/>
        </w:rPr>
        <w:t>(三)、体育专用地坪漆项目提出的理由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体育专用地坪漆项目提出的理由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提出源于对市场机遇的深刻洞察。当前市场中存在的需求缺口和行业发展趋势表明，有巨大的商业机会等待被开发。通过准确捕捉市场机遇，体育专用地坪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理念基于对技术创新的信仰。通过持续的研发和技术投入，体育专用地坪漆项目有望推出更具创新性的产品或服务。在科技飞速发展的当下，体育专用地坪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提出是为了增强企业的行业竞争力。通过提升产品或服务的质量和独特性，体育专用地坪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响应了消费者需求的变化。随着社会和科技的不断发展，消费者对产品和服务的需求也在发生变化。通过深入了解并及时回应消费者的新需求，体育专用地坪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提出是企业战略发展规划的一部分。在面对日益激烈的市场竞争和不断变化的商业环境中，体育专用地坪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体育专用地坪漆项目的提出不仅仅是基于商业考量，还注重社会责任。通过推出环保、社会责任等方面的体育专用地坪漆项目，体育专用地坪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体育专用地坪漆项目的提出反映了对利益相关者期望的关注。包括客户、员工、投资者等利益相关者在企业发展中都有着各自的期望，体育专用地坪漆项目力求在满足这些期望的同时，取得更大的共赢。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197"/>
      <w:r>
        <w:rPr>
          <w:rFonts w:ascii="仿宋" w:eastAsia="仿宋" w:hAnsi="仿宋" w:cs="仿宋" w:hint="eastAsia"/>
          <w:sz w:val="28"/>
          <w:lang w:eastAsia="zh-CN"/>
        </w:rPr>
        <w:t>(四)、体育专用地坪漆项目意义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在实施体育专用地坪漆项目的过程中，我们不仅仅是在追逐商业成功，更是为企业和社会的多个层面创造了深远的意义。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首要意义在于提升企业的市场竞争力。通过持续的创新和对产品质量的高标准要求，体育专用地坪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育专用地坪漆项目的推进将促使行业技术水平的提升。通过引入先进技术和创新性解决方案，体育专用地坪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体育专用地坪漆项目不仅创造了大量就业机会，提高了就业水平，还注重社会责任和环保。通过参与社会公益事业和推动环保体育专用地坪漆项目，体育专用地坪漆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综合而言，体育专用地坪漆项目意义重大，不仅推动了企业的发展，也为行业和社会的进步贡献了积极力量。这是一个全面而深刻的影响，将在未来产生可持续的正面效应。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982"/>
      <w:r>
        <w:rPr>
          <w:rFonts w:ascii="仿宋" w:eastAsia="仿宋" w:hAnsi="仿宋" w:cs="仿宋" w:hint="eastAsia"/>
          <w:sz w:val="28"/>
          <w:lang w:eastAsia="zh-CN"/>
        </w:rPr>
        <w:t>(五)、体育专用地坪漆项目背景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在当今迅猛发展的商业环境中，体育专用地坪漆项目的动因根植于对多方面因素的审慎考量。这个体育专用地坪漆项目的提出并非孤立的决策，而是对企业所处背景深入思考的产物。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体育专用地坪漆项目背后的首要原因。科技的迅速发展和全球市场的快速变化使得企业必须灵活应对。体育专用地坪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竞争的激烈程度也是体育专用地坪漆项目背景中不可忽视的一环。企业需要在激烈竞争中脱颖而出，为此，体育专用地坪漆项目致力于打破常规，提供独特的价值主张，以吸引客户并确保市场份额的增长。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技术的迅速发展为企业带来了机遇与挑战。作为体育专用地坪漆项目启动的背景之一，对新兴技术的应用将有助于提升企业的技术水平，使其在不断演进的商业环境中保持竞争优势。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此外，社会对企业责任的期望也在逐渐升高。体育专用地坪漆项目充分融入了社会责任的理念，通过可持续经营和社会公益体育专用地坪漆项目，企图为社会贡献一份力量，在商业成功的同时关注社会价值。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614"/>
      <w:r>
        <w:rPr>
          <w:rFonts w:ascii="仿宋" w:eastAsia="仿宋" w:hAnsi="仿宋" w:cs="仿宋" w:hint="eastAsia"/>
          <w:sz w:val="28"/>
          <w:lang w:eastAsia="zh-CN"/>
        </w:rPr>
        <w:t>三、体育专用地坪漆项目可持续发展</w:t>
      </w:r>
      <w:bookmarkEnd w:id="11"/>
    </w:p>
    <w:p>
      <w:pPr>
        <w:pStyle w:val="Heading2"/>
        <w:rPr>
          <w:rFonts w:ascii="仿宋" w:eastAsia="仿宋" w:hAnsi="仿宋" w:cs="仿宋" w:hint="eastAsia"/>
          <w:lang w:eastAsia="zh-CN"/>
        </w:rPr>
      </w:pPr>
      <w:bookmarkStart w:id="12" w:name="_Toc447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项目中，体育专用地坪漆项目团队着眼于未来，明确了可持续发展的战略方向。制定的具体可持续发展目标包括降低资源使用、采用环保技术、最大化社会效益等。这一步骤不仅有助于体育专用地坪漆项目在环保和社会责任方面达到最高标准，也为未来提供了明确的指引，确保体育专用地坪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可持续实践的融入体育专用地坪漆项目管理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体育专用地坪漆项目管理周期。从体育专用地坪漆项目规划开始，体育专用地坪漆项目团队就考虑了环境和社会的因素。在执行阶段，体育专用地坪漆项目团队积极推动绿色技术的应用，优化资源利用。此外，关注员工的社会责任，通过培训和沟通活动提高员工对可持续发展的认知，使他们能够在日常工作中践行可持续实践。这些举措不仅为体育专用地坪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12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扎根于体育专用地坪漆项目的可持续发展理念，我们深信环保与社会责任是体育专用地坪漆项目成功的关键支柱。在体育专用地坪漆项目的每一步，我们都致力于通过创新和实践，履行对环境和社会的坚定责任。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团队通过引入先进的环保技术、建立高效的废物处理系统以及推动能源节约措施，积极履行环保责任。定期的环保监测和评估确保体育专用地坪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不仅致力于自身可持续发展，还注重对社会的回馈。通过支持社区体育专用地坪漆项目、参与慈善事业、提供培训机会等方式，体育专用地坪漆项目积极履行社会责任。与当地社区建立积极互动，关注员工的工作与生活平衡，以及员工的身心健康，是体育专用地坪漆项目在社会责任层面的关键举措。这样的实践不仅增强了体育专用地坪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0869"/>
      <w:r>
        <w:rPr>
          <w:rFonts w:ascii="仿宋" w:eastAsia="仿宋" w:hAnsi="仿宋" w:cs="仿宋" w:hint="eastAsia"/>
          <w:sz w:val="28"/>
          <w:lang w:eastAsia="zh-CN"/>
        </w:rPr>
        <w:t>四、体育专用地坪漆项目建设背景及必要性分析</w:t>
      </w:r>
      <w:bookmarkEnd w:id="14"/>
    </w:p>
    <w:p>
      <w:pPr>
        <w:pStyle w:val="Heading2"/>
        <w:rPr>
          <w:rFonts w:ascii="仿宋" w:eastAsia="仿宋" w:hAnsi="仿宋" w:cs="仿宋" w:hint="eastAsia"/>
          <w:lang w:eastAsia="zh-CN"/>
        </w:rPr>
      </w:pPr>
      <w:bookmarkStart w:id="15" w:name="_Toc20737"/>
      <w:r>
        <w:rPr>
          <w:rFonts w:ascii="仿宋" w:eastAsia="仿宋" w:hAnsi="仿宋" w:cs="仿宋" w:hint="eastAsia"/>
          <w:lang w:eastAsia="zh-CN"/>
        </w:rPr>
        <w:t>(一)、体育专用地坪漆项目背景分析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育专用地坪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育专用地坪漆项目在这个潮流中的定位。同时，我们将关注行业内涌现的新兴机遇，以便体育专用地坪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体育专用地坪漆项目提供了强大的发展动力。我们将聚焦于行业内最新的技术发展趋势，包括但不限于人工智能、大数据分析、物联网等领域。通过深度的技术研究，我们将确保体育专用地坪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体育专用地坪漆项目发展的源泉。我们将投入更多的精力对市场需求进行深入剖析，超越表面的需求，深入挖掘潜在的市场痛点和机遇。通过对市场需求的细致了解，体育专用地坪漆项目将更有针对性地设计解决方案，满足市场的多样化需求，从而更好地促进体育专用地坪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体育专用地坪漆项目战略至关重要。我们将对竞争态势进行更为深入的分析，包括但不限于市场份额、产品特点、客户满意度等多个维度。通过深度的竞争分析，体育专用地坪漆项目将能够更准确地把握市场脉搏，制定具有竞争力的体育专用地坪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体育专用地坪漆项目的发展具有直接的影响。我们将进行更为全面的法规和政策分析，了解行业发展中的潜在法律风险和合规挑战。通过充分了解和遵守相关法规，体育专用地坪漆项目将确保在法律框架内合法合规运营，为体育专用地坪漆项目的稳健发展提供有力支持。</w:t>
      </w:r>
    </w:p>
    <w:p>
      <w:pPr>
        <w:pStyle w:val="Heading2"/>
        <w:ind w:firstLine="560" w:firstLineChars="200"/>
        <w:rPr>
          <w:rFonts w:ascii="仿宋" w:eastAsia="仿宋" w:hAnsi="仿宋" w:cs="仿宋" w:hint="eastAsia"/>
          <w:sz w:val="28"/>
          <w:lang w:eastAsia="zh-CN"/>
        </w:rPr>
      </w:pPr>
      <w:bookmarkStart w:id="16" w:name="_Toc21619"/>
      <w:r>
        <w:rPr>
          <w:rFonts w:ascii="仿宋" w:eastAsia="仿宋" w:hAnsi="仿宋" w:cs="仿宋" w:hint="eastAsia"/>
          <w:sz w:val="28"/>
          <w:lang w:eastAsia="zh-CN"/>
        </w:rPr>
        <w:t>(二)、体育专用地坪漆项目建设必要性分析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建设的迫切性源于对行业发展趋势的深刻洞察。我们正处于一个行业变革的时代，科技创新、数字化转型成为企业发展的关键动力。体育专用地坪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建设不仅仅是为了跟上潮流，更是为了通过技术创新推动企业的持续发展。通过引入先进的技术和解决方案，体育专用地坪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体育专用地坪漆项目的建设成为必然选择，通过提高产品质量、拓展服务领域，从而在竞争中获得更多的机会。体育专用地坪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体育专用地坪漆项目建设的必要性体现在对客户需求更精准的满足。通过体育专用地坪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建设的背后是对企业持续创新的追求。只有通过不断创新，企业才能在竞争中立于不败之地。体育专用地坪漆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https://d.book118.com/927012130041006025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A14D0"/>
    <w:rsid w:val="081A14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012130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2024-01-01T12:27:00Z</dcterms:created>
  <dcterms:modified xsi:type="dcterms:W3CDTF">2024-01-01T12:28:08Z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EEF734DF0D874601A375AFC5F3234351_11</vt:lpwstr>
  </property>
  <property fmtid="{D5CDD505-2E9C-101B-9397-08002B2CF9AE}" pid="3" name="KSOProductBuildVer">
    <vt:lpwstr>2052-12.1.0.16120</vt:lpwstr>
  </property>
</Properties>
</file>