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自来水项目规划设计蓝图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7" w:history="1">
        <w:r>
          <w:rPr>
            <w:rFonts w:ascii="仿宋" w:eastAsia="仿宋" w:hAnsi="仿宋" w:cs="仿宋" w:hint="eastAsia"/>
            <w:lang w:eastAsia="zh-CN"/>
          </w:rPr>
          <w:t>概论</w:t>
        </w:r>
        <w:r>
          <w:tab/>
        </w:r>
        <w:r>
          <w:fldChar w:fldCharType="begin"/>
        </w:r>
        <w:r>
          <w:instrText xml:space="preserve"> PAGEREF _Toc1867 \h </w:instrText>
        </w:r>
        <w:r>
          <w:fldChar w:fldCharType="separate"/>
        </w:r>
        <w:r>
          <w:t>3</w:t>
        </w:r>
        <w:r>
          <w:fldChar w:fldCharType="end"/>
        </w:r>
      </w:hyperlink>
    </w:p>
    <w:p>
      <w:pPr>
        <w:pStyle w:val="TOC1"/>
        <w:tabs>
          <w:tab w:val="right" w:leader="dot" w:pos="8306"/>
        </w:tabs>
      </w:pPr>
      <w:hyperlink w:anchor="_Toc20170" w:history="1">
        <w:r>
          <w:rPr>
            <w:rFonts w:ascii="仿宋" w:eastAsia="仿宋" w:hAnsi="仿宋" w:cs="仿宋" w:hint="eastAsia"/>
            <w:lang w:eastAsia="zh-CN"/>
          </w:rPr>
          <w:t>一、自来水项目文档管理</w:t>
        </w:r>
        <w:r>
          <w:tab/>
        </w:r>
        <w:r>
          <w:fldChar w:fldCharType="begin"/>
        </w:r>
        <w:r>
          <w:instrText xml:space="preserve"> PAGEREF _Toc20170 \h </w:instrText>
        </w:r>
        <w:r>
          <w:fldChar w:fldCharType="separate"/>
        </w:r>
        <w:r>
          <w:t>3</w:t>
        </w:r>
        <w:r>
          <w:fldChar w:fldCharType="end"/>
        </w:r>
      </w:hyperlink>
    </w:p>
    <w:p>
      <w:pPr>
        <w:pStyle w:val="TOC2"/>
        <w:tabs>
          <w:tab w:val="right" w:leader="dot" w:pos="8306"/>
        </w:tabs>
      </w:pPr>
      <w:hyperlink w:anchor="_Toc25386" w:history="1">
        <w:r>
          <w:rPr>
            <w:rFonts w:ascii="仿宋" w:eastAsia="仿宋" w:hAnsi="仿宋" w:cs="仿宋" w:hint="eastAsia"/>
            <w:lang w:eastAsia="zh-CN"/>
          </w:rPr>
          <w:t>(一)、文档编制与审查</w:t>
        </w:r>
        <w:r>
          <w:tab/>
        </w:r>
        <w:r>
          <w:fldChar w:fldCharType="begin"/>
        </w:r>
        <w:r>
          <w:instrText xml:space="preserve"> PAGEREF _Toc25386 \h </w:instrText>
        </w:r>
        <w:r>
          <w:fldChar w:fldCharType="separate"/>
        </w:r>
        <w:r>
          <w:t>3</w:t>
        </w:r>
        <w:r>
          <w:fldChar w:fldCharType="end"/>
        </w:r>
      </w:hyperlink>
    </w:p>
    <w:p>
      <w:pPr>
        <w:pStyle w:val="TOC2"/>
        <w:tabs>
          <w:tab w:val="right" w:leader="dot" w:pos="8306"/>
        </w:tabs>
      </w:pPr>
      <w:hyperlink w:anchor="_Toc21921" w:history="1">
        <w:r>
          <w:rPr>
            <w:rFonts w:ascii="仿宋" w:eastAsia="仿宋" w:hAnsi="仿宋" w:cs="仿宋" w:hint="eastAsia"/>
            <w:lang w:eastAsia="zh-CN"/>
          </w:rPr>
          <w:t>(二)、文档发布与分发</w:t>
        </w:r>
        <w:r>
          <w:tab/>
        </w:r>
        <w:r>
          <w:fldChar w:fldCharType="begin"/>
        </w:r>
        <w:r>
          <w:instrText xml:space="preserve"> PAGEREF _Toc21921 \h </w:instrText>
        </w:r>
        <w:r>
          <w:fldChar w:fldCharType="separate"/>
        </w:r>
        <w:r>
          <w:t>4</w:t>
        </w:r>
        <w:r>
          <w:fldChar w:fldCharType="end"/>
        </w:r>
      </w:hyperlink>
    </w:p>
    <w:p>
      <w:pPr>
        <w:pStyle w:val="TOC2"/>
        <w:tabs>
          <w:tab w:val="right" w:leader="dot" w:pos="8306"/>
        </w:tabs>
      </w:pPr>
      <w:hyperlink w:anchor="_Toc24300" w:history="1">
        <w:r>
          <w:rPr>
            <w:rFonts w:ascii="仿宋" w:eastAsia="仿宋" w:hAnsi="仿宋" w:cs="仿宋" w:hint="eastAsia"/>
            <w:lang w:eastAsia="zh-CN"/>
          </w:rPr>
          <w:t>(三)、文档存档与归档</w:t>
        </w:r>
        <w:r>
          <w:tab/>
        </w:r>
        <w:r>
          <w:fldChar w:fldCharType="begin"/>
        </w:r>
        <w:r>
          <w:instrText xml:space="preserve"> PAGEREF _Toc24300 \h </w:instrText>
        </w:r>
        <w:r>
          <w:fldChar w:fldCharType="separate"/>
        </w:r>
        <w:r>
          <w:t>5</w:t>
        </w:r>
        <w:r>
          <w:fldChar w:fldCharType="end"/>
        </w:r>
      </w:hyperlink>
    </w:p>
    <w:p>
      <w:pPr>
        <w:pStyle w:val="TOC1"/>
        <w:tabs>
          <w:tab w:val="right" w:leader="dot" w:pos="8306"/>
        </w:tabs>
      </w:pPr>
      <w:hyperlink w:anchor="_Toc4777" w:history="1">
        <w:r>
          <w:rPr>
            <w:rFonts w:ascii="仿宋" w:eastAsia="仿宋" w:hAnsi="仿宋" w:cs="仿宋" w:hint="eastAsia"/>
            <w:lang w:eastAsia="zh-CN"/>
          </w:rPr>
          <w:t>二、产品规划分析</w:t>
        </w:r>
        <w:r>
          <w:tab/>
        </w:r>
        <w:r>
          <w:fldChar w:fldCharType="begin"/>
        </w:r>
        <w:r>
          <w:instrText xml:space="preserve"> PAGEREF _Toc4777 \h </w:instrText>
        </w:r>
        <w:r>
          <w:fldChar w:fldCharType="separate"/>
        </w:r>
        <w:r>
          <w:t>6</w:t>
        </w:r>
        <w:r>
          <w:fldChar w:fldCharType="end"/>
        </w:r>
      </w:hyperlink>
    </w:p>
    <w:p>
      <w:pPr>
        <w:pStyle w:val="TOC2"/>
        <w:tabs>
          <w:tab w:val="right" w:leader="dot" w:pos="8306"/>
        </w:tabs>
      </w:pPr>
      <w:hyperlink w:anchor="_Toc29576" w:history="1">
        <w:r>
          <w:rPr>
            <w:rFonts w:ascii="仿宋" w:eastAsia="仿宋" w:hAnsi="仿宋" w:cs="仿宋" w:hint="eastAsia"/>
            <w:lang w:eastAsia="zh-CN"/>
          </w:rPr>
          <w:t>(一)、产品规划</w:t>
        </w:r>
        <w:r>
          <w:tab/>
        </w:r>
        <w:r>
          <w:fldChar w:fldCharType="begin"/>
        </w:r>
        <w:r>
          <w:instrText xml:space="preserve"> PAGEREF _Toc29576 \h </w:instrText>
        </w:r>
        <w:r>
          <w:fldChar w:fldCharType="separate"/>
        </w:r>
        <w:r>
          <w:t>6</w:t>
        </w:r>
        <w:r>
          <w:fldChar w:fldCharType="end"/>
        </w:r>
      </w:hyperlink>
    </w:p>
    <w:p>
      <w:pPr>
        <w:pStyle w:val="TOC2"/>
        <w:tabs>
          <w:tab w:val="right" w:leader="dot" w:pos="8306"/>
        </w:tabs>
      </w:pPr>
      <w:hyperlink w:anchor="_Toc23513" w:history="1">
        <w:r>
          <w:rPr>
            <w:rFonts w:ascii="仿宋" w:eastAsia="仿宋" w:hAnsi="仿宋" w:cs="仿宋" w:hint="eastAsia"/>
            <w:lang w:eastAsia="zh-CN"/>
          </w:rPr>
          <w:t>(二)、建设规模</w:t>
        </w:r>
        <w:r>
          <w:tab/>
        </w:r>
        <w:r>
          <w:fldChar w:fldCharType="begin"/>
        </w:r>
        <w:r>
          <w:instrText xml:space="preserve"> PAGEREF _Toc23513 \h </w:instrText>
        </w:r>
        <w:r>
          <w:fldChar w:fldCharType="separate"/>
        </w:r>
        <w:r>
          <w:t>7</w:t>
        </w:r>
        <w:r>
          <w:fldChar w:fldCharType="end"/>
        </w:r>
      </w:hyperlink>
    </w:p>
    <w:p>
      <w:pPr>
        <w:pStyle w:val="TOC1"/>
        <w:tabs>
          <w:tab w:val="right" w:leader="dot" w:pos="8306"/>
        </w:tabs>
      </w:pPr>
      <w:hyperlink w:anchor="_Toc17547" w:history="1">
        <w:r>
          <w:rPr>
            <w:rFonts w:ascii="仿宋" w:eastAsia="仿宋" w:hAnsi="仿宋" w:cs="仿宋" w:hint="eastAsia"/>
            <w:lang w:eastAsia="zh-CN"/>
          </w:rPr>
          <w:t>三、自来水项目建设单位说明</w:t>
        </w:r>
        <w:r>
          <w:tab/>
        </w:r>
        <w:r>
          <w:fldChar w:fldCharType="begin"/>
        </w:r>
        <w:r>
          <w:instrText xml:space="preserve"> PAGEREF _Toc17547 \h </w:instrText>
        </w:r>
        <w:r>
          <w:fldChar w:fldCharType="separate"/>
        </w:r>
        <w:r>
          <w:t>8</w:t>
        </w:r>
        <w:r>
          <w:fldChar w:fldCharType="end"/>
        </w:r>
      </w:hyperlink>
    </w:p>
    <w:p>
      <w:pPr>
        <w:pStyle w:val="TOC2"/>
        <w:tabs>
          <w:tab w:val="right" w:leader="dot" w:pos="8306"/>
        </w:tabs>
      </w:pPr>
      <w:hyperlink w:anchor="_Toc7730" w:history="1">
        <w:r>
          <w:rPr>
            <w:rFonts w:ascii="仿宋" w:eastAsia="仿宋" w:hAnsi="仿宋" w:cs="仿宋" w:hint="eastAsia"/>
            <w:lang w:eastAsia="zh-CN"/>
          </w:rPr>
          <w:t>(一)、自来水项目承办单位基本情况</w:t>
        </w:r>
        <w:r>
          <w:tab/>
        </w:r>
        <w:r>
          <w:fldChar w:fldCharType="begin"/>
        </w:r>
        <w:r>
          <w:instrText xml:space="preserve"> PAGEREF _Toc7730 \h </w:instrText>
        </w:r>
        <w:r>
          <w:fldChar w:fldCharType="separate"/>
        </w:r>
        <w:r>
          <w:t>8</w:t>
        </w:r>
        <w:r>
          <w:fldChar w:fldCharType="end"/>
        </w:r>
      </w:hyperlink>
    </w:p>
    <w:p>
      <w:pPr>
        <w:pStyle w:val="TOC2"/>
        <w:tabs>
          <w:tab w:val="right" w:leader="dot" w:pos="8306"/>
        </w:tabs>
      </w:pPr>
      <w:hyperlink w:anchor="_Toc11255" w:history="1">
        <w:r>
          <w:rPr>
            <w:rFonts w:ascii="仿宋" w:eastAsia="仿宋" w:hAnsi="仿宋" w:cs="仿宋" w:hint="eastAsia"/>
            <w:lang w:eastAsia="zh-CN"/>
          </w:rPr>
          <w:t>(二)、公司经济效益分析</w:t>
        </w:r>
        <w:r>
          <w:tab/>
        </w:r>
        <w:r>
          <w:fldChar w:fldCharType="begin"/>
        </w:r>
        <w:r>
          <w:instrText xml:space="preserve"> PAGEREF _Toc11255 \h </w:instrText>
        </w:r>
        <w:r>
          <w:fldChar w:fldCharType="separate"/>
        </w:r>
        <w:r>
          <w:t>9</w:t>
        </w:r>
        <w:r>
          <w:fldChar w:fldCharType="end"/>
        </w:r>
      </w:hyperlink>
    </w:p>
    <w:p>
      <w:pPr>
        <w:pStyle w:val="TOC1"/>
        <w:tabs>
          <w:tab w:val="right" w:leader="dot" w:pos="8306"/>
        </w:tabs>
      </w:pPr>
      <w:hyperlink w:anchor="_Toc28843" w:history="1">
        <w:r>
          <w:rPr>
            <w:rFonts w:ascii="仿宋" w:eastAsia="仿宋" w:hAnsi="仿宋" w:cs="仿宋" w:hint="eastAsia"/>
            <w:lang w:eastAsia="zh-CN"/>
          </w:rPr>
          <w:t>四、自来水项目建设背景及必要性分析</w:t>
        </w:r>
        <w:r>
          <w:tab/>
        </w:r>
        <w:r>
          <w:fldChar w:fldCharType="begin"/>
        </w:r>
        <w:r>
          <w:instrText xml:space="preserve"> PAGEREF _Toc28843 \h </w:instrText>
        </w:r>
        <w:r>
          <w:fldChar w:fldCharType="separate"/>
        </w:r>
        <w:r>
          <w:t>10</w:t>
        </w:r>
        <w:r>
          <w:fldChar w:fldCharType="end"/>
        </w:r>
      </w:hyperlink>
    </w:p>
    <w:p>
      <w:pPr>
        <w:pStyle w:val="TOC2"/>
        <w:tabs>
          <w:tab w:val="right" w:leader="dot" w:pos="8306"/>
        </w:tabs>
      </w:pPr>
      <w:hyperlink w:anchor="_Toc24056" w:history="1">
        <w:r>
          <w:rPr>
            <w:rFonts w:ascii="仿宋" w:eastAsia="仿宋" w:hAnsi="仿宋" w:cs="仿宋" w:hint="eastAsia"/>
            <w:lang w:eastAsia="zh-CN"/>
          </w:rPr>
          <w:t>(一)、自来水项目背景分析</w:t>
        </w:r>
        <w:r>
          <w:tab/>
        </w:r>
        <w:r>
          <w:fldChar w:fldCharType="begin"/>
        </w:r>
        <w:r>
          <w:instrText xml:space="preserve"> PAGEREF _Toc24056 \h </w:instrText>
        </w:r>
        <w:r>
          <w:fldChar w:fldCharType="separate"/>
        </w:r>
        <w:r>
          <w:t>10</w:t>
        </w:r>
        <w:r>
          <w:fldChar w:fldCharType="end"/>
        </w:r>
      </w:hyperlink>
    </w:p>
    <w:p>
      <w:pPr>
        <w:pStyle w:val="TOC2"/>
        <w:tabs>
          <w:tab w:val="right" w:leader="dot" w:pos="8306"/>
        </w:tabs>
      </w:pPr>
      <w:hyperlink w:anchor="_Toc4999" w:history="1">
        <w:r>
          <w:rPr>
            <w:rFonts w:ascii="仿宋" w:eastAsia="仿宋" w:hAnsi="仿宋" w:cs="仿宋" w:hint="eastAsia"/>
            <w:lang w:eastAsia="zh-CN"/>
          </w:rPr>
          <w:t>(二)、自来水项目建设必要性分析</w:t>
        </w:r>
        <w:r>
          <w:tab/>
        </w:r>
        <w:r>
          <w:fldChar w:fldCharType="begin"/>
        </w:r>
        <w:r>
          <w:instrText xml:space="preserve"> PAGEREF _Toc4999 \h </w:instrText>
        </w:r>
        <w:r>
          <w:fldChar w:fldCharType="separate"/>
        </w:r>
        <w:r>
          <w:t>11</w:t>
        </w:r>
        <w:r>
          <w:fldChar w:fldCharType="end"/>
        </w:r>
      </w:hyperlink>
    </w:p>
    <w:p>
      <w:pPr>
        <w:pStyle w:val="TOC1"/>
        <w:tabs>
          <w:tab w:val="right" w:leader="dot" w:pos="8306"/>
        </w:tabs>
      </w:pPr>
      <w:hyperlink w:anchor="_Toc11109" w:history="1">
        <w:r>
          <w:rPr>
            <w:rFonts w:ascii="仿宋" w:eastAsia="仿宋" w:hAnsi="仿宋" w:cs="仿宋" w:hint="eastAsia"/>
            <w:lang w:eastAsia="zh-CN"/>
          </w:rPr>
          <w:t>五、自来水项目可持续发展</w:t>
        </w:r>
        <w:r>
          <w:tab/>
        </w:r>
        <w:r>
          <w:fldChar w:fldCharType="begin"/>
        </w:r>
        <w:r>
          <w:instrText xml:space="preserve"> PAGEREF _Toc11109 \h </w:instrText>
        </w:r>
        <w:r>
          <w:fldChar w:fldCharType="separate"/>
        </w:r>
        <w:r>
          <w:t>13</w:t>
        </w:r>
        <w:r>
          <w:fldChar w:fldCharType="end"/>
        </w:r>
      </w:hyperlink>
    </w:p>
    <w:p>
      <w:pPr>
        <w:pStyle w:val="TOC2"/>
        <w:tabs>
          <w:tab w:val="right" w:leader="dot" w:pos="8306"/>
        </w:tabs>
      </w:pPr>
      <w:hyperlink w:anchor="_Toc26463" w:history="1">
        <w:r>
          <w:rPr>
            <w:rFonts w:ascii="仿宋" w:eastAsia="仿宋" w:hAnsi="仿宋" w:cs="仿宋" w:hint="eastAsia"/>
            <w:lang w:eastAsia="zh-CN"/>
          </w:rPr>
          <w:t>(一)、可持续战略与实践</w:t>
        </w:r>
        <w:r>
          <w:tab/>
        </w:r>
        <w:r>
          <w:fldChar w:fldCharType="begin"/>
        </w:r>
        <w:r>
          <w:instrText xml:space="preserve"> PAGEREF _Toc26463 \h </w:instrText>
        </w:r>
        <w:r>
          <w:fldChar w:fldCharType="separate"/>
        </w:r>
        <w:r>
          <w:t>13</w:t>
        </w:r>
        <w:r>
          <w:fldChar w:fldCharType="end"/>
        </w:r>
      </w:hyperlink>
    </w:p>
    <w:p>
      <w:pPr>
        <w:pStyle w:val="TOC2"/>
        <w:tabs>
          <w:tab w:val="right" w:leader="dot" w:pos="8306"/>
        </w:tabs>
      </w:pPr>
      <w:hyperlink w:anchor="_Toc24870" w:history="1">
        <w:r>
          <w:rPr>
            <w:rFonts w:ascii="仿宋" w:eastAsia="仿宋" w:hAnsi="仿宋" w:cs="仿宋" w:hint="eastAsia"/>
            <w:lang w:eastAsia="zh-CN"/>
          </w:rPr>
          <w:t>(二)、环保与社会责任</w:t>
        </w:r>
        <w:r>
          <w:tab/>
        </w:r>
        <w:r>
          <w:fldChar w:fldCharType="begin"/>
        </w:r>
        <w:r>
          <w:instrText xml:space="preserve"> PAGEREF _Toc24870 \h </w:instrText>
        </w:r>
        <w:r>
          <w:fldChar w:fldCharType="separate"/>
        </w:r>
        <w:r>
          <w:t>13</w:t>
        </w:r>
        <w:r>
          <w:fldChar w:fldCharType="end"/>
        </w:r>
      </w:hyperlink>
    </w:p>
    <w:p>
      <w:pPr>
        <w:pStyle w:val="TOC1"/>
        <w:tabs>
          <w:tab w:val="right" w:leader="dot" w:pos="8306"/>
        </w:tabs>
      </w:pPr>
      <w:hyperlink w:anchor="_Toc351" w:history="1">
        <w:r>
          <w:rPr>
            <w:rFonts w:ascii="仿宋" w:eastAsia="仿宋" w:hAnsi="仿宋" w:cs="仿宋" w:hint="eastAsia"/>
            <w:lang w:eastAsia="zh-CN"/>
          </w:rPr>
          <w:t>六、自来水项目绩效评估</w:t>
        </w:r>
        <w:r>
          <w:tab/>
        </w:r>
        <w:r>
          <w:fldChar w:fldCharType="begin"/>
        </w:r>
        <w:r>
          <w:instrText xml:space="preserve"> PAGEREF _Toc351 \h </w:instrText>
        </w:r>
        <w:r>
          <w:fldChar w:fldCharType="separate"/>
        </w:r>
        <w:r>
          <w:t>14</w:t>
        </w:r>
        <w:r>
          <w:fldChar w:fldCharType="end"/>
        </w:r>
      </w:hyperlink>
    </w:p>
    <w:p>
      <w:pPr>
        <w:pStyle w:val="TOC2"/>
        <w:tabs>
          <w:tab w:val="right" w:leader="dot" w:pos="8306"/>
        </w:tabs>
      </w:pPr>
      <w:hyperlink w:anchor="_Toc29690" w:history="1">
        <w:r>
          <w:rPr>
            <w:rFonts w:ascii="仿宋" w:eastAsia="仿宋" w:hAnsi="仿宋" w:cs="仿宋" w:hint="eastAsia"/>
            <w:lang w:eastAsia="zh-CN"/>
          </w:rPr>
          <w:t>(一)、绩效评估指标</w:t>
        </w:r>
        <w:r>
          <w:tab/>
        </w:r>
        <w:r>
          <w:fldChar w:fldCharType="begin"/>
        </w:r>
        <w:r>
          <w:instrText xml:space="preserve"> PAGEREF _Toc29690 \h </w:instrText>
        </w:r>
        <w:r>
          <w:fldChar w:fldCharType="separate"/>
        </w:r>
        <w:r>
          <w:t>14</w:t>
        </w:r>
        <w:r>
          <w:fldChar w:fldCharType="end"/>
        </w:r>
      </w:hyperlink>
    </w:p>
    <w:p>
      <w:pPr>
        <w:pStyle w:val="TOC2"/>
        <w:tabs>
          <w:tab w:val="right" w:leader="dot" w:pos="8306"/>
        </w:tabs>
      </w:pPr>
      <w:hyperlink w:anchor="_Toc28296" w:history="1">
        <w:r>
          <w:rPr>
            <w:rFonts w:ascii="仿宋" w:eastAsia="仿宋" w:hAnsi="仿宋" w:cs="仿宋" w:hint="eastAsia"/>
            <w:lang w:eastAsia="zh-CN"/>
          </w:rPr>
          <w:t>(二)、绩效评估方法</w:t>
        </w:r>
        <w:r>
          <w:tab/>
        </w:r>
        <w:r>
          <w:fldChar w:fldCharType="begin"/>
        </w:r>
        <w:r>
          <w:instrText xml:space="preserve"> PAGEREF _Toc28296 \h </w:instrText>
        </w:r>
        <w:r>
          <w:fldChar w:fldCharType="separate"/>
        </w:r>
        <w:r>
          <w:t>15</w:t>
        </w:r>
        <w:r>
          <w:fldChar w:fldCharType="end"/>
        </w:r>
      </w:hyperlink>
    </w:p>
    <w:p>
      <w:pPr>
        <w:pStyle w:val="TOC2"/>
        <w:tabs>
          <w:tab w:val="right" w:leader="dot" w:pos="8306"/>
        </w:tabs>
      </w:pPr>
      <w:hyperlink w:anchor="_Toc25391" w:history="1">
        <w:r>
          <w:rPr>
            <w:rFonts w:ascii="仿宋" w:eastAsia="仿宋" w:hAnsi="仿宋" w:cs="仿宋" w:hint="eastAsia"/>
            <w:lang w:eastAsia="zh-CN"/>
          </w:rPr>
          <w:t>(三)、绩效评估周期</w:t>
        </w:r>
        <w:r>
          <w:tab/>
        </w:r>
        <w:r>
          <w:fldChar w:fldCharType="begin"/>
        </w:r>
        <w:r>
          <w:instrText xml:space="preserve"> PAGEREF _Toc25391 \h </w:instrText>
        </w:r>
        <w:r>
          <w:fldChar w:fldCharType="separate"/>
        </w:r>
        <w:r>
          <w:t>16</w:t>
        </w:r>
        <w:r>
          <w:fldChar w:fldCharType="end"/>
        </w:r>
      </w:hyperlink>
    </w:p>
    <w:p>
      <w:pPr>
        <w:pStyle w:val="TOC1"/>
        <w:tabs>
          <w:tab w:val="right" w:leader="dot" w:pos="8306"/>
        </w:tabs>
      </w:pPr>
      <w:hyperlink w:anchor="_Toc1531" w:history="1">
        <w:r>
          <w:rPr>
            <w:rFonts w:ascii="仿宋" w:eastAsia="仿宋" w:hAnsi="仿宋" w:cs="仿宋" w:hint="eastAsia"/>
            <w:lang w:eastAsia="zh-CN"/>
          </w:rPr>
          <w:t>七、自来水项目创新与研发</w:t>
        </w:r>
        <w:r>
          <w:tab/>
        </w:r>
        <w:r>
          <w:fldChar w:fldCharType="begin"/>
        </w:r>
        <w:r>
          <w:instrText xml:space="preserve"> PAGEREF _Toc1531 \h </w:instrText>
        </w:r>
        <w:r>
          <w:fldChar w:fldCharType="separate"/>
        </w:r>
        <w:r>
          <w:t>17</w:t>
        </w:r>
        <w:r>
          <w:fldChar w:fldCharType="end"/>
        </w:r>
      </w:hyperlink>
    </w:p>
    <w:p>
      <w:pPr>
        <w:pStyle w:val="TOC2"/>
        <w:tabs>
          <w:tab w:val="right" w:leader="dot" w:pos="8306"/>
        </w:tabs>
      </w:pPr>
      <w:hyperlink w:anchor="_Toc21059" w:history="1">
        <w:r>
          <w:rPr>
            <w:rFonts w:ascii="仿宋" w:eastAsia="仿宋" w:hAnsi="仿宋" w:cs="仿宋" w:hint="eastAsia"/>
            <w:lang w:eastAsia="zh-CN"/>
          </w:rPr>
          <w:t>(一)、创新策略与方向</w:t>
        </w:r>
        <w:r>
          <w:tab/>
        </w:r>
        <w:r>
          <w:fldChar w:fldCharType="begin"/>
        </w:r>
        <w:r>
          <w:instrText xml:space="preserve"> PAGEREF _Toc21059 \h </w:instrText>
        </w:r>
        <w:r>
          <w:fldChar w:fldCharType="separate"/>
        </w:r>
        <w:r>
          <w:t>17</w:t>
        </w:r>
        <w:r>
          <w:fldChar w:fldCharType="end"/>
        </w:r>
      </w:hyperlink>
    </w:p>
    <w:p>
      <w:pPr>
        <w:pStyle w:val="TOC2"/>
        <w:tabs>
          <w:tab w:val="right" w:leader="dot" w:pos="8306"/>
        </w:tabs>
      </w:pPr>
      <w:hyperlink w:anchor="_Toc27284" w:history="1">
        <w:r>
          <w:rPr>
            <w:rFonts w:ascii="仿宋" w:eastAsia="仿宋" w:hAnsi="仿宋" w:cs="仿宋" w:hint="eastAsia"/>
            <w:lang w:eastAsia="zh-CN"/>
          </w:rPr>
          <w:t>(二)、研发规划与投入</w:t>
        </w:r>
        <w:r>
          <w:tab/>
        </w:r>
        <w:r>
          <w:fldChar w:fldCharType="begin"/>
        </w:r>
        <w:r>
          <w:instrText xml:space="preserve"> PAGEREF _Toc27284 \h </w:instrText>
        </w:r>
        <w:r>
          <w:fldChar w:fldCharType="separate"/>
        </w:r>
        <w:r>
          <w:t>19</w:t>
        </w:r>
        <w:r>
          <w:fldChar w:fldCharType="end"/>
        </w:r>
      </w:hyperlink>
    </w:p>
    <w:p>
      <w:pPr>
        <w:pStyle w:val="TOC1"/>
        <w:tabs>
          <w:tab w:val="right" w:leader="dot" w:pos="8306"/>
        </w:tabs>
      </w:pPr>
      <w:hyperlink w:anchor="_Toc6295" w:history="1">
        <w:r>
          <w:rPr>
            <w:rFonts w:ascii="仿宋" w:eastAsia="仿宋" w:hAnsi="仿宋" w:cs="仿宋" w:hint="eastAsia"/>
            <w:lang w:eastAsia="zh-CN"/>
          </w:rPr>
          <w:t>八、自来水项目人力资源培养与发展</w:t>
        </w:r>
        <w:r>
          <w:tab/>
        </w:r>
        <w:r>
          <w:fldChar w:fldCharType="begin"/>
        </w:r>
        <w:r>
          <w:instrText xml:space="preserve"> PAGEREF _Toc6295 \h </w:instrText>
        </w:r>
        <w:r>
          <w:fldChar w:fldCharType="separate"/>
        </w:r>
        <w:r>
          <w:t>20</w:t>
        </w:r>
        <w:r>
          <w:fldChar w:fldCharType="end"/>
        </w:r>
      </w:hyperlink>
    </w:p>
    <w:p>
      <w:pPr>
        <w:pStyle w:val="TOC2"/>
        <w:tabs>
          <w:tab w:val="right" w:leader="dot" w:pos="8306"/>
        </w:tabs>
      </w:pPr>
      <w:hyperlink w:anchor="_Toc7772" w:history="1">
        <w:r>
          <w:rPr>
            <w:rFonts w:ascii="仿宋" w:eastAsia="仿宋" w:hAnsi="仿宋" w:cs="仿宋" w:hint="eastAsia"/>
            <w:lang w:eastAsia="zh-CN"/>
          </w:rPr>
          <w:t>(一)、人才需求与规划</w:t>
        </w:r>
        <w:r>
          <w:tab/>
        </w:r>
        <w:r>
          <w:fldChar w:fldCharType="begin"/>
        </w:r>
        <w:r>
          <w:instrText xml:space="preserve"> PAGEREF _Toc7772 \h </w:instrText>
        </w:r>
        <w:r>
          <w:fldChar w:fldCharType="separate"/>
        </w:r>
        <w:r>
          <w:t>20</w:t>
        </w:r>
        <w:r>
          <w:fldChar w:fldCharType="end"/>
        </w:r>
      </w:hyperlink>
    </w:p>
    <w:p>
      <w:pPr>
        <w:pStyle w:val="TOC2"/>
        <w:tabs>
          <w:tab w:val="right" w:leader="dot" w:pos="8306"/>
        </w:tabs>
      </w:pPr>
      <w:hyperlink w:anchor="_Toc16272" w:history="1">
        <w:r>
          <w:rPr>
            <w:rFonts w:ascii="仿宋" w:eastAsia="仿宋" w:hAnsi="仿宋" w:cs="仿宋" w:hint="eastAsia"/>
            <w:lang w:eastAsia="zh-CN"/>
          </w:rPr>
          <w:t>(二)、培训与发展计划</w:t>
        </w:r>
        <w:r>
          <w:tab/>
        </w:r>
        <w:r>
          <w:fldChar w:fldCharType="begin"/>
        </w:r>
        <w:r>
          <w:instrText xml:space="preserve"> PAGEREF _Toc16272 \h </w:instrText>
        </w:r>
        <w:r>
          <w:fldChar w:fldCharType="separate"/>
        </w:r>
        <w:r>
          <w:t>21</w:t>
        </w:r>
        <w:r>
          <w:fldChar w:fldCharType="end"/>
        </w:r>
      </w:hyperlink>
    </w:p>
    <w:p>
      <w:pPr>
        <w:pStyle w:val="TOC1"/>
        <w:tabs>
          <w:tab w:val="right" w:leader="dot" w:pos="8306"/>
        </w:tabs>
      </w:pPr>
      <w:hyperlink w:anchor="_Toc24225" w:history="1">
        <w:r>
          <w:rPr>
            <w:rFonts w:ascii="仿宋" w:eastAsia="仿宋" w:hAnsi="仿宋" w:cs="仿宋" w:hint="eastAsia"/>
            <w:lang w:eastAsia="zh-CN"/>
          </w:rPr>
          <w:t>九、自来水项目财务管理</w:t>
        </w:r>
        <w:r>
          <w:tab/>
        </w:r>
        <w:r>
          <w:fldChar w:fldCharType="begin"/>
        </w:r>
        <w:r>
          <w:instrText xml:space="preserve"> PAGEREF _Toc24225 \h </w:instrText>
        </w:r>
        <w:r>
          <w:fldChar w:fldCharType="separate"/>
        </w:r>
        <w:r>
          <w:t>21</w:t>
        </w:r>
        <w:r>
          <w:fldChar w:fldCharType="end"/>
        </w:r>
      </w:hyperlink>
    </w:p>
    <w:p>
      <w:pPr>
        <w:pStyle w:val="TOC2"/>
        <w:tabs>
          <w:tab w:val="right" w:leader="dot" w:pos="8306"/>
        </w:tabs>
      </w:pPr>
      <w:hyperlink w:anchor="_Toc27349" w:history="1">
        <w:r>
          <w:rPr>
            <w:rFonts w:ascii="仿宋" w:eastAsia="仿宋" w:hAnsi="仿宋" w:cs="仿宋" w:hint="eastAsia"/>
            <w:lang w:eastAsia="zh-CN"/>
          </w:rPr>
          <w:t>(一)、资金需求大</w:t>
        </w:r>
        <w:r>
          <w:tab/>
        </w:r>
        <w:r>
          <w:fldChar w:fldCharType="begin"/>
        </w:r>
        <w:r>
          <w:instrText xml:space="preserve"> PAGEREF _Toc27349 \h </w:instrText>
        </w:r>
        <w:r>
          <w:fldChar w:fldCharType="separate"/>
        </w:r>
        <w:r>
          <w:t>21</w:t>
        </w:r>
        <w:r>
          <w:fldChar w:fldCharType="end"/>
        </w:r>
      </w:hyperlink>
    </w:p>
    <w:p>
      <w:pPr>
        <w:pStyle w:val="TOC2"/>
        <w:tabs>
          <w:tab w:val="right" w:leader="dot" w:pos="8306"/>
        </w:tabs>
      </w:pPr>
      <w:hyperlink w:anchor="_Toc30131" w:history="1">
        <w:r>
          <w:rPr>
            <w:rFonts w:ascii="仿宋" w:eastAsia="仿宋" w:hAnsi="仿宋" w:cs="仿宋" w:hint="eastAsia"/>
            <w:lang w:eastAsia="zh-CN"/>
          </w:rPr>
          <w:t>(二)、研发周期长</w:t>
        </w:r>
        <w:r>
          <w:tab/>
        </w:r>
        <w:r>
          <w:fldChar w:fldCharType="begin"/>
        </w:r>
        <w:r>
          <w:instrText xml:space="preserve"> PAGEREF _Toc30131 \h </w:instrText>
        </w:r>
        <w:r>
          <w:fldChar w:fldCharType="separate"/>
        </w:r>
        <w:r>
          <w:t>23</w:t>
        </w:r>
        <w:r>
          <w:fldChar w:fldCharType="end"/>
        </w:r>
      </w:hyperlink>
    </w:p>
    <w:p>
      <w:pPr>
        <w:pStyle w:val="TOC2"/>
        <w:tabs>
          <w:tab w:val="right" w:leader="dot" w:pos="8306"/>
        </w:tabs>
      </w:pPr>
      <w:hyperlink w:anchor="_Toc17306" w:history="1">
        <w:r>
          <w:rPr>
            <w:rFonts w:ascii="仿宋" w:eastAsia="仿宋" w:hAnsi="仿宋" w:cs="仿宋" w:hint="eastAsia"/>
            <w:lang w:eastAsia="zh-CN"/>
          </w:rPr>
          <w:t>(三)、市场风险大</w:t>
        </w:r>
        <w:r>
          <w:tab/>
        </w:r>
        <w:r>
          <w:fldChar w:fldCharType="begin"/>
        </w:r>
        <w:r>
          <w:instrText xml:space="preserve"> PAGEREF _Toc17306 \h </w:instrText>
        </w:r>
        <w:r>
          <w:fldChar w:fldCharType="separate"/>
        </w:r>
        <w:r>
          <w:t>24</w:t>
        </w:r>
        <w:r>
          <w:fldChar w:fldCharType="end"/>
        </w:r>
      </w:hyperlink>
    </w:p>
    <w:p>
      <w:pPr>
        <w:pStyle w:val="TOC2"/>
        <w:tabs>
          <w:tab w:val="right" w:leader="dot" w:pos="8306"/>
        </w:tabs>
      </w:pPr>
      <w:hyperlink w:anchor="_Toc22418" w:history="1">
        <w:r>
          <w:rPr>
            <w:rFonts w:ascii="仿宋" w:eastAsia="仿宋" w:hAnsi="仿宋" w:cs="仿宋" w:hint="eastAsia"/>
            <w:lang w:eastAsia="zh-CN"/>
          </w:rPr>
          <w:t>(四)、利润率高</w:t>
        </w:r>
        <w:r>
          <w:tab/>
        </w:r>
        <w:r>
          <w:fldChar w:fldCharType="begin"/>
        </w:r>
        <w:r>
          <w:instrText xml:space="preserve"> PAGEREF _Toc22418 \h </w:instrText>
        </w:r>
        <w:r>
          <w:fldChar w:fldCharType="separate"/>
        </w:r>
        <w:r>
          <w:t>26</w:t>
        </w:r>
        <w:r>
          <w:fldChar w:fldCharType="end"/>
        </w:r>
      </w:hyperlink>
    </w:p>
    <w:p>
      <w:pPr>
        <w:pStyle w:val="TOC1"/>
        <w:tabs>
          <w:tab w:val="right" w:leader="dot" w:pos="8306"/>
        </w:tabs>
      </w:pPr>
      <w:hyperlink w:anchor="_Toc1807" w:history="1">
        <w:r>
          <w:rPr>
            <w:rFonts w:ascii="仿宋" w:eastAsia="仿宋" w:hAnsi="仿宋" w:cs="仿宋" w:hint="eastAsia"/>
            <w:lang w:eastAsia="zh-CN"/>
          </w:rPr>
          <w:t>十、自来水项目风险管理</w:t>
        </w:r>
        <w:r>
          <w:tab/>
        </w:r>
        <w:r>
          <w:fldChar w:fldCharType="begin"/>
        </w:r>
        <w:r>
          <w:instrText xml:space="preserve"> PAGEREF _Toc1807 \h </w:instrText>
        </w:r>
        <w:r>
          <w:fldChar w:fldCharType="separate"/>
        </w:r>
        <w:r>
          <w:t>28</w:t>
        </w:r>
        <w:r>
          <w:fldChar w:fldCharType="end"/>
        </w:r>
      </w:hyperlink>
    </w:p>
    <w:p>
      <w:pPr>
        <w:pStyle w:val="TOC2"/>
        <w:tabs>
          <w:tab w:val="right" w:leader="dot" w:pos="8306"/>
        </w:tabs>
      </w:pPr>
      <w:hyperlink w:anchor="_Toc18713" w:history="1">
        <w:r>
          <w:rPr>
            <w:rFonts w:ascii="仿宋" w:eastAsia="仿宋" w:hAnsi="仿宋" w:cs="仿宋" w:hint="eastAsia"/>
            <w:lang w:eastAsia="zh-CN"/>
          </w:rPr>
          <w:t>(一)、风险识别与评估</w:t>
        </w:r>
        <w:r>
          <w:tab/>
        </w:r>
        <w:r>
          <w:fldChar w:fldCharType="begin"/>
        </w:r>
        <w:r>
          <w:instrText xml:space="preserve"> PAGEREF _Toc18713 \h </w:instrText>
        </w:r>
        <w:r>
          <w:fldChar w:fldCharType="separate"/>
        </w:r>
        <w:r>
          <w:t>28</w:t>
        </w:r>
        <w:r>
          <w:fldChar w:fldCharType="end"/>
        </w:r>
      </w:hyperlink>
    </w:p>
    <w:p>
      <w:pPr>
        <w:pStyle w:val="TOC2"/>
        <w:tabs>
          <w:tab w:val="right" w:leader="dot" w:pos="8306"/>
        </w:tabs>
      </w:pPr>
      <w:hyperlink w:anchor="_Toc6505" w:history="1">
        <w:r>
          <w:rPr>
            <w:rFonts w:ascii="仿宋" w:eastAsia="仿宋" w:hAnsi="仿宋" w:cs="仿宋" w:hint="eastAsia"/>
            <w:lang w:eastAsia="zh-CN"/>
          </w:rPr>
          <w:t>(二)、风险应对策略</w:t>
        </w:r>
        <w:r>
          <w:tab/>
        </w:r>
        <w:r>
          <w:fldChar w:fldCharType="begin"/>
        </w:r>
        <w:r>
          <w:instrText xml:space="preserve"> PAGEREF _Toc6505 \h </w:instrText>
        </w:r>
        <w:r>
          <w:fldChar w:fldCharType="separate"/>
        </w:r>
        <w:r>
          <w:t>30</w:t>
        </w:r>
        <w:r>
          <w:fldChar w:fldCharType="end"/>
        </w:r>
      </w:hyperlink>
    </w:p>
    <w:p>
      <w:pPr>
        <w:pStyle w:val="TOC2"/>
        <w:tabs>
          <w:tab w:val="right" w:leader="dot" w:pos="8306"/>
        </w:tabs>
      </w:pPr>
      <w:hyperlink w:anchor="_Toc3426" w:history="1">
        <w:r>
          <w:rPr>
            <w:rFonts w:ascii="仿宋" w:eastAsia="仿宋" w:hAnsi="仿宋" w:cs="仿宋" w:hint="eastAsia"/>
            <w:lang w:eastAsia="zh-CN"/>
          </w:rPr>
          <w:t>(三)、风险监控与控制</w:t>
        </w:r>
        <w:r>
          <w:tab/>
        </w:r>
        <w:r>
          <w:fldChar w:fldCharType="begin"/>
        </w:r>
        <w:r>
          <w:instrText xml:space="preserve"> PAGEREF _Toc3426 \h </w:instrText>
        </w:r>
        <w:r>
          <w:fldChar w:fldCharType="separate"/>
        </w:r>
        <w:r>
          <w:t>31</w:t>
        </w:r>
        <w:r>
          <w:fldChar w:fldCharType="end"/>
        </w:r>
      </w:hyperlink>
    </w:p>
    <w:p>
      <w:pPr>
        <w:pStyle w:val="TOC1"/>
        <w:tabs>
          <w:tab w:val="right" w:leader="dot" w:pos="8306"/>
        </w:tabs>
      </w:pPr>
      <w:hyperlink w:anchor="_Toc18982" w:history="1">
        <w:r>
          <w:rPr>
            <w:rFonts w:ascii="仿宋" w:eastAsia="仿宋" w:hAnsi="仿宋" w:cs="仿宋" w:hint="eastAsia"/>
            <w:lang w:eastAsia="zh-CN"/>
          </w:rPr>
          <w:t>十一、自来水项目社会影响</w:t>
        </w:r>
        <w:r>
          <w:tab/>
        </w:r>
        <w:r>
          <w:fldChar w:fldCharType="begin"/>
        </w:r>
        <w:r>
          <w:instrText xml:space="preserve"> PAGEREF _Toc18982 \h </w:instrText>
        </w:r>
        <w:r>
          <w:fldChar w:fldCharType="separate"/>
        </w:r>
        <w:r>
          <w:t>32</w:t>
        </w:r>
        <w:r>
          <w:fldChar w:fldCharType="end"/>
        </w:r>
      </w:hyperlink>
    </w:p>
    <w:p>
      <w:pPr>
        <w:pStyle w:val="TOC2"/>
        <w:tabs>
          <w:tab w:val="right" w:leader="dot" w:pos="8306"/>
        </w:tabs>
      </w:pPr>
      <w:hyperlink w:anchor="_Toc13184" w:history="1">
        <w:r>
          <w:rPr>
            <w:rFonts w:ascii="仿宋" w:eastAsia="仿宋" w:hAnsi="仿宋" w:cs="仿宋" w:hint="eastAsia"/>
            <w:lang w:eastAsia="zh-CN"/>
          </w:rPr>
          <w:t>(一)、社会责任与义务</w:t>
        </w:r>
        <w:r>
          <w:tab/>
        </w:r>
        <w:r>
          <w:fldChar w:fldCharType="begin"/>
        </w:r>
        <w:r>
          <w:instrText xml:space="preserve"> PAGEREF _Toc13184 \h </w:instrText>
        </w:r>
        <w:r>
          <w:fldChar w:fldCharType="separate"/>
        </w:r>
        <w:r>
          <w:t>32</w:t>
        </w:r>
        <w:r>
          <w:fldChar w:fldCharType="end"/>
        </w:r>
      </w:hyperlink>
    </w:p>
    <w:p>
      <w:pPr>
        <w:pStyle w:val="TOC2"/>
        <w:tabs>
          <w:tab w:val="right" w:leader="dot" w:pos="8306"/>
        </w:tabs>
      </w:pPr>
      <w:hyperlink w:anchor="_Toc7029" w:history="1">
        <w:r>
          <w:rPr>
            <w:rFonts w:ascii="仿宋" w:eastAsia="仿宋" w:hAnsi="仿宋" w:cs="仿宋" w:hint="eastAsia"/>
            <w:lang w:eastAsia="zh-CN"/>
          </w:rPr>
          <w:t>(二)、社会参与与沟通</w:t>
        </w:r>
        <w:r>
          <w:tab/>
        </w:r>
        <w:r>
          <w:fldChar w:fldCharType="begin"/>
        </w:r>
        <w:r>
          <w:instrText xml:space="preserve"> PAGEREF _Toc7029 \h </w:instrText>
        </w:r>
        <w:r>
          <w:fldChar w:fldCharType="separate"/>
        </w:r>
        <w:r>
          <w:t>33</w:t>
        </w:r>
        <w:r>
          <w:fldChar w:fldCharType="end"/>
        </w:r>
      </w:hyperlink>
    </w:p>
    <w:p>
      <w:pPr>
        <w:pStyle w:val="TOC1"/>
        <w:tabs>
          <w:tab w:val="right" w:leader="dot" w:pos="8306"/>
        </w:tabs>
      </w:pPr>
      <w:hyperlink w:anchor="_Toc11961" w:history="1">
        <w:r>
          <w:rPr>
            <w:rFonts w:ascii="仿宋" w:eastAsia="仿宋" w:hAnsi="仿宋" w:cs="仿宋" w:hint="eastAsia"/>
            <w:lang w:eastAsia="zh-CN"/>
          </w:rPr>
          <w:t>十二、自来水项目人力资源管理</w:t>
        </w:r>
        <w:r>
          <w:tab/>
        </w:r>
        <w:r>
          <w:fldChar w:fldCharType="begin"/>
        </w:r>
        <w:r>
          <w:instrText xml:space="preserve"> PAGEREF _Toc11961 \h </w:instrText>
        </w:r>
        <w:r>
          <w:fldChar w:fldCharType="separate"/>
        </w:r>
        <w:r>
          <w:t>34</w:t>
        </w:r>
        <w:r>
          <w:fldChar w:fldCharType="end"/>
        </w:r>
      </w:hyperlink>
    </w:p>
    <w:p>
      <w:pPr>
        <w:pStyle w:val="TOC2"/>
        <w:tabs>
          <w:tab w:val="right" w:leader="dot" w:pos="8306"/>
        </w:tabs>
      </w:pPr>
      <w:hyperlink w:anchor="_Toc11762" w:history="1">
        <w:r>
          <w:rPr>
            <w:rFonts w:ascii="仿宋" w:eastAsia="仿宋" w:hAnsi="仿宋" w:cs="仿宋" w:hint="eastAsia"/>
            <w:lang w:eastAsia="zh-CN"/>
          </w:rPr>
          <w:t>(一)、建立健全的预算管理制度</w:t>
        </w:r>
        <w:r>
          <w:tab/>
        </w:r>
        <w:r>
          <w:fldChar w:fldCharType="begin"/>
        </w:r>
        <w:r>
          <w:instrText xml:space="preserve"> PAGEREF _Toc11762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85" w:history="1">
        <w:r>
          <w:rPr>
            <w:rFonts w:ascii="仿宋" w:eastAsia="仿宋" w:hAnsi="仿宋" w:cs="仿宋" w:hint="eastAsia"/>
            <w:lang w:eastAsia="zh-CN"/>
          </w:rPr>
          <w:t>(二)、加强资金流动监控</w:t>
        </w:r>
        <w:r>
          <w:tab/>
        </w:r>
        <w:r>
          <w:fldChar w:fldCharType="begin"/>
        </w:r>
        <w:r>
          <w:instrText xml:space="preserve"> PAGEREF _Toc30185 \h </w:instrText>
        </w:r>
        <w:r>
          <w:fldChar w:fldCharType="separate"/>
        </w:r>
        <w:r>
          <w:t>36</w:t>
        </w:r>
        <w:r>
          <w:fldChar w:fldCharType="end"/>
        </w:r>
      </w:hyperlink>
    </w:p>
    <w:p>
      <w:pPr>
        <w:pStyle w:val="TOC2"/>
        <w:tabs>
          <w:tab w:val="right" w:leader="dot" w:pos="8306"/>
        </w:tabs>
      </w:pPr>
      <w:hyperlink w:anchor="_Toc15116" w:history="1">
        <w:r>
          <w:rPr>
            <w:rFonts w:ascii="仿宋" w:eastAsia="仿宋" w:hAnsi="仿宋" w:cs="仿宋" w:hint="eastAsia"/>
            <w:lang w:eastAsia="zh-CN"/>
          </w:rPr>
          <w:t>(三)、制定完善的风险控制机制</w:t>
        </w:r>
        <w:r>
          <w:tab/>
        </w:r>
        <w:r>
          <w:fldChar w:fldCharType="begin"/>
        </w:r>
        <w:r>
          <w:instrText xml:space="preserve"> PAGEREF _Toc15116 \h </w:instrText>
        </w:r>
        <w:r>
          <w:fldChar w:fldCharType="separate"/>
        </w:r>
        <w:r>
          <w:t>37</w:t>
        </w:r>
        <w:r>
          <w:fldChar w:fldCharType="end"/>
        </w:r>
      </w:hyperlink>
    </w:p>
    <w:p>
      <w:pPr>
        <w:pStyle w:val="TOC2"/>
        <w:tabs>
          <w:tab w:val="right" w:leader="dot" w:pos="8306"/>
        </w:tabs>
      </w:pPr>
      <w:hyperlink w:anchor="_Toc2749" w:history="1">
        <w:r>
          <w:rPr>
            <w:rFonts w:ascii="仿宋" w:eastAsia="仿宋" w:hAnsi="仿宋" w:cs="仿宋" w:hint="eastAsia"/>
            <w:lang w:eastAsia="zh-CN"/>
          </w:rPr>
          <w:t>(四)、优化成本管理</w:t>
        </w:r>
        <w:r>
          <w:tab/>
        </w:r>
        <w:r>
          <w:fldChar w:fldCharType="begin"/>
        </w:r>
        <w:r>
          <w:instrText xml:space="preserve"> PAGEREF _Toc2749 \h </w:instrText>
        </w:r>
        <w:r>
          <w:fldChar w:fldCharType="separate"/>
        </w:r>
        <w:r>
          <w:t>38</w:t>
        </w:r>
        <w:r>
          <w:fldChar w:fldCharType="end"/>
        </w:r>
      </w:hyperlink>
    </w:p>
    <w:p>
      <w:pPr>
        <w:pStyle w:val="TOC1"/>
        <w:tabs>
          <w:tab w:val="right" w:leader="dot" w:pos="8306"/>
        </w:tabs>
      </w:pPr>
      <w:hyperlink w:anchor="_Toc7119" w:history="1">
        <w:r>
          <w:rPr>
            <w:rFonts w:ascii="仿宋" w:eastAsia="仿宋" w:hAnsi="仿宋" w:cs="仿宋" w:hint="eastAsia"/>
            <w:lang w:eastAsia="zh-CN"/>
          </w:rPr>
          <w:t>十三、营销与推广策略</w:t>
        </w:r>
        <w:r>
          <w:tab/>
        </w:r>
        <w:r>
          <w:fldChar w:fldCharType="begin"/>
        </w:r>
        <w:r>
          <w:instrText xml:space="preserve"> PAGEREF _Toc7119 \h </w:instrText>
        </w:r>
        <w:r>
          <w:fldChar w:fldCharType="separate"/>
        </w:r>
        <w:r>
          <w:t>39</w:t>
        </w:r>
        <w:r>
          <w:fldChar w:fldCharType="end"/>
        </w:r>
      </w:hyperlink>
    </w:p>
    <w:p>
      <w:pPr>
        <w:pStyle w:val="TOC2"/>
        <w:tabs>
          <w:tab w:val="right" w:leader="dot" w:pos="8306"/>
        </w:tabs>
      </w:pPr>
      <w:hyperlink w:anchor="_Toc4056" w:history="1">
        <w:r>
          <w:rPr>
            <w:rFonts w:ascii="仿宋" w:eastAsia="仿宋" w:hAnsi="仿宋" w:cs="仿宋" w:hint="eastAsia"/>
            <w:lang w:eastAsia="zh-CN"/>
          </w:rPr>
          <w:t>(一)、产品/服务定位与特点</w:t>
        </w:r>
        <w:r>
          <w:tab/>
        </w:r>
        <w:r>
          <w:fldChar w:fldCharType="begin"/>
        </w:r>
        <w:r>
          <w:instrText xml:space="preserve"> PAGEREF _Toc4056 \h </w:instrText>
        </w:r>
        <w:r>
          <w:fldChar w:fldCharType="separate"/>
        </w:r>
        <w:r>
          <w:t>39</w:t>
        </w:r>
        <w:r>
          <w:fldChar w:fldCharType="end"/>
        </w:r>
      </w:hyperlink>
    </w:p>
    <w:p>
      <w:pPr>
        <w:pStyle w:val="TOC2"/>
        <w:tabs>
          <w:tab w:val="right" w:leader="dot" w:pos="8306"/>
        </w:tabs>
      </w:pPr>
      <w:hyperlink w:anchor="_Toc1779" w:history="1">
        <w:r>
          <w:rPr>
            <w:rFonts w:ascii="仿宋" w:eastAsia="仿宋" w:hAnsi="仿宋" w:cs="仿宋" w:hint="eastAsia"/>
            <w:lang w:eastAsia="zh-CN"/>
          </w:rPr>
          <w:t>(二)、市场定位与竞争分析</w:t>
        </w:r>
        <w:r>
          <w:tab/>
        </w:r>
        <w:r>
          <w:fldChar w:fldCharType="begin"/>
        </w:r>
        <w:r>
          <w:instrText xml:space="preserve"> PAGEREF _Toc1779 \h </w:instrText>
        </w:r>
        <w:r>
          <w:fldChar w:fldCharType="separate"/>
        </w:r>
        <w:r>
          <w:t>41</w:t>
        </w:r>
        <w:r>
          <w:fldChar w:fldCharType="end"/>
        </w:r>
      </w:hyperlink>
    </w:p>
    <w:p>
      <w:pPr>
        <w:pStyle w:val="TOC2"/>
        <w:tabs>
          <w:tab w:val="right" w:leader="dot" w:pos="8306"/>
        </w:tabs>
      </w:pPr>
      <w:hyperlink w:anchor="_Toc3371" w:history="1">
        <w:r>
          <w:rPr>
            <w:rFonts w:ascii="仿宋" w:eastAsia="仿宋" w:hAnsi="仿宋" w:cs="仿宋" w:hint="eastAsia"/>
            <w:lang w:eastAsia="zh-CN"/>
          </w:rPr>
          <w:t>(三)、营销渠道与策略</w:t>
        </w:r>
        <w:r>
          <w:tab/>
        </w:r>
        <w:r>
          <w:fldChar w:fldCharType="begin"/>
        </w:r>
        <w:r>
          <w:instrText xml:space="preserve"> PAGEREF _Toc3371 \h </w:instrText>
        </w:r>
        <w:r>
          <w:fldChar w:fldCharType="separate"/>
        </w:r>
        <w:r>
          <w:t>42</w:t>
        </w:r>
        <w:r>
          <w:fldChar w:fldCharType="end"/>
        </w:r>
      </w:hyperlink>
    </w:p>
    <w:p>
      <w:pPr>
        <w:pStyle w:val="TOC2"/>
        <w:tabs>
          <w:tab w:val="right" w:leader="dot" w:pos="8306"/>
        </w:tabs>
      </w:pPr>
      <w:hyperlink w:anchor="_Toc18520" w:history="1">
        <w:r>
          <w:rPr>
            <w:rFonts w:ascii="仿宋" w:eastAsia="仿宋" w:hAnsi="仿宋" w:cs="仿宋" w:hint="eastAsia"/>
            <w:lang w:eastAsia="zh-CN"/>
          </w:rPr>
          <w:t>(四)、推广与宣传活动</w:t>
        </w:r>
        <w:r>
          <w:tab/>
        </w:r>
        <w:r>
          <w:fldChar w:fldCharType="begin"/>
        </w:r>
        <w:r>
          <w:instrText xml:space="preserve"> PAGEREF _Toc18520 \h </w:instrText>
        </w:r>
        <w:r>
          <w:fldChar w:fldCharType="separate"/>
        </w:r>
        <w:r>
          <w:t>43</w:t>
        </w:r>
        <w:r>
          <w:fldChar w:fldCharType="end"/>
        </w:r>
      </w:hyperlink>
    </w:p>
    <w:p>
      <w:pPr>
        <w:pStyle w:val="TOC1"/>
        <w:tabs>
          <w:tab w:val="right" w:leader="dot" w:pos="8306"/>
        </w:tabs>
      </w:pPr>
      <w:hyperlink w:anchor="_Toc15365" w:history="1">
        <w:r>
          <w:rPr>
            <w:rFonts w:ascii="仿宋" w:eastAsia="仿宋" w:hAnsi="仿宋" w:cs="仿宋" w:hint="eastAsia"/>
            <w:lang w:eastAsia="zh-CN"/>
          </w:rPr>
          <w:t>十四、质量管理体系</w:t>
        </w:r>
        <w:r>
          <w:tab/>
        </w:r>
        <w:r>
          <w:fldChar w:fldCharType="begin"/>
        </w:r>
        <w:r>
          <w:instrText xml:space="preserve"> PAGEREF _Toc15365 \h </w:instrText>
        </w:r>
        <w:r>
          <w:fldChar w:fldCharType="separate"/>
        </w:r>
        <w:r>
          <w:t>48</w:t>
        </w:r>
        <w:r>
          <w:fldChar w:fldCharType="end"/>
        </w:r>
      </w:hyperlink>
    </w:p>
    <w:p>
      <w:pPr>
        <w:pStyle w:val="TOC2"/>
        <w:tabs>
          <w:tab w:val="right" w:leader="dot" w:pos="8306"/>
        </w:tabs>
      </w:pPr>
      <w:hyperlink w:anchor="_Toc1360" w:history="1">
        <w:r>
          <w:rPr>
            <w:rFonts w:ascii="仿宋" w:eastAsia="仿宋" w:hAnsi="仿宋" w:cs="仿宋" w:hint="eastAsia"/>
            <w:lang w:eastAsia="zh-CN"/>
          </w:rPr>
          <w:t>(一)、质量目标与方针</w:t>
        </w:r>
        <w:r>
          <w:tab/>
        </w:r>
        <w:r>
          <w:fldChar w:fldCharType="begin"/>
        </w:r>
        <w:r>
          <w:instrText xml:space="preserve"> PAGEREF _Toc1360 \h </w:instrText>
        </w:r>
        <w:r>
          <w:fldChar w:fldCharType="separate"/>
        </w:r>
        <w:r>
          <w:t>48</w:t>
        </w:r>
        <w:r>
          <w:fldChar w:fldCharType="end"/>
        </w:r>
      </w:hyperlink>
    </w:p>
    <w:p>
      <w:pPr>
        <w:pStyle w:val="TOC2"/>
        <w:tabs>
          <w:tab w:val="right" w:leader="dot" w:pos="8306"/>
        </w:tabs>
      </w:pPr>
      <w:hyperlink w:anchor="_Toc16550" w:history="1">
        <w:r>
          <w:rPr>
            <w:rFonts w:ascii="仿宋" w:eastAsia="仿宋" w:hAnsi="仿宋" w:cs="仿宋" w:hint="eastAsia"/>
            <w:lang w:eastAsia="zh-CN"/>
          </w:rPr>
          <w:t>(二)、质量管理责任</w:t>
        </w:r>
        <w:r>
          <w:tab/>
        </w:r>
        <w:r>
          <w:fldChar w:fldCharType="begin"/>
        </w:r>
        <w:r>
          <w:instrText xml:space="preserve"> PAGEREF _Toc16550 \h </w:instrText>
        </w:r>
        <w:r>
          <w:fldChar w:fldCharType="separate"/>
        </w:r>
        <w:r>
          <w:t>49</w:t>
        </w:r>
        <w:r>
          <w:fldChar w:fldCharType="end"/>
        </w:r>
      </w:hyperlink>
    </w:p>
    <w:p>
      <w:pPr>
        <w:pStyle w:val="TOC2"/>
        <w:tabs>
          <w:tab w:val="right" w:leader="dot" w:pos="8306"/>
        </w:tabs>
      </w:pPr>
      <w:hyperlink w:anchor="_Toc31858" w:history="1">
        <w:r>
          <w:rPr>
            <w:rFonts w:ascii="仿宋" w:eastAsia="仿宋" w:hAnsi="仿宋" w:cs="仿宋" w:hint="eastAsia"/>
            <w:lang w:eastAsia="zh-CN"/>
          </w:rPr>
          <w:t>(三)、质量管理体系文件</w:t>
        </w:r>
        <w:r>
          <w:tab/>
        </w:r>
        <w:r>
          <w:fldChar w:fldCharType="begin"/>
        </w:r>
        <w:r>
          <w:instrText xml:space="preserve"> PAGEREF _Toc31858 \h </w:instrText>
        </w:r>
        <w:r>
          <w:fldChar w:fldCharType="separate"/>
        </w:r>
        <w:r>
          <w:t>51</w:t>
        </w:r>
        <w:r>
          <w:fldChar w:fldCharType="end"/>
        </w:r>
      </w:hyperlink>
    </w:p>
    <w:p>
      <w:pPr>
        <w:pStyle w:val="TOC2"/>
        <w:tabs>
          <w:tab w:val="right" w:leader="dot" w:pos="8306"/>
        </w:tabs>
      </w:pPr>
      <w:hyperlink w:anchor="_Toc9557" w:history="1">
        <w:r>
          <w:rPr>
            <w:rFonts w:ascii="仿宋" w:eastAsia="仿宋" w:hAnsi="仿宋" w:cs="仿宋" w:hint="eastAsia"/>
            <w:lang w:eastAsia="zh-CN"/>
          </w:rPr>
          <w:t>(四)、质量培训与教育</w:t>
        </w:r>
        <w:r>
          <w:tab/>
        </w:r>
        <w:r>
          <w:fldChar w:fldCharType="begin"/>
        </w:r>
        <w:r>
          <w:instrText xml:space="preserve"> PAGEREF _Toc9557 \h </w:instrText>
        </w:r>
        <w:r>
          <w:fldChar w:fldCharType="separate"/>
        </w:r>
        <w:r>
          <w:t>53</w:t>
        </w:r>
        <w:r>
          <w:fldChar w:fldCharType="end"/>
        </w:r>
      </w:hyperlink>
    </w:p>
    <w:p>
      <w:pPr>
        <w:pStyle w:val="TOC2"/>
        <w:tabs>
          <w:tab w:val="right" w:leader="dot" w:pos="8306"/>
        </w:tabs>
      </w:pPr>
      <w:hyperlink w:anchor="_Toc25799" w:history="1">
        <w:r>
          <w:rPr>
            <w:rFonts w:ascii="仿宋" w:eastAsia="仿宋" w:hAnsi="仿宋" w:cs="仿宋" w:hint="eastAsia"/>
            <w:lang w:eastAsia="zh-CN"/>
          </w:rPr>
          <w:t>(五)、质量审核与评价</w:t>
        </w:r>
        <w:r>
          <w:tab/>
        </w:r>
        <w:r>
          <w:fldChar w:fldCharType="begin"/>
        </w:r>
        <w:r>
          <w:instrText xml:space="preserve"> PAGEREF _Toc25799 \h </w:instrText>
        </w:r>
        <w:r>
          <w:fldChar w:fldCharType="separate"/>
        </w:r>
        <w:r>
          <w:t>54</w:t>
        </w:r>
        <w:r>
          <w:fldChar w:fldCharType="end"/>
        </w:r>
      </w:hyperlink>
    </w:p>
    <w:p>
      <w:pPr>
        <w:pStyle w:val="TOC2"/>
        <w:tabs>
          <w:tab w:val="right" w:leader="dot" w:pos="8306"/>
        </w:tabs>
      </w:pPr>
      <w:hyperlink w:anchor="_Toc19279" w:history="1">
        <w:r>
          <w:rPr>
            <w:rFonts w:ascii="仿宋" w:eastAsia="仿宋" w:hAnsi="仿宋" w:cs="仿宋" w:hint="eastAsia"/>
            <w:lang w:eastAsia="zh-CN"/>
          </w:rPr>
          <w:t>(六)、不符合与纠正措施</w:t>
        </w:r>
        <w:r>
          <w:tab/>
        </w:r>
        <w:r>
          <w:fldChar w:fldCharType="begin"/>
        </w:r>
        <w:r>
          <w:instrText xml:space="preserve"> PAGEREF _Toc19279 \h </w:instrText>
        </w:r>
        <w:r>
          <w:fldChar w:fldCharType="separate"/>
        </w:r>
        <w:r>
          <w:t>55</w:t>
        </w:r>
        <w:r>
          <w:fldChar w:fldCharType="end"/>
        </w:r>
      </w:hyperlink>
    </w:p>
    <w:p>
      <w:pPr>
        <w:pStyle w:val="TOC1"/>
        <w:tabs>
          <w:tab w:val="right" w:leader="dot" w:pos="8306"/>
        </w:tabs>
      </w:pPr>
      <w:hyperlink w:anchor="_Toc28557" w:history="1">
        <w:r>
          <w:rPr>
            <w:rFonts w:ascii="仿宋" w:eastAsia="仿宋" w:hAnsi="仿宋" w:cs="仿宋" w:hint="eastAsia"/>
            <w:lang w:eastAsia="zh-CN"/>
          </w:rPr>
          <w:t>十五、自来水项目实施保障措施</w:t>
        </w:r>
        <w:r>
          <w:tab/>
        </w:r>
        <w:r>
          <w:fldChar w:fldCharType="begin"/>
        </w:r>
        <w:r>
          <w:instrText xml:space="preserve"> PAGEREF _Toc28557 \h </w:instrText>
        </w:r>
        <w:r>
          <w:fldChar w:fldCharType="separate"/>
        </w:r>
        <w:r>
          <w:t>56</w:t>
        </w:r>
        <w:r>
          <w:fldChar w:fldCharType="end"/>
        </w:r>
      </w:hyperlink>
    </w:p>
    <w:p>
      <w:pPr>
        <w:pStyle w:val="TOC2"/>
        <w:tabs>
          <w:tab w:val="right" w:leader="dot" w:pos="8306"/>
        </w:tabs>
      </w:pPr>
      <w:hyperlink w:anchor="_Toc26632" w:history="1">
        <w:r>
          <w:rPr>
            <w:rFonts w:ascii="仿宋" w:eastAsia="仿宋" w:hAnsi="仿宋" w:cs="仿宋" w:hint="eastAsia"/>
            <w:lang w:eastAsia="zh-CN"/>
          </w:rPr>
          <w:t>(一)、自来水项目实施保障机制</w:t>
        </w:r>
        <w:r>
          <w:tab/>
        </w:r>
        <w:r>
          <w:fldChar w:fldCharType="begin"/>
        </w:r>
        <w:r>
          <w:instrText xml:space="preserve"> PAGEREF _Toc26632 \h </w:instrText>
        </w:r>
        <w:r>
          <w:fldChar w:fldCharType="separate"/>
        </w:r>
        <w:r>
          <w:t>56</w:t>
        </w:r>
        <w:r>
          <w:fldChar w:fldCharType="end"/>
        </w:r>
      </w:hyperlink>
    </w:p>
    <w:p>
      <w:pPr>
        <w:pStyle w:val="TOC2"/>
        <w:tabs>
          <w:tab w:val="right" w:leader="dot" w:pos="8306"/>
        </w:tabs>
      </w:pPr>
      <w:hyperlink w:anchor="_Toc18660" w:history="1">
        <w:r>
          <w:rPr>
            <w:rFonts w:ascii="仿宋" w:eastAsia="仿宋" w:hAnsi="仿宋" w:cs="仿宋" w:hint="eastAsia"/>
            <w:lang w:eastAsia="zh-CN"/>
          </w:rPr>
          <w:t>(二)、自来水项目法律合规要求</w:t>
        </w:r>
        <w:r>
          <w:tab/>
        </w:r>
        <w:r>
          <w:fldChar w:fldCharType="begin"/>
        </w:r>
        <w:r>
          <w:instrText xml:space="preserve"> PAGEREF _Toc18660 \h </w:instrText>
        </w:r>
        <w:r>
          <w:fldChar w:fldCharType="separate"/>
        </w:r>
        <w:r>
          <w:t>59</w:t>
        </w:r>
        <w:r>
          <w:fldChar w:fldCharType="end"/>
        </w:r>
      </w:hyperlink>
    </w:p>
    <w:p>
      <w:pPr>
        <w:pStyle w:val="TOC2"/>
        <w:tabs>
          <w:tab w:val="right" w:leader="dot" w:pos="8306"/>
        </w:tabs>
      </w:pPr>
      <w:hyperlink w:anchor="_Toc6549" w:history="1">
        <w:r>
          <w:rPr>
            <w:rFonts w:ascii="仿宋" w:eastAsia="仿宋" w:hAnsi="仿宋" w:cs="仿宋" w:hint="eastAsia"/>
            <w:lang w:eastAsia="zh-CN"/>
          </w:rPr>
          <w:t>(三)、自来水项目合同管理与法律事务</w:t>
        </w:r>
        <w:r>
          <w:tab/>
        </w:r>
        <w:r>
          <w:fldChar w:fldCharType="begin"/>
        </w:r>
        <w:r>
          <w:instrText xml:space="preserve"> PAGEREF _Toc6549 \h </w:instrText>
        </w:r>
        <w:r>
          <w:fldChar w:fldCharType="separate"/>
        </w:r>
        <w:r>
          <w:t>63</w:t>
        </w:r>
        <w:r>
          <w:fldChar w:fldCharType="end"/>
        </w:r>
      </w:hyperlink>
    </w:p>
    <w:p>
      <w:pPr>
        <w:pStyle w:val="TOC2"/>
        <w:tabs>
          <w:tab w:val="right" w:leader="dot" w:pos="8306"/>
        </w:tabs>
      </w:pPr>
      <w:hyperlink w:anchor="_Toc5926" w:history="1">
        <w:r>
          <w:rPr>
            <w:rFonts w:ascii="仿宋" w:eastAsia="仿宋" w:hAnsi="仿宋" w:cs="仿宋" w:hint="eastAsia"/>
            <w:lang w:eastAsia="zh-CN"/>
          </w:rPr>
          <w:t>(四)、自来水项目知识产权保护策略</w:t>
        </w:r>
        <w:r>
          <w:tab/>
        </w:r>
        <w:r>
          <w:fldChar w:fldCharType="begin"/>
        </w:r>
        <w:r>
          <w:instrText xml:space="preserve"> PAGEREF _Toc5926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70"/>
      <w:r>
        <w:rPr>
          <w:rFonts w:ascii="仿宋" w:eastAsia="仿宋" w:hAnsi="仿宋" w:cs="仿宋" w:hint="eastAsia"/>
          <w:sz w:val="28"/>
          <w:lang w:eastAsia="zh-CN"/>
        </w:rPr>
        <w:t>一、自来水项目文档管理</w:t>
      </w:r>
      <w:bookmarkEnd w:id="2"/>
    </w:p>
    <w:p>
      <w:pPr>
        <w:pStyle w:val="Heading2"/>
        <w:rPr>
          <w:rFonts w:ascii="仿宋" w:eastAsia="仿宋" w:hAnsi="仿宋" w:cs="仿宋" w:hint="eastAsia"/>
          <w:lang w:eastAsia="zh-CN"/>
        </w:rPr>
      </w:pPr>
      <w:bookmarkStart w:id="3" w:name="_Toc253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自来水项目高度重视文档的质量和准确性，以支持自来水项目的各项活动和决策。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文档的编制始于自来水项目计划的初期，我们制定了详细的文档编制计划，明确了每个文档的内容、格式和编写责任人。在自来水项目启动阶段，我们首先编制了自来水项目章程，明确定义了自来水项目的目标、范围、风险等关键要素。随后，自来水项目团队根据计划陆续编制了需求文档、设计文档、测试文档等各类文档，确保自来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来水项目管理中的重要环节，旨在确保自来水项目文档符合质量标准和自来水项目需求。在自来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除了内部审查，我们还进行了外部审查，邀请自来水项目相关利益方和专业领域的专家对文档进行独立审查。这有助于获取更全面、客观的反馈，确保自来水项目文档不仅符合内部标准，也满足外部需求。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自来水项目在文档编制与审查方面建立了严格的管理机制，通过规范的流程和多维度的审查，确保自来水项目文档的质量、准确性和可靠性，为自来水项目的顺利推进提供了有力支持。</w:t>
      </w:r>
    </w:p>
    <w:p>
      <w:pPr>
        <w:pStyle w:val="Heading2"/>
        <w:ind w:firstLine="560" w:firstLineChars="200"/>
        <w:rPr>
          <w:rFonts w:ascii="仿宋" w:eastAsia="仿宋" w:hAnsi="仿宋" w:cs="仿宋" w:hint="eastAsia"/>
          <w:sz w:val="28"/>
          <w:lang w:eastAsia="zh-CN"/>
        </w:rPr>
      </w:pPr>
      <w:bookmarkStart w:id="4" w:name="_Toc219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我们通过多渠道发布文档，包括电子邮件、自来水项目管理平台、内部网站等，以满足不同团队成员的偏好和需求。多渠道发布确保了信息的全面覆盖。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我们采用了精细的权限控制，确保只有授权人员可以访问敏感信息。这种安全措施保护了自来水项目文档的机密性，防止了未经授权的信息泄露。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文档存档与归档是自来水项目生命周期中一个至关重要的环节，直接关系到自来水项目信息的长期保存和历史记录的完整性。在自来水项目中，我们实施了一系列有效的文档存档与归档管理策略：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77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57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自来水项目的主要产品是XXXX，预计年产值为XXX万元。这一产品在市场中占据着重要的地位，其广泛的应用范围使得该自来水项目的市场前景非常广阔。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来水项目的xxx产品作为重要的原材料之一，将在多个领域发挥关键作用。其在建筑、交通、能源等方面的广泛应用将为整个产业链提供强大的支持，形成产业协同效应。自来水项目的年产值XXX万XXX万XXX万万元不仅反映了其在市场上的巨大潜力，更预示着它对国民经济的积极贡献。这种关联度高、涉及面广的产业关系，使得该自来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5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总征地面积为XXXX平方米，相当于约XX.XX亩，其中净用地面积为XXXX平方米，红线范围内相当于约XX.XX亩。这一用地规模充分考虑了自来水项目的建设需求，保障了自来水项目在合适的空间内得以充分发展。自来水项目规划的总建筑面积为XXXX平方米，其中主体工程建设占XXXX平方米，计容建筑面积达XXXX平方米。预计建筑工程的投资将达到XXXX万元，为自来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计划购置的设备共计XXXX台（套），设备购置费用为XXXX万元。这一设备购置计划充分考虑到自来水项目的生产需求和技术要求，确保了自来水项目在生产运营中具备先进的技术装备和高效的生产能力。设备的合理配置将为自来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计划总投资为XXXX万元，预计年实现营业收入为XXXX万元。这一产能规模的设定旨在确保自来水项目能够在投资与回报之间取得平衡，实现长期可持续的发展。自来水项目的总投资充分考虑到各个方面的需求，包括用地建设、设备购置等多个环节，以确保自来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547"/>
      <w:r>
        <w:rPr>
          <w:rFonts w:ascii="仿宋" w:eastAsia="仿宋" w:hAnsi="仿宋" w:cs="仿宋" w:hint="eastAsia"/>
          <w:sz w:val="28"/>
          <w:lang w:eastAsia="zh-CN"/>
        </w:rPr>
        <w:t>三、自来水项目建设单位说明</w:t>
      </w:r>
      <w:bookmarkEnd w:id="9"/>
    </w:p>
    <w:p>
      <w:pPr>
        <w:pStyle w:val="Heading2"/>
        <w:rPr>
          <w:rFonts w:ascii="仿宋" w:eastAsia="仿宋" w:hAnsi="仿宋" w:cs="仿宋" w:hint="eastAsia"/>
          <w:lang w:eastAsia="zh-CN"/>
        </w:rPr>
      </w:pPr>
      <w:bookmarkStart w:id="10" w:name="_Toc7730"/>
      <w:r>
        <w:rPr>
          <w:rFonts w:ascii="仿宋" w:eastAsia="仿宋" w:hAnsi="仿宋" w:cs="仿宋" w:hint="eastAsia"/>
          <w:lang w:eastAsia="zh-CN"/>
        </w:rPr>
        <w:t>(一)、自来水项目承办单位基本情况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25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来水项目承办单位的XXXX，我们着眼于实现可持续的经济效益。通过技术创新和解决方案的提供，公司预计在自来水项目执行期间将获得可观的收入增长。这一收入来源主要包括自来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同时，我们注重成本控制和效率提升，以确保自来水项目的可持续盈利。透过精细的管理和资源优化，公司期望实现自来水项目利润最大化。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来水项目实施进行全面的投资评估，包括自来水项目启动阶段的资金投入和后续运营成本。通过对自来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来水项目实施过程中具备足够的资金流动性，公司将进行详尽的现金流分析。这包括资金需求的合理预测、自来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843"/>
      <w:r>
        <w:rPr>
          <w:rFonts w:ascii="仿宋" w:eastAsia="仿宋" w:hAnsi="仿宋" w:cs="仿宋" w:hint="eastAsia"/>
          <w:sz w:val="28"/>
          <w:lang w:eastAsia="zh-CN"/>
        </w:rPr>
        <w:t>四、自来水项目建设背景及必要性分析</w:t>
      </w:r>
      <w:bookmarkEnd w:id="12"/>
    </w:p>
    <w:p>
      <w:pPr>
        <w:pStyle w:val="Heading2"/>
        <w:rPr>
          <w:rFonts w:ascii="仿宋" w:eastAsia="仿宋" w:hAnsi="仿宋" w:cs="仿宋" w:hint="eastAsia"/>
          <w:lang w:eastAsia="zh-CN"/>
        </w:rPr>
      </w:pPr>
      <w:bookmarkStart w:id="13" w:name="_Toc24056"/>
      <w:r>
        <w:rPr>
          <w:rFonts w:ascii="仿宋" w:eastAsia="仿宋" w:hAnsi="仿宋" w:cs="仿宋" w:hint="eastAsia"/>
          <w:lang w:eastAsia="zh-CN"/>
        </w:rPr>
        <w:t>(一)、自来水项目背景分析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来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我们的背景分析将深入挖掘当前行业的发展趋势，通过对竞争态势的全面审视，找到自来水项目在这个潮流中的定位。同时，我们将关注行业内涌现的新兴机遇，以便自来水项目更好地融入行业发展的潮流中。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自来水项目提供了强大的发展动力。我们将聚焦于行业内最新的技术发展趋势，包括但不限于人工智能、大数据分析、物联网等领域。通过深度的技术研究，我们将确保自来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来水项目发展的源泉。我们将投入更多的精力对市场需求进行深入剖析，超越表面的需求，深入挖掘潜在的市场痛点和机遇。通过对市场需求的细致了解，自来水项目将更有针对性地设计解决方案，满足市场的多样化需求，从而更好地促进自来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来水项目战略至关重要。我们将对竞争态势进行更为深入的分析，包括但不限于市场份额、产品特点、客户满意度等多个维度。通过深度的竞争分析，自来水项目将能够更准确地把握市场脉搏，制定具有竞争力的自来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来水项目的发展具有直接的影响。我们将进行更为全面的法规和政策分析，了解行业发展中的潜在法律风险和合规挑战。通过充分了解和遵守相关法规，自来水项目将确保在法律框架内合法合规运营，为自来水项目的稳健发展提供有力支持。</w:t>
      </w:r>
    </w:p>
    <w:p>
      <w:pPr>
        <w:pStyle w:val="Heading2"/>
        <w:ind w:firstLine="560" w:firstLineChars="200"/>
        <w:rPr>
          <w:rFonts w:ascii="仿宋" w:eastAsia="仿宋" w:hAnsi="仿宋" w:cs="仿宋" w:hint="eastAsia"/>
          <w:sz w:val="28"/>
          <w:lang w:eastAsia="zh-CN"/>
        </w:rPr>
      </w:pPr>
      <w:bookmarkStart w:id="14" w:name="_Toc4999"/>
      <w:r>
        <w:rPr>
          <w:rFonts w:ascii="仿宋" w:eastAsia="仿宋" w:hAnsi="仿宋" w:cs="仿宋" w:hint="eastAsia"/>
          <w:sz w:val="28"/>
          <w:lang w:eastAsia="zh-CN"/>
        </w:rPr>
        <w:t>(二)、自来水项目建设必要性分析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建设的迫切性源于对行业发展趋势的深刻洞察。我们正处于一个行业变革的时代，科技创新、数字化转型成为企业发展的关键动力。自来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建设不仅仅是为了跟上潮流，更是为了通过技术创新推动企业的持续发展。通过引入先进的技术和解决方案，自来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来水项目的建设成为必然选择，通过提高产品质量、拓展服务领域，从而在竞争中获得更多的机会。自来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来水项目建设的必要性体现在对客户需求更精准的满足。通过自来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建设的背后是对企业持续创新的追求。只有通过不断创新，企业才能在竞争中立于不败之地。自来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109"/>
      <w:r>
        <w:rPr>
          <w:rFonts w:ascii="仿宋" w:eastAsia="仿宋" w:hAnsi="仿宋" w:cs="仿宋" w:hint="eastAsia"/>
          <w:sz w:val="28"/>
          <w:lang w:eastAsia="zh-CN"/>
        </w:rPr>
        <w:t>五、自来水项目可持续发展</w:t>
      </w:r>
      <w:bookmarkEnd w:id="15"/>
    </w:p>
    <w:p>
      <w:pPr>
        <w:pStyle w:val="Heading2"/>
        <w:rPr>
          <w:rFonts w:ascii="仿宋" w:eastAsia="仿宋" w:hAnsi="仿宋" w:cs="仿宋" w:hint="eastAsia"/>
          <w:lang w:eastAsia="zh-CN"/>
        </w:rPr>
      </w:pPr>
      <w:bookmarkStart w:id="16" w:name="_Toc2646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自来水项目团队着眼于未来，明确了可持续发展的战略方向。制定的具体可持续发展目标包括降低资源使用、采用环保技术、最大化社会效益等。这一步骤不仅有助于自来水项目在环保和社会责任方面达到最高标准，也为未来提供了明确的指引，确保自来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可持续实践的融入自来水项目管理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来水项目管理周期。从自来水项目规划开始，自来水项目团队就考虑了环境和社会的因素。在执行阶段，自来水项目团队积极推动绿色技术的应用，优化资源利用。此外，关注员工的社会责任，通过培训和沟通活动提高员工对可持续发展的认知，使他们能够在日常工作中践行可持续实践。这些举措不仅为自来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87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扎根于自来水项目的可持续发展理念，我们深信环保与社会责任是自来水项目成功的关键支柱。在自来水项目的每一步，我们都致力于通过创新和实践，履行对环境和社会的坚定责任。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团队通过引入先进的环保技术、建立高效的废物处理系统以及推动能源节约措施，积极履行环保责任。定期的环保监测和评估确保自来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不仅致力于自身可持续发展，还注重对社会的回馈。通过支持社区自来水项目、参与慈善事业、提供培训机会等方式，自来水项目积极履行社会责任。与当地社区建立积极互动，关注员工的工作与生活平衡，以及员工的身心健康，是自来水项目在社会责任层面的关键举措。这样的实践不仅增强了自来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51"/>
      <w:r>
        <w:rPr>
          <w:rFonts w:ascii="仿宋" w:eastAsia="仿宋" w:hAnsi="仿宋" w:cs="仿宋" w:hint="eastAsia"/>
          <w:sz w:val="28"/>
          <w:lang w:eastAsia="zh-CN"/>
        </w:rPr>
        <w:t>六、自来水项目绩效评估</w:t>
      </w:r>
      <w:bookmarkEnd w:id="18"/>
    </w:p>
    <w:p>
      <w:pPr>
        <w:pStyle w:val="Heading2"/>
        <w:rPr>
          <w:rFonts w:ascii="仿宋" w:eastAsia="仿宋" w:hAnsi="仿宋" w:cs="仿宋" w:hint="eastAsia"/>
          <w:lang w:eastAsia="zh-CN"/>
        </w:rPr>
      </w:pPr>
      <w:bookmarkStart w:id="19" w:name="_Toc2969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在自来水项目中，我们设计了一套全面的绩效评估指标，以确保自来水项目的可控和成功交付。这些指标跨足自来水项目目标、成本、进度和质量等多个维度，为我们提供了全面洞察自来水项目的健康状况。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目标达成率是我们关注的首要指标。我们设定了明确的目标，并通过定期监测和评估，迅速发现并应对潜在的目标偏差。这为自来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成本绩效是另一个核心关注点。通过实际成本与预算成本的对比分析，我们深入了解成本差异的原因，及时调整资源分配，保持自来水项目在经济效益方面的合理水平。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进度作为关键的绩效指标之一，得到了精心的关注。我们制定了详细的自来水项目进度计划，并设立了进度符合度指标，确保实际进度与计划进度保持一致。这使我们能够快速发现和解决潜在的进度问题，保持自来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来水项目绩效的不可或缺的一环。我们引入了一系列的质量标准和客户满意度指标，以确保自来水项目交付的成果在质量上达到或超越预期水平。通过持续监测这些指标，我们努力提升自来水项目整体质量水平，为自来水项目的成功交付提供有力保障。通过这些科学且全面的绩效评估，我们能够更好地引导自来水项目的持续改进，确保自来水项目目标的顺利达成。</w:t>
      </w:r>
    </w:p>
    <w:p>
      <w:pPr>
        <w:pStyle w:val="Heading2"/>
        <w:ind w:firstLine="560" w:firstLineChars="200"/>
        <w:rPr>
          <w:rFonts w:ascii="仿宋" w:eastAsia="仿宋" w:hAnsi="仿宋" w:cs="仿宋" w:hint="eastAsia"/>
          <w:sz w:val="28"/>
          <w:lang w:eastAsia="zh-CN"/>
        </w:rPr>
      </w:pPr>
      <w:bookmarkStart w:id="20" w:name="_Toc2829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绩效评估是自来水项目中的关键环节，为确保自来水项目达到预期目标，我们采用了多层次、多维度的绩效评估方法。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来水项目的战略目标对齐，确保每个决策和行动都与自来水项目整体目标保持一致。团队会定期召开战略对齐会议，审视当前工作与自来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来水项目进度、质量、成本和风险等方面。这些指标通过数据收集和分析，为自来水项目管理团队提供了客观的评估依据。例如，我们通过自来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绩效评估不仅仅停留在自来水项目内部，还考虑了自来水项目对外部环境的影响。我们定期进行干系人满意度调查，以了解各利益相关方对自来水项目的期望和满意度，并及时做出调整。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这种多层次、多角度的绩效评估方法，使得我们能够全面了解自来水项目的运行状态，及时做出调整，确保自来水项目在不断变化的环境中保持稳健前行。</w:t>
      </w:r>
    </w:p>
    <w:p>
      <w:pPr>
        <w:pStyle w:val="Heading2"/>
        <w:ind w:firstLine="560" w:firstLineChars="200"/>
        <w:rPr>
          <w:rFonts w:ascii="仿宋" w:eastAsia="仿宋" w:hAnsi="仿宋" w:cs="仿宋" w:hint="eastAsia"/>
          <w:sz w:val="28"/>
          <w:lang w:eastAsia="zh-CN"/>
        </w:rPr>
      </w:pPr>
      <w:bookmarkStart w:id="21" w:name="_Toc2539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为了确保自来水项目的有效管理和不断优化，我们采用了精心设计的绩效评估周期。这个周期旨在实现灵活、实时和全面的评估，以适应自来水项目执行中的各种挑战。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https://d.book118.com/927013111036006033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52ACD"/>
    <w:rsid w:val="64252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1311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2024-01-21T04:36:00Z</dcterms:created>
  <dcterms:modified xsi:type="dcterms:W3CDTF">2024-01-21T04:36:42Z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B69B867C755F4AD99EE9DFFF1AF91D7B_11</vt:lpwstr>
  </property>
  <property fmtid="{D5CDD505-2E9C-101B-9397-08002B2CF9AE}" pid="3" name="KSOProductBuildVer">
    <vt:lpwstr>2052-12.1.0.16120</vt:lpwstr>
  </property>
</Properties>
</file>