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异戊橡战略市场规划报告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9028" w:history="1">
        <w:r>
          <w:rPr>
            <w:rFonts w:ascii="仿宋" w:eastAsia="仿宋" w:hAnsi="仿宋" w:cs="仿宋" w:hint="eastAsia"/>
            <w:lang w:val="en-GB"/>
          </w:rPr>
          <w:t>序言</w:t>
        </w:r>
        <w:r>
          <w:tab/>
        </w:r>
        <w:r>
          <w:fldChar w:fldCharType="begin"/>
        </w:r>
        <w:r>
          <w:instrText xml:space="preserve"> PAGEREF _Toc19028 \h </w:instrText>
        </w:r>
        <w:r>
          <w:fldChar w:fldCharType="separate"/>
        </w:r>
        <w:r>
          <w:t>3</w:t>
        </w:r>
        <w:r>
          <w:fldChar w:fldCharType="end"/>
        </w:r>
      </w:hyperlink>
    </w:p>
    <w:p>
      <w:pPr>
        <w:pStyle w:val="TOC1"/>
        <w:tabs>
          <w:tab w:val="right" w:leader="dot" w:pos="8306"/>
        </w:tabs>
      </w:pPr>
      <w:hyperlink w:anchor="_Toc14835" w:history="1">
        <w:r>
          <w:rPr>
            <w:rFonts w:ascii="仿宋" w:eastAsia="仿宋" w:hAnsi="仿宋" w:cs="仿宋" w:hint="eastAsia"/>
            <w:lang w:val="en-GB"/>
          </w:rPr>
          <w:t>一、人力资源分析</w:t>
        </w:r>
        <w:r>
          <w:tab/>
        </w:r>
        <w:r>
          <w:fldChar w:fldCharType="begin"/>
        </w:r>
        <w:r>
          <w:instrText xml:space="preserve"> PAGEREF _Toc14835 \h </w:instrText>
        </w:r>
        <w:r>
          <w:fldChar w:fldCharType="separate"/>
        </w:r>
        <w:r>
          <w:t>3</w:t>
        </w:r>
        <w:r>
          <w:fldChar w:fldCharType="end"/>
        </w:r>
      </w:hyperlink>
    </w:p>
    <w:p>
      <w:pPr>
        <w:pStyle w:val="TOC2"/>
        <w:tabs>
          <w:tab w:val="right" w:leader="dot" w:pos="8306"/>
        </w:tabs>
      </w:pPr>
      <w:hyperlink w:anchor="_Toc20079" w:history="1">
        <w:r>
          <w:rPr>
            <w:rFonts w:ascii="仿宋" w:eastAsia="仿宋" w:hAnsi="仿宋" w:cs="仿宋" w:hint="eastAsia"/>
            <w:lang w:val="en-GB"/>
          </w:rPr>
          <w:t>(一)、人力资源配置</w:t>
        </w:r>
        <w:r>
          <w:tab/>
        </w:r>
        <w:r>
          <w:fldChar w:fldCharType="begin"/>
        </w:r>
        <w:r>
          <w:instrText xml:space="preserve"> PAGEREF _Toc20079 \h </w:instrText>
        </w:r>
        <w:r>
          <w:fldChar w:fldCharType="separate"/>
        </w:r>
        <w:r>
          <w:t>3</w:t>
        </w:r>
        <w:r>
          <w:fldChar w:fldCharType="end"/>
        </w:r>
      </w:hyperlink>
    </w:p>
    <w:p>
      <w:pPr>
        <w:pStyle w:val="TOC2"/>
        <w:tabs>
          <w:tab w:val="right" w:leader="dot" w:pos="8306"/>
        </w:tabs>
      </w:pPr>
      <w:hyperlink w:anchor="_Toc28894" w:history="1">
        <w:r>
          <w:rPr>
            <w:rFonts w:ascii="仿宋" w:eastAsia="仿宋" w:hAnsi="仿宋" w:cs="仿宋" w:hint="eastAsia"/>
            <w:lang w:val="en-GB"/>
          </w:rPr>
          <w:t>(二)、员工技能培训</w:t>
        </w:r>
        <w:r>
          <w:tab/>
        </w:r>
        <w:r>
          <w:fldChar w:fldCharType="begin"/>
        </w:r>
        <w:r>
          <w:instrText xml:space="preserve"> PAGEREF _Toc28894 \h </w:instrText>
        </w:r>
        <w:r>
          <w:fldChar w:fldCharType="separate"/>
        </w:r>
        <w:r>
          <w:t>5</w:t>
        </w:r>
        <w:r>
          <w:fldChar w:fldCharType="end"/>
        </w:r>
      </w:hyperlink>
    </w:p>
    <w:p>
      <w:pPr>
        <w:pStyle w:val="TOC1"/>
        <w:tabs>
          <w:tab w:val="right" w:leader="dot" w:pos="8306"/>
        </w:tabs>
      </w:pPr>
      <w:hyperlink w:anchor="_Toc3098" w:history="1">
        <w:r>
          <w:rPr>
            <w:rFonts w:ascii="仿宋" w:eastAsia="仿宋" w:hAnsi="仿宋" w:cs="仿宋" w:hint="eastAsia"/>
            <w:lang w:val="en-GB"/>
          </w:rPr>
          <w:t>二、异戊橡行业发展现状</w:t>
        </w:r>
        <w:r>
          <w:tab/>
        </w:r>
        <w:r>
          <w:fldChar w:fldCharType="begin"/>
        </w:r>
        <w:r>
          <w:instrText xml:space="preserve"> PAGEREF _Toc3098 \h </w:instrText>
        </w:r>
        <w:r>
          <w:fldChar w:fldCharType="separate"/>
        </w:r>
        <w:r>
          <w:t>7</w:t>
        </w:r>
        <w:r>
          <w:fldChar w:fldCharType="end"/>
        </w:r>
      </w:hyperlink>
    </w:p>
    <w:p>
      <w:pPr>
        <w:pStyle w:val="TOC2"/>
        <w:tabs>
          <w:tab w:val="right" w:leader="dot" w:pos="8306"/>
        </w:tabs>
      </w:pPr>
      <w:hyperlink w:anchor="_Toc3134" w:history="1">
        <w:r>
          <w:rPr>
            <w:rFonts w:ascii="仿宋" w:eastAsia="仿宋" w:hAnsi="仿宋" w:cs="仿宋" w:hint="eastAsia"/>
            <w:lang w:val="en-GB"/>
          </w:rPr>
          <w:t>(一)、异戊橡行业整体概况</w:t>
        </w:r>
        <w:r>
          <w:tab/>
        </w:r>
        <w:r>
          <w:fldChar w:fldCharType="begin"/>
        </w:r>
        <w:r>
          <w:instrText xml:space="preserve"> PAGEREF _Toc3134 \h </w:instrText>
        </w:r>
        <w:r>
          <w:fldChar w:fldCharType="separate"/>
        </w:r>
        <w:r>
          <w:t>7</w:t>
        </w:r>
        <w:r>
          <w:fldChar w:fldCharType="end"/>
        </w:r>
      </w:hyperlink>
    </w:p>
    <w:p>
      <w:pPr>
        <w:pStyle w:val="TOC2"/>
        <w:tabs>
          <w:tab w:val="right" w:leader="dot" w:pos="8306"/>
        </w:tabs>
      </w:pPr>
      <w:hyperlink w:anchor="_Toc18935" w:history="1">
        <w:r>
          <w:rPr>
            <w:rFonts w:ascii="仿宋" w:eastAsia="仿宋" w:hAnsi="仿宋" w:cs="仿宋" w:hint="eastAsia"/>
            <w:lang w:val="en-GB"/>
          </w:rPr>
          <w:t>(二)、技术创新与发展</w:t>
        </w:r>
        <w:r>
          <w:tab/>
        </w:r>
        <w:r>
          <w:fldChar w:fldCharType="begin"/>
        </w:r>
        <w:r>
          <w:instrText xml:space="preserve"> PAGEREF _Toc18935 \h </w:instrText>
        </w:r>
        <w:r>
          <w:fldChar w:fldCharType="separate"/>
        </w:r>
        <w:r>
          <w:t>8</w:t>
        </w:r>
        <w:r>
          <w:fldChar w:fldCharType="end"/>
        </w:r>
      </w:hyperlink>
    </w:p>
    <w:p>
      <w:pPr>
        <w:pStyle w:val="TOC2"/>
        <w:tabs>
          <w:tab w:val="right" w:leader="dot" w:pos="8306"/>
        </w:tabs>
      </w:pPr>
      <w:hyperlink w:anchor="_Toc31567" w:history="1">
        <w:r>
          <w:rPr>
            <w:rFonts w:ascii="仿宋" w:eastAsia="仿宋" w:hAnsi="仿宋" w:cs="仿宋" w:hint="eastAsia"/>
            <w:lang w:val="en-GB"/>
          </w:rPr>
          <w:t>(三)、政策与法规</w:t>
        </w:r>
        <w:r>
          <w:tab/>
        </w:r>
        <w:r>
          <w:fldChar w:fldCharType="begin"/>
        </w:r>
        <w:r>
          <w:instrText xml:space="preserve"> PAGEREF _Toc31567 \h </w:instrText>
        </w:r>
        <w:r>
          <w:fldChar w:fldCharType="separate"/>
        </w:r>
        <w:r>
          <w:t>9</w:t>
        </w:r>
        <w:r>
          <w:fldChar w:fldCharType="end"/>
        </w:r>
      </w:hyperlink>
    </w:p>
    <w:p>
      <w:pPr>
        <w:pStyle w:val="TOC2"/>
        <w:tabs>
          <w:tab w:val="right" w:leader="dot" w:pos="8306"/>
        </w:tabs>
      </w:pPr>
      <w:hyperlink w:anchor="_Toc30959" w:history="1">
        <w:r>
          <w:rPr>
            <w:rFonts w:ascii="仿宋" w:eastAsia="仿宋" w:hAnsi="仿宋" w:cs="仿宋" w:hint="eastAsia"/>
            <w:lang w:val="en-GB"/>
          </w:rPr>
          <w:t>(四)、消费者需求变化</w:t>
        </w:r>
        <w:r>
          <w:tab/>
        </w:r>
        <w:r>
          <w:fldChar w:fldCharType="begin"/>
        </w:r>
        <w:r>
          <w:instrText xml:space="preserve"> PAGEREF _Toc30959 \h </w:instrText>
        </w:r>
        <w:r>
          <w:fldChar w:fldCharType="separate"/>
        </w:r>
        <w:r>
          <w:t>10</w:t>
        </w:r>
        <w:r>
          <w:fldChar w:fldCharType="end"/>
        </w:r>
      </w:hyperlink>
    </w:p>
    <w:p>
      <w:pPr>
        <w:pStyle w:val="TOC1"/>
        <w:tabs>
          <w:tab w:val="right" w:leader="dot" w:pos="8306"/>
        </w:tabs>
      </w:pPr>
      <w:hyperlink w:anchor="_Toc6023" w:history="1">
        <w:r>
          <w:rPr>
            <w:rFonts w:ascii="仿宋" w:eastAsia="仿宋" w:hAnsi="仿宋" w:cs="仿宋" w:hint="eastAsia"/>
            <w:lang w:val="en-GB"/>
          </w:rPr>
          <w:t>三、异戊橡行业前景</w:t>
        </w:r>
        <w:r>
          <w:tab/>
        </w:r>
        <w:r>
          <w:fldChar w:fldCharType="begin"/>
        </w:r>
        <w:r>
          <w:instrText xml:space="preserve"> PAGEREF _Toc6023 \h </w:instrText>
        </w:r>
        <w:r>
          <w:fldChar w:fldCharType="separate"/>
        </w:r>
        <w:r>
          <w:t>11</w:t>
        </w:r>
        <w:r>
          <w:fldChar w:fldCharType="end"/>
        </w:r>
      </w:hyperlink>
    </w:p>
    <w:p>
      <w:pPr>
        <w:pStyle w:val="TOC2"/>
        <w:tabs>
          <w:tab w:val="right" w:leader="dot" w:pos="8306"/>
        </w:tabs>
      </w:pPr>
      <w:hyperlink w:anchor="_Toc20491" w:history="1">
        <w:r>
          <w:rPr>
            <w:rFonts w:ascii="仿宋" w:eastAsia="仿宋" w:hAnsi="仿宋" w:cs="仿宋" w:hint="eastAsia"/>
            <w:lang w:val="en-GB"/>
          </w:rPr>
          <w:t>(一)、市场增长预测</w:t>
        </w:r>
        <w:r>
          <w:tab/>
        </w:r>
        <w:r>
          <w:fldChar w:fldCharType="begin"/>
        </w:r>
        <w:r>
          <w:instrText xml:space="preserve"> PAGEREF _Toc20491 \h </w:instrText>
        </w:r>
        <w:r>
          <w:fldChar w:fldCharType="separate"/>
        </w:r>
        <w:r>
          <w:t>11</w:t>
        </w:r>
        <w:r>
          <w:fldChar w:fldCharType="end"/>
        </w:r>
      </w:hyperlink>
    </w:p>
    <w:p>
      <w:pPr>
        <w:pStyle w:val="TOC2"/>
        <w:tabs>
          <w:tab w:val="right" w:leader="dot" w:pos="8306"/>
        </w:tabs>
      </w:pPr>
      <w:hyperlink w:anchor="_Toc6541" w:history="1">
        <w:r>
          <w:rPr>
            <w:rFonts w:ascii="仿宋" w:eastAsia="仿宋" w:hAnsi="仿宋" w:cs="仿宋" w:hint="eastAsia"/>
            <w:lang w:val="en-GB"/>
          </w:rPr>
          <w:t>(二)、新兴市场机会</w:t>
        </w:r>
        <w:r>
          <w:tab/>
        </w:r>
        <w:r>
          <w:fldChar w:fldCharType="begin"/>
        </w:r>
        <w:r>
          <w:instrText xml:space="preserve"> PAGEREF _Toc6541 \h </w:instrText>
        </w:r>
        <w:r>
          <w:fldChar w:fldCharType="separate"/>
        </w:r>
        <w:r>
          <w:t>12</w:t>
        </w:r>
        <w:r>
          <w:fldChar w:fldCharType="end"/>
        </w:r>
      </w:hyperlink>
    </w:p>
    <w:p>
      <w:pPr>
        <w:pStyle w:val="TOC2"/>
        <w:tabs>
          <w:tab w:val="right" w:leader="dot" w:pos="8306"/>
        </w:tabs>
      </w:pPr>
      <w:hyperlink w:anchor="_Toc5131" w:history="1">
        <w:r>
          <w:rPr>
            <w:rFonts w:ascii="仿宋" w:eastAsia="仿宋" w:hAnsi="仿宋" w:cs="仿宋" w:hint="eastAsia"/>
            <w:lang w:val="en-GB"/>
          </w:rPr>
          <w:t>(三)、技术前景展望</w:t>
        </w:r>
        <w:r>
          <w:tab/>
        </w:r>
        <w:r>
          <w:fldChar w:fldCharType="begin"/>
        </w:r>
        <w:r>
          <w:instrText xml:space="preserve"> PAGEREF _Toc5131 \h </w:instrText>
        </w:r>
        <w:r>
          <w:fldChar w:fldCharType="separate"/>
        </w:r>
        <w:r>
          <w:t>13</w:t>
        </w:r>
        <w:r>
          <w:fldChar w:fldCharType="end"/>
        </w:r>
      </w:hyperlink>
    </w:p>
    <w:p>
      <w:pPr>
        <w:pStyle w:val="TOC2"/>
        <w:tabs>
          <w:tab w:val="right" w:leader="dot" w:pos="8306"/>
        </w:tabs>
      </w:pPr>
      <w:hyperlink w:anchor="_Toc20210" w:history="1">
        <w:r>
          <w:rPr>
            <w:rFonts w:ascii="仿宋" w:eastAsia="仿宋" w:hAnsi="仿宋" w:cs="仿宋" w:hint="eastAsia"/>
            <w:lang w:val="en-GB"/>
          </w:rPr>
          <w:t>(四)、政策环境变化</w:t>
        </w:r>
        <w:r>
          <w:tab/>
        </w:r>
        <w:r>
          <w:fldChar w:fldCharType="begin"/>
        </w:r>
        <w:r>
          <w:instrText xml:space="preserve"> PAGEREF _Toc20210 \h </w:instrText>
        </w:r>
        <w:r>
          <w:fldChar w:fldCharType="separate"/>
        </w:r>
        <w:r>
          <w:t>14</w:t>
        </w:r>
        <w:r>
          <w:fldChar w:fldCharType="end"/>
        </w:r>
      </w:hyperlink>
    </w:p>
    <w:p>
      <w:pPr>
        <w:pStyle w:val="TOC1"/>
        <w:tabs>
          <w:tab w:val="right" w:leader="dot" w:pos="8306"/>
        </w:tabs>
      </w:pPr>
      <w:hyperlink w:anchor="_Toc20683" w:history="1">
        <w:r>
          <w:rPr>
            <w:rFonts w:ascii="仿宋" w:eastAsia="仿宋" w:hAnsi="仿宋" w:cs="仿宋" w:hint="eastAsia"/>
            <w:lang w:val="en-GB"/>
          </w:rPr>
          <w:t>四、员工培训与绩效提升</w:t>
        </w:r>
        <w:r>
          <w:tab/>
        </w:r>
        <w:r>
          <w:fldChar w:fldCharType="begin"/>
        </w:r>
        <w:r>
          <w:instrText xml:space="preserve"> PAGEREF _Toc20683 \h </w:instrText>
        </w:r>
        <w:r>
          <w:fldChar w:fldCharType="separate"/>
        </w:r>
        <w:r>
          <w:t>15</w:t>
        </w:r>
        <w:r>
          <w:fldChar w:fldCharType="end"/>
        </w:r>
      </w:hyperlink>
    </w:p>
    <w:p>
      <w:pPr>
        <w:pStyle w:val="TOC2"/>
        <w:tabs>
          <w:tab w:val="right" w:leader="dot" w:pos="8306"/>
        </w:tabs>
      </w:pPr>
      <w:hyperlink w:anchor="_Toc24198" w:history="1">
        <w:r>
          <w:rPr>
            <w:rFonts w:ascii="仿宋" w:eastAsia="仿宋" w:hAnsi="仿宋" w:cs="仿宋" w:hint="eastAsia"/>
            <w:lang w:val="en-GB"/>
          </w:rPr>
          <w:t>(一)、培训需求分析与计划</w:t>
        </w:r>
        <w:r>
          <w:tab/>
        </w:r>
        <w:r>
          <w:fldChar w:fldCharType="begin"/>
        </w:r>
        <w:r>
          <w:instrText xml:space="preserve"> PAGEREF _Toc24198 \h </w:instrText>
        </w:r>
        <w:r>
          <w:fldChar w:fldCharType="separate"/>
        </w:r>
        <w:r>
          <w:t>15</w:t>
        </w:r>
        <w:r>
          <w:fldChar w:fldCharType="end"/>
        </w:r>
      </w:hyperlink>
    </w:p>
    <w:p>
      <w:pPr>
        <w:pStyle w:val="TOC2"/>
        <w:tabs>
          <w:tab w:val="right" w:leader="dot" w:pos="8306"/>
        </w:tabs>
      </w:pPr>
      <w:hyperlink w:anchor="_Toc15027" w:history="1">
        <w:r>
          <w:rPr>
            <w:rFonts w:ascii="仿宋" w:eastAsia="仿宋" w:hAnsi="仿宋" w:cs="仿宋" w:hint="eastAsia"/>
            <w:lang w:val="en-GB"/>
          </w:rPr>
          <w:t>(二)、绩效评价体系与激励机制</w:t>
        </w:r>
        <w:r>
          <w:tab/>
        </w:r>
        <w:r>
          <w:fldChar w:fldCharType="begin"/>
        </w:r>
        <w:r>
          <w:instrText xml:space="preserve"> PAGEREF _Toc15027 \h </w:instrText>
        </w:r>
        <w:r>
          <w:fldChar w:fldCharType="separate"/>
        </w:r>
        <w:r>
          <w:t>16</w:t>
        </w:r>
        <w:r>
          <w:fldChar w:fldCharType="end"/>
        </w:r>
      </w:hyperlink>
    </w:p>
    <w:p>
      <w:pPr>
        <w:pStyle w:val="TOC2"/>
        <w:tabs>
          <w:tab w:val="right" w:leader="dot" w:pos="8306"/>
        </w:tabs>
      </w:pPr>
      <w:hyperlink w:anchor="_Toc6272" w:history="1">
        <w:r>
          <w:rPr>
            <w:rFonts w:ascii="仿宋" w:eastAsia="仿宋" w:hAnsi="仿宋" w:cs="仿宋" w:hint="eastAsia"/>
            <w:lang w:val="en-GB"/>
          </w:rPr>
          <w:t>(三)、职业发展规划与晋升通道</w:t>
        </w:r>
        <w:r>
          <w:tab/>
        </w:r>
        <w:r>
          <w:fldChar w:fldCharType="begin"/>
        </w:r>
        <w:r>
          <w:instrText xml:space="preserve"> PAGEREF _Toc6272 \h </w:instrText>
        </w:r>
        <w:r>
          <w:fldChar w:fldCharType="separate"/>
        </w:r>
        <w:r>
          <w:t>18</w:t>
        </w:r>
        <w:r>
          <w:fldChar w:fldCharType="end"/>
        </w:r>
      </w:hyperlink>
    </w:p>
    <w:p>
      <w:pPr>
        <w:pStyle w:val="TOC2"/>
        <w:tabs>
          <w:tab w:val="right" w:leader="dot" w:pos="8306"/>
        </w:tabs>
      </w:pPr>
      <w:hyperlink w:anchor="_Toc24775" w:history="1">
        <w:r>
          <w:rPr>
            <w:rFonts w:ascii="仿宋" w:eastAsia="仿宋" w:hAnsi="仿宋" w:cs="仿宋" w:hint="eastAsia"/>
            <w:lang w:val="en-GB"/>
          </w:rPr>
          <w:t>(四)、员工满意度与团队凝聚力</w:t>
        </w:r>
        <w:r>
          <w:tab/>
        </w:r>
        <w:r>
          <w:fldChar w:fldCharType="begin"/>
        </w:r>
        <w:r>
          <w:instrText xml:space="preserve"> PAGEREF _Toc24775 \h </w:instrText>
        </w:r>
        <w:r>
          <w:fldChar w:fldCharType="separate"/>
        </w:r>
        <w:r>
          <w:t>20</w:t>
        </w:r>
        <w:r>
          <w:fldChar w:fldCharType="end"/>
        </w:r>
      </w:hyperlink>
    </w:p>
    <w:p>
      <w:pPr>
        <w:pStyle w:val="TOC1"/>
        <w:tabs>
          <w:tab w:val="right" w:leader="dot" w:pos="8306"/>
        </w:tabs>
      </w:pPr>
      <w:hyperlink w:anchor="_Toc30941" w:history="1">
        <w:r>
          <w:rPr>
            <w:rFonts w:ascii="仿宋" w:eastAsia="仿宋" w:hAnsi="仿宋" w:cs="仿宋" w:hint="eastAsia"/>
            <w:lang w:val="en-GB"/>
          </w:rPr>
          <w:t>五、市场地位与竞争战略</w:t>
        </w:r>
        <w:r>
          <w:tab/>
        </w:r>
        <w:r>
          <w:fldChar w:fldCharType="begin"/>
        </w:r>
        <w:r>
          <w:instrText xml:space="preserve"> PAGEREF _Toc30941 \h </w:instrText>
        </w:r>
        <w:r>
          <w:fldChar w:fldCharType="separate"/>
        </w:r>
        <w:r>
          <w:t>22</w:t>
        </w:r>
        <w:r>
          <w:fldChar w:fldCharType="end"/>
        </w:r>
      </w:hyperlink>
    </w:p>
    <w:p>
      <w:pPr>
        <w:pStyle w:val="TOC2"/>
        <w:tabs>
          <w:tab w:val="right" w:leader="dot" w:pos="8306"/>
        </w:tabs>
      </w:pPr>
      <w:hyperlink w:anchor="_Toc23566" w:history="1">
        <w:r>
          <w:rPr>
            <w:rFonts w:ascii="仿宋" w:eastAsia="仿宋" w:hAnsi="仿宋" w:cs="仿宋" w:hint="eastAsia"/>
            <w:lang w:val="en-GB"/>
          </w:rPr>
          <w:t>(一)、顾客忠诚</w:t>
        </w:r>
        <w:r>
          <w:tab/>
        </w:r>
        <w:r>
          <w:fldChar w:fldCharType="begin"/>
        </w:r>
        <w:r>
          <w:instrText xml:space="preserve"> PAGEREF _Toc23566 \h </w:instrText>
        </w:r>
        <w:r>
          <w:fldChar w:fldCharType="separate"/>
        </w:r>
        <w:r>
          <w:t>22</w:t>
        </w:r>
        <w:r>
          <w:fldChar w:fldCharType="end"/>
        </w:r>
      </w:hyperlink>
    </w:p>
    <w:p>
      <w:pPr>
        <w:pStyle w:val="TOC2"/>
        <w:tabs>
          <w:tab w:val="right" w:leader="dot" w:pos="8306"/>
        </w:tabs>
      </w:pPr>
      <w:hyperlink w:anchor="_Toc30097" w:history="1">
        <w:r>
          <w:rPr>
            <w:rFonts w:ascii="仿宋" w:eastAsia="仿宋" w:hAnsi="仿宋" w:cs="仿宋" w:hint="eastAsia"/>
            <w:lang w:val="en-GB"/>
          </w:rPr>
          <w:t>(二)、全面质量管理</w:t>
        </w:r>
        <w:r>
          <w:tab/>
        </w:r>
        <w:r>
          <w:fldChar w:fldCharType="begin"/>
        </w:r>
        <w:r>
          <w:instrText xml:space="preserve"> PAGEREF _Toc30097 \h </w:instrText>
        </w:r>
        <w:r>
          <w:fldChar w:fldCharType="separate"/>
        </w:r>
        <w:r>
          <w:t>24</w:t>
        </w:r>
        <w:r>
          <w:fldChar w:fldCharType="end"/>
        </w:r>
      </w:hyperlink>
    </w:p>
    <w:p>
      <w:pPr>
        <w:pStyle w:val="TOC2"/>
        <w:tabs>
          <w:tab w:val="right" w:leader="dot" w:pos="8306"/>
        </w:tabs>
      </w:pPr>
      <w:hyperlink w:anchor="_Toc20335" w:history="1">
        <w:r>
          <w:rPr>
            <w:rFonts w:ascii="仿宋" w:eastAsia="仿宋" w:hAnsi="仿宋" w:cs="仿宋" w:hint="eastAsia"/>
            <w:lang w:val="en-GB"/>
          </w:rPr>
          <w:t>(三)、研究市场营销学的意义</w:t>
        </w:r>
        <w:r>
          <w:tab/>
        </w:r>
        <w:r>
          <w:fldChar w:fldCharType="begin"/>
        </w:r>
        <w:r>
          <w:instrText xml:space="preserve"> PAGEREF _Toc20335 \h </w:instrText>
        </w:r>
        <w:r>
          <w:fldChar w:fldCharType="separate"/>
        </w:r>
        <w:r>
          <w:t>25</w:t>
        </w:r>
        <w:r>
          <w:fldChar w:fldCharType="end"/>
        </w:r>
      </w:hyperlink>
    </w:p>
    <w:p>
      <w:pPr>
        <w:pStyle w:val="TOC2"/>
        <w:tabs>
          <w:tab w:val="right" w:leader="dot" w:pos="8306"/>
        </w:tabs>
      </w:pPr>
      <w:hyperlink w:anchor="_Toc16271" w:history="1">
        <w:r>
          <w:rPr>
            <w:rFonts w:ascii="仿宋" w:eastAsia="仿宋" w:hAnsi="仿宋" w:cs="仿宋" w:hint="eastAsia"/>
            <w:lang w:val="en-GB"/>
          </w:rPr>
          <w:t>(四)、市场营销学的研究方法</w:t>
        </w:r>
        <w:r>
          <w:tab/>
        </w:r>
        <w:r>
          <w:fldChar w:fldCharType="begin"/>
        </w:r>
        <w:r>
          <w:instrText xml:space="preserve"> PAGEREF _Toc16271 \h </w:instrText>
        </w:r>
        <w:r>
          <w:fldChar w:fldCharType="separate"/>
        </w:r>
        <w:r>
          <w:t>26</w:t>
        </w:r>
        <w:r>
          <w:fldChar w:fldCharType="end"/>
        </w:r>
      </w:hyperlink>
    </w:p>
    <w:p>
      <w:pPr>
        <w:pStyle w:val="TOC2"/>
        <w:tabs>
          <w:tab w:val="right" w:leader="dot" w:pos="8306"/>
        </w:tabs>
      </w:pPr>
      <w:hyperlink w:anchor="_Toc25397" w:history="1">
        <w:r>
          <w:rPr>
            <w:rFonts w:ascii="仿宋" w:eastAsia="仿宋" w:hAnsi="仿宋" w:cs="仿宋" w:hint="eastAsia"/>
            <w:lang w:val="en-GB"/>
          </w:rPr>
          <w:t>(五)、选择进攻战略</w:t>
        </w:r>
        <w:r>
          <w:tab/>
        </w:r>
        <w:r>
          <w:fldChar w:fldCharType="begin"/>
        </w:r>
        <w:r>
          <w:instrText xml:space="preserve"> PAGEREF _Toc25397 \h </w:instrText>
        </w:r>
        <w:r>
          <w:fldChar w:fldCharType="separate"/>
        </w:r>
        <w:r>
          <w:t>27</w:t>
        </w:r>
        <w:r>
          <w:fldChar w:fldCharType="end"/>
        </w:r>
      </w:hyperlink>
    </w:p>
    <w:p>
      <w:pPr>
        <w:pStyle w:val="TOC2"/>
        <w:tabs>
          <w:tab w:val="right" w:leader="dot" w:pos="8306"/>
        </w:tabs>
      </w:pPr>
      <w:hyperlink w:anchor="_Toc5288" w:history="1">
        <w:r>
          <w:rPr>
            <w:rFonts w:ascii="仿宋" w:eastAsia="仿宋" w:hAnsi="仿宋" w:cs="仿宋" w:hint="eastAsia"/>
            <w:lang w:val="en-GB"/>
          </w:rPr>
          <w:t>(六)、确定战略目标与竞争对手</w:t>
        </w:r>
        <w:r>
          <w:tab/>
        </w:r>
        <w:r>
          <w:fldChar w:fldCharType="begin"/>
        </w:r>
        <w:r>
          <w:instrText xml:space="preserve"> PAGEREF _Toc5288 \h </w:instrText>
        </w:r>
        <w:r>
          <w:fldChar w:fldCharType="separate"/>
        </w:r>
        <w:r>
          <w:t>29</w:t>
        </w:r>
        <w:r>
          <w:fldChar w:fldCharType="end"/>
        </w:r>
      </w:hyperlink>
    </w:p>
    <w:p>
      <w:pPr>
        <w:pStyle w:val="TOC2"/>
        <w:tabs>
          <w:tab w:val="right" w:leader="dot" w:pos="8306"/>
        </w:tabs>
      </w:pPr>
      <w:hyperlink w:anchor="_Toc460" w:history="1">
        <w:r>
          <w:rPr>
            <w:rFonts w:ascii="仿宋" w:eastAsia="仿宋" w:hAnsi="仿宋" w:cs="仿宋" w:hint="eastAsia"/>
            <w:lang w:val="en-GB"/>
          </w:rPr>
          <w:t>(七)、市场追随者战略</w:t>
        </w:r>
        <w:r>
          <w:tab/>
        </w:r>
        <w:r>
          <w:fldChar w:fldCharType="begin"/>
        </w:r>
        <w:r>
          <w:instrText xml:space="preserve"> PAGEREF _Toc460 \h </w:instrText>
        </w:r>
        <w:r>
          <w:fldChar w:fldCharType="separate"/>
        </w:r>
        <w:r>
          <w:t>31</w:t>
        </w:r>
        <w:r>
          <w:fldChar w:fldCharType="end"/>
        </w:r>
      </w:hyperlink>
    </w:p>
    <w:p>
      <w:pPr>
        <w:pStyle w:val="TOC2"/>
        <w:tabs>
          <w:tab w:val="right" w:leader="dot" w:pos="8306"/>
        </w:tabs>
      </w:pPr>
      <w:hyperlink w:anchor="_Toc29142" w:history="1">
        <w:r>
          <w:rPr>
            <w:rFonts w:ascii="仿宋" w:eastAsia="仿宋" w:hAnsi="仿宋" w:cs="仿宋" w:hint="eastAsia"/>
            <w:lang w:val="en-GB"/>
          </w:rPr>
          <w:t>(八)、市场利基者战略</w:t>
        </w:r>
        <w:r>
          <w:tab/>
        </w:r>
        <w:r>
          <w:fldChar w:fldCharType="begin"/>
        </w:r>
        <w:r>
          <w:instrText xml:space="preserve"> PAGEREF _Toc29142 \h </w:instrText>
        </w:r>
        <w:r>
          <w:fldChar w:fldCharType="separate"/>
        </w:r>
        <w:r>
          <w:t>32</w:t>
        </w:r>
        <w:r>
          <w:fldChar w:fldCharType="end"/>
        </w:r>
      </w:hyperlink>
    </w:p>
    <w:p>
      <w:pPr>
        <w:pStyle w:val="TOC2"/>
        <w:tabs>
          <w:tab w:val="right" w:leader="dot" w:pos="8306"/>
        </w:tabs>
      </w:pPr>
      <w:hyperlink w:anchor="_Toc1929" w:history="1">
        <w:r>
          <w:rPr>
            <w:rFonts w:ascii="仿宋" w:eastAsia="仿宋" w:hAnsi="仿宋" w:cs="仿宋" w:hint="eastAsia"/>
            <w:lang w:val="en-GB"/>
          </w:rPr>
          <w:t>(九)、竞争战略选择</w:t>
        </w:r>
        <w:r>
          <w:tab/>
        </w:r>
        <w:r>
          <w:fldChar w:fldCharType="begin"/>
        </w:r>
        <w:r>
          <w:instrText xml:space="preserve"> PAGEREF _Toc1929 \h </w:instrText>
        </w:r>
        <w:r>
          <w:fldChar w:fldCharType="separate"/>
        </w:r>
        <w:r>
          <w:t>34</w:t>
        </w:r>
        <w:r>
          <w:fldChar w:fldCharType="end"/>
        </w:r>
      </w:hyperlink>
    </w:p>
    <w:p>
      <w:pPr>
        <w:pStyle w:val="TOC2"/>
        <w:tabs>
          <w:tab w:val="right" w:leader="dot" w:pos="8306"/>
        </w:tabs>
      </w:pPr>
      <w:hyperlink w:anchor="_Toc12399" w:history="1">
        <w:r>
          <w:rPr>
            <w:rFonts w:ascii="仿宋" w:eastAsia="仿宋" w:hAnsi="仿宋" w:cs="仿宋" w:hint="eastAsia"/>
            <w:lang w:val="en-GB"/>
          </w:rPr>
          <w:t>(十)、异戊橡行业竞争者识别</w:t>
        </w:r>
        <w:r>
          <w:tab/>
        </w:r>
        <w:r>
          <w:fldChar w:fldCharType="begin"/>
        </w:r>
        <w:r>
          <w:instrText xml:space="preserve"> PAGEREF _Toc12399 \h </w:instrText>
        </w:r>
        <w:r>
          <w:fldChar w:fldCharType="separate"/>
        </w:r>
        <w:r>
          <w:t>36</w:t>
        </w:r>
        <w:r>
          <w:fldChar w:fldCharType="end"/>
        </w:r>
      </w:hyperlink>
    </w:p>
    <w:p>
      <w:pPr>
        <w:pStyle w:val="TOC1"/>
        <w:tabs>
          <w:tab w:val="right" w:leader="dot" w:pos="8306"/>
        </w:tabs>
      </w:pPr>
      <w:hyperlink w:anchor="_Toc25966" w:history="1">
        <w:r>
          <w:rPr>
            <w:rFonts w:ascii="仿宋" w:eastAsia="仿宋" w:hAnsi="仿宋" w:cs="仿宋" w:hint="eastAsia"/>
            <w:lang w:val="en-GB"/>
          </w:rPr>
          <w:t>六、异戊橡定价策略</w:t>
        </w:r>
        <w:r>
          <w:tab/>
        </w:r>
        <w:r>
          <w:fldChar w:fldCharType="begin"/>
        </w:r>
        <w:r>
          <w:instrText xml:space="preserve"> PAGEREF _Toc25966 \h </w:instrText>
        </w:r>
        <w:r>
          <w:fldChar w:fldCharType="separate"/>
        </w:r>
        <w:r>
          <w:t>37</w:t>
        </w:r>
        <w:r>
          <w:fldChar w:fldCharType="end"/>
        </w:r>
      </w:hyperlink>
    </w:p>
    <w:p>
      <w:pPr>
        <w:pStyle w:val="TOC2"/>
        <w:tabs>
          <w:tab w:val="right" w:leader="dot" w:pos="8306"/>
        </w:tabs>
      </w:pPr>
      <w:hyperlink w:anchor="_Toc11853" w:history="1">
        <w:r>
          <w:rPr>
            <w:rFonts w:ascii="仿宋" w:eastAsia="仿宋" w:hAnsi="仿宋" w:cs="仿宋" w:hint="eastAsia"/>
            <w:lang w:val="en-GB"/>
          </w:rPr>
          <w:t>(一)、定价策略概述</w:t>
        </w:r>
        <w:r>
          <w:tab/>
        </w:r>
        <w:r>
          <w:fldChar w:fldCharType="begin"/>
        </w:r>
        <w:r>
          <w:instrText xml:space="preserve"> PAGEREF _Toc11853 \h </w:instrText>
        </w:r>
        <w:r>
          <w:fldChar w:fldCharType="separate"/>
        </w:r>
        <w:r>
          <w:t>37</w:t>
        </w:r>
        <w:r>
          <w:fldChar w:fldCharType="end"/>
        </w:r>
      </w:hyperlink>
    </w:p>
    <w:p>
      <w:pPr>
        <w:pStyle w:val="TOC2"/>
        <w:tabs>
          <w:tab w:val="right" w:leader="dot" w:pos="8306"/>
        </w:tabs>
      </w:pPr>
      <w:hyperlink w:anchor="_Toc30537" w:history="1">
        <w:r>
          <w:rPr>
            <w:rFonts w:ascii="仿宋" w:eastAsia="仿宋" w:hAnsi="仿宋" w:cs="仿宋" w:hint="eastAsia"/>
            <w:lang w:val="en-GB"/>
          </w:rPr>
          <w:t>(二)、成本分析</w:t>
        </w:r>
        <w:r>
          <w:tab/>
        </w:r>
        <w:r>
          <w:fldChar w:fldCharType="begin"/>
        </w:r>
        <w:r>
          <w:instrText xml:space="preserve"> PAGEREF _Toc30537 \h </w:instrText>
        </w:r>
        <w:r>
          <w:fldChar w:fldCharType="separate"/>
        </w:r>
        <w:r>
          <w:t>39</w:t>
        </w:r>
        <w:r>
          <w:fldChar w:fldCharType="end"/>
        </w:r>
      </w:hyperlink>
    </w:p>
    <w:p>
      <w:pPr>
        <w:pStyle w:val="TOC2"/>
        <w:tabs>
          <w:tab w:val="right" w:leader="dot" w:pos="8306"/>
        </w:tabs>
      </w:pPr>
      <w:hyperlink w:anchor="_Toc24571" w:history="1">
        <w:r>
          <w:rPr>
            <w:rFonts w:ascii="仿宋" w:eastAsia="仿宋" w:hAnsi="仿宋" w:cs="仿宋" w:hint="eastAsia"/>
            <w:lang w:val="en-GB"/>
          </w:rPr>
          <w:t>(三)、市场需求与弹性</w:t>
        </w:r>
        <w:r>
          <w:tab/>
        </w:r>
        <w:r>
          <w:fldChar w:fldCharType="begin"/>
        </w:r>
        <w:r>
          <w:instrText xml:space="preserve"> PAGEREF _Toc24571 \h </w:instrText>
        </w:r>
        <w:r>
          <w:fldChar w:fldCharType="separate"/>
        </w:r>
        <w:r>
          <w:t>41</w:t>
        </w:r>
        <w:r>
          <w:fldChar w:fldCharType="end"/>
        </w:r>
      </w:hyperlink>
    </w:p>
    <w:p>
      <w:pPr>
        <w:pStyle w:val="TOC2"/>
        <w:tabs>
          <w:tab w:val="right" w:leader="dot" w:pos="8306"/>
        </w:tabs>
      </w:pPr>
      <w:hyperlink w:anchor="_Toc4006" w:history="1">
        <w:r>
          <w:rPr>
            <w:rFonts w:ascii="仿宋" w:eastAsia="仿宋" w:hAnsi="仿宋" w:cs="仿宋" w:hint="eastAsia"/>
            <w:lang w:val="en-GB"/>
          </w:rPr>
          <w:t>(四)、竞争对手定价</w:t>
        </w:r>
        <w:r>
          <w:tab/>
        </w:r>
        <w:r>
          <w:fldChar w:fldCharType="begin"/>
        </w:r>
        <w:r>
          <w:instrText xml:space="preserve"> PAGEREF _Toc4006 \h </w:instrText>
        </w:r>
        <w:r>
          <w:fldChar w:fldCharType="separate"/>
        </w:r>
        <w:r>
          <w:t>42</w:t>
        </w:r>
        <w:r>
          <w:fldChar w:fldCharType="end"/>
        </w:r>
      </w:hyperlink>
    </w:p>
    <w:p>
      <w:pPr>
        <w:pStyle w:val="TOC1"/>
        <w:tabs>
          <w:tab w:val="right" w:leader="dot" w:pos="8306"/>
        </w:tabs>
      </w:pPr>
      <w:hyperlink w:anchor="_Toc25941" w:history="1">
        <w:r>
          <w:rPr>
            <w:rFonts w:ascii="仿宋" w:eastAsia="仿宋" w:hAnsi="仿宋" w:cs="仿宋" w:hint="eastAsia"/>
            <w:lang w:val="en-GB"/>
          </w:rPr>
          <w:t>七、异戊橡行业竞争对选址的影响</w:t>
        </w:r>
        <w:r>
          <w:tab/>
        </w:r>
        <w:r>
          <w:fldChar w:fldCharType="begin"/>
        </w:r>
        <w:r>
          <w:instrText xml:space="preserve"> PAGEREF _Toc25941 \h </w:instrText>
        </w:r>
        <w:r>
          <w:fldChar w:fldCharType="separate"/>
        </w:r>
        <w:r>
          <w:t>44</w:t>
        </w:r>
        <w:r>
          <w:fldChar w:fldCharType="end"/>
        </w:r>
      </w:hyperlink>
    </w:p>
    <w:p>
      <w:pPr>
        <w:pStyle w:val="TOC2"/>
        <w:tabs>
          <w:tab w:val="right" w:leader="dot" w:pos="8306"/>
        </w:tabs>
      </w:pPr>
      <w:hyperlink w:anchor="_Toc4196" w:history="1">
        <w:r>
          <w:rPr>
            <w:rFonts w:ascii="仿宋" w:eastAsia="仿宋" w:hAnsi="仿宋" w:cs="仿宋" w:hint="eastAsia"/>
            <w:lang w:val="en-GB"/>
          </w:rPr>
          <w:t>(一)、地理位置分析</w:t>
        </w:r>
        <w:r>
          <w:tab/>
        </w:r>
        <w:r>
          <w:fldChar w:fldCharType="begin"/>
        </w:r>
        <w:r>
          <w:instrText xml:space="preserve"> PAGEREF _Toc4196 \h </w:instrText>
        </w:r>
        <w:r>
          <w:fldChar w:fldCharType="separate"/>
        </w:r>
        <w:r>
          <w:t>44</w:t>
        </w:r>
        <w:r>
          <w:fldChar w:fldCharType="end"/>
        </w:r>
      </w:hyperlink>
    </w:p>
    <w:p>
      <w:pPr>
        <w:pStyle w:val="TOC2"/>
        <w:tabs>
          <w:tab w:val="right" w:leader="dot" w:pos="8306"/>
        </w:tabs>
      </w:pPr>
      <w:hyperlink w:anchor="_Toc15440" w:history="1">
        <w:r>
          <w:rPr>
            <w:rFonts w:ascii="仿宋" w:eastAsia="仿宋" w:hAnsi="仿宋" w:cs="仿宋" w:hint="eastAsia"/>
            <w:lang w:val="en-GB"/>
          </w:rPr>
          <w:t>(二)、供应链优势</w:t>
        </w:r>
        <w:r>
          <w:tab/>
        </w:r>
        <w:r>
          <w:fldChar w:fldCharType="begin"/>
        </w:r>
        <w:r>
          <w:instrText xml:space="preserve"> PAGEREF _Toc15440 \h </w:instrText>
        </w:r>
        <w:r>
          <w:fldChar w:fldCharType="separate"/>
        </w:r>
        <w:r>
          <w:t>45</w:t>
        </w:r>
        <w:r>
          <w:fldChar w:fldCharType="end"/>
        </w:r>
      </w:hyperlink>
    </w:p>
    <w:p>
      <w:pPr>
        <w:pStyle w:val="TOC2"/>
        <w:tabs>
          <w:tab w:val="right" w:leader="dot" w:pos="8306"/>
        </w:tabs>
      </w:pPr>
      <w:hyperlink w:anchor="_Toc23797" w:history="1">
        <w:r>
          <w:rPr>
            <w:rFonts w:ascii="仿宋" w:eastAsia="仿宋" w:hAnsi="仿宋" w:cs="仿宋" w:hint="eastAsia"/>
            <w:lang w:val="en-GB"/>
          </w:rPr>
          <w:t>(三)、人才资源</w:t>
        </w:r>
        <w:r>
          <w:tab/>
        </w:r>
        <w:r>
          <w:fldChar w:fldCharType="begin"/>
        </w:r>
        <w:r>
          <w:instrText xml:space="preserve"> PAGEREF _Toc23797 \h </w:instrText>
        </w:r>
        <w:r>
          <w:fldChar w:fldCharType="separate"/>
        </w:r>
        <w:r>
          <w:t>46</w:t>
        </w:r>
        <w:r>
          <w:fldChar w:fldCharType="end"/>
        </w:r>
      </w:hyperlink>
    </w:p>
    <w:p>
      <w:pPr>
        <w:pStyle w:val="TOC2"/>
        <w:tabs>
          <w:tab w:val="right" w:leader="dot" w:pos="8306"/>
        </w:tabs>
      </w:pPr>
      <w:hyperlink w:anchor="_Toc19128" w:history="1">
        <w:r>
          <w:rPr>
            <w:rFonts w:ascii="仿宋" w:eastAsia="仿宋" w:hAnsi="仿宋" w:cs="仿宋" w:hint="eastAsia"/>
            <w:lang w:val="en-GB"/>
          </w:rPr>
          <w:t>(四)、政策支持</w:t>
        </w:r>
        <w:r>
          <w:tab/>
        </w:r>
        <w:r>
          <w:fldChar w:fldCharType="begin"/>
        </w:r>
        <w:r>
          <w:instrText xml:space="preserve"> PAGEREF _Toc19128 \h </w:instrText>
        </w:r>
        <w:r>
          <w:fldChar w:fldCharType="separate"/>
        </w:r>
        <w:r>
          <w:t>47</w:t>
        </w:r>
        <w:r>
          <w:fldChar w:fldCharType="end"/>
        </w:r>
      </w:hyperlink>
    </w:p>
    <w:p>
      <w:pPr>
        <w:pStyle w:val="TOC1"/>
        <w:tabs>
          <w:tab w:val="right" w:leader="dot" w:pos="8306"/>
        </w:tabs>
      </w:pPr>
      <w:hyperlink w:anchor="_Toc7051" w:history="1">
        <w:r>
          <w:rPr>
            <w:rFonts w:ascii="仿宋" w:eastAsia="仿宋" w:hAnsi="仿宋" w:cs="仿宋" w:hint="eastAsia"/>
            <w:lang w:val="en-GB"/>
          </w:rPr>
          <w:t>八、市场趋势与消费者洞察</w:t>
        </w:r>
        <w:r>
          <w:tab/>
        </w:r>
        <w:r>
          <w:fldChar w:fldCharType="begin"/>
        </w:r>
        <w:r>
          <w:instrText xml:space="preserve"> PAGEREF _Toc7051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52" w:history="1">
        <w:r>
          <w:rPr>
            <w:rFonts w:ascii="仿宋" w:eastAsia="仿宋" w:hAnsi="仿宋" w:cs="仿宋" w:hint="eastAsia"/>
            <w:lang w:val="en-GB"/>
          </w:rPr>
          <w:t>(一)、市场趋势分析与预测</w:t>
        </w:r>
        <w:r>
          <w:tab/>
        </w:r>
        <w:r>
          <w:fldChar w:fldCharType="begin"/>
        </w:r>
        <w:r>
          <w:instrText xml:space="preserve"> PAGEREF _Toc32552 \h </w:instrText>
        </w:r>
        <w:r>
          <w:fldChar w:fldCharType="separate"/>
        </w:r>
        <w:r>
          <w:t>48</w:t>
        </w:r>
        <w:r>
          <w:fldChar w:fldCharType="end"/>
        </w:r>
      </w:hyperlink>
    </w:p>
    <w:p>
      <w:pPr>
        <w:pStyle w:val="TOC2"/>
        <w:tabs>
          <w:tab w:val="right" w:leader="dot" w:pos="8306"/>
        </w:tabs>
      </w:pPr>
      <w:hyperlink w:anchor="_Toc9411" w:history="1">
        <w:r>
          <w:rPr>
            <w:rFonts w:ascii="仿宋" w:eastAsia="仿宋" w:hAnsi="仿宋" w:cs="仿宋" w:hint="eastAsia"/>
            <w:lang w:val="en-GB"/>
          </w:rPr>
          <w:t>(二)、消费者洞察与行为研究</w:t>
        </w:r>
        <w:r>
          <w:tab/>
        </w:r>
        <w:r>
          <w:fldChar w:fldCharType="begin"/>
        </w:r>
        <w:r>
          <w:instrText xml:space="preserve"> PAGEREF _Toc9411 \h </w:instrText>
        </w:r>
        <w:r>
          <w:fldChar w:fldCharType="separate"/>
        </w:r>
        <w:r>
          <w:t>50</w:t>
        </w:r>
        <w:r>
          <w:fldChar w:fldCharType="end"/>
        </w:r>
      </w:hyperlink>
    </w:p>
    <w:p>
      <w:pPr>
        <w:pStyle w:val="TOC2"/>
        <w:tabs>
          <w:tab w:val="right" w:leader="dot" w:pos="8306"/>
        </w:tabs>
      </w:pPr>
      <w:hyperlink w:anchor="_Toc2701" w:history="1">
        <w:r>
          <w:rPr>
            <w:rFonts w:ascii="仿宋" w:eastAsia="仿宋" w:hAnsi="仿宋" w:cs="仿宋" w:hint="eastAsia"/>
            <w:lang w:val="en-GB"/>
          </w:rPr>
          <w:t>(三)、产品创新与市场适应性</w:t>
        </w:r>
        <w:r>
          <w:tab/>
        </w:r>
        <w:r>
          <w:fldChar w:fldCharType="begin"/>
        </w:r>
        <w:r>
          <w:instrText xml:space="preserve"> PAGEREF _Toc2701 \h </w:instrText>
        </w:r>
        <w:r>
          <w:fldChar w:fldCharType="separate"/>
        </w:r>
        <w:r>
          <w:t>51</w:t>
        </w:r>
        <w:r>
          <w:fldChar w:fldCharType="end"/>
        </w:r>
      </w:hyperlink>
    </w:p>
    <w:p>
      <w:pPr>
        <w:pStyle w:val="TOC2"/>
        <w:tabs>
          <w:tab w:val="right" w:leader="dot" w:pos="8306"/>
        </w:tabs>
      </w:pPr>
      <w:hyperlink w:anchor="_Toc15755" w:history="1">
        <w:r>
          <w:rPr>
            <w:rFonts w:ascii="仿宋" w:eastAsia="仿宋" w:hAnsi="仿宋" w:cs="仿宋" w:hint="eastAsia"/>
            <w:lang w:val="en-GB"/>
          </w:rPr>
          <w:t>(四)、服务体验与客户满意度</w:t>
        </w:r>
        <w:r>
          <w:tab/>
        </w:r>
        <w:r>
          <w:fldChar w:fldCharType="begin"/>
        </w:r>
        <w:r>
          <w:instrText xml:space="preserve"> PAGEREF _Toc15755 \h </w:instrText>
        </w:r>
        <w:r>
          <w:fldChar w:fldCharType="separate"/>
        </w:r>
        <w:r>
          <w:t>53</w:t>
        </w:r>
        <w:r>
          <w:fldChar w:fldCharType="end"/>
        </w:r>
      </w:hyperlink>
    </w:p>
    <w:p>
      <w:pPr>
        <w:pStyle w:val="TOC1"/>
        <w:tabs>
          <w:tab w:val="right" w:leader="dot" w:pos="8306"/>
        </w:tabs>
      </w:pPr>
      <w:hyperlink w:anchor="_Toc32496" w:history="1">
        <w:r>
          <w:rPr>
            <w:rFonts w:ascii="仿宋" w:eastAsia="仿宋" w:hAnsi="仿宋" w:cs="仿宋" w:hint="eastAsia"/>
            <w:lang w:val="en-GB"/>
          </w:rPr>
          <w:t>九、异戊橡促销策略</w:t>
        </w:r>
        <w:r>
          <w:tab/>
        </w:r>
        <w:r>
          <w:fldChar w:fldCharType="begin"/>
        </w:r>
        <w:r>
          <w:instrText xml:space="preserve"> PAGEREF _Toc32496 \h </w:instrText>
        </w:r>
        <w:r>
          <w:fldChar w:fldCharType="separate"/>
        </w:r>
        <w:r>
          <w:t>54</w:t>
        </w:r>
        <w:r>
          <w:fldChar w:fldCharType="end"/>
        </w:r>
      </w:hyperlink>
    </w:p>
    <w:p>
      <w:pPr>
        <w:pStyle w:val="TOC2"/>
        <w:tabs>
          <w:tab w:val="right" w:leader="dot" w:pos="8306"/>
        </w:tabs>
      </w:pPr>
      <w:hyperlink w:anchor="_Toc21844" w:history="1">
        <w:r>
          <w:rPr>
            <w:rFonts w:ascii="仿宋" w:eastAsia="仿宋" w:hAnsi="仿宋" w:cs="仿宋" w:hint="eastAsia"/>
            <w:lang w:val="en-GB"/>
          </w:rPr>
          <w:t>(一)、广告与宣传</w:t>
        </w:r>
        <w:r>
          <w:tab/>
        </w:r>
        <w:r>
          <w:fldChar w:fldCharType="begin"/>
        </w:r>
        <w:r>
          <w:instrText xml:space="preserve"> PAGEREF _Toc21844 \h </w:instrText>
        </w:r>
        <w:r>
          <w:fldChar w:fldCharType="separate"/>
        </w:r>
        <w:r>
          <w:t>54</w:t>
        </w:r>
        <w:r>
          <w:fldChar w:fldCharType="end"/>
        </w:r>
      </w:hyperlink>
    </w:p>
    <w:p>
      <w:pPr>
        <w:pStyle w:val="TOC2"/>
        <w:tabs>
          <w:tab w:val="right" w:leader="dot" w:pos="8306"/>
        </w:tabs>
      </w:pPr>
      <w:hyperlink w:anchor="_Toc17756" w:history="1">
        <w:r>
          <w:rPr>
            <w:rFonts w:ascii="仿宋" w:eastAsia="仿宋" w:hAnsi="仿宋" w:cs="仿宋" w:hint="eastAsia"/>
            <w:lang w:val="en-GB"/>
          </w:rPr>
          <w:t>(二)、促销活动</w:t>
        </w:r>
        <w:r>
          <w:tab/>
        </w:r>
        <w:r>
          <w:fldChar w:fldCharType="begin"/>
        </w:r>
        <w:r>
          <w:instrText xml:space="preserve"> PAGEREF _Toc17756 \h </w:instrText>
        </w:r>
        <w:r>
          <w:fldChar w:fldCharType="separate"/>
        </w:r>
        <w:r>
          <w:t>56</w:t>
        </w:r>
        <w:r>
          <w:fldChar w:fldCharType="end"/>
        </w:r>
      </w:hyperlink>
    </w:p>
    <w:p>
      <w:pPr>
        <w:pStyle w:val="TOC2"/>
        <w:tabs>
          <w:tab w:val="right" w:leader="dot" w:pos="8306"/>
        </w:tabs>
      </w:pPr>
      <w:hyperlink w:anchor="_Toc4826" w:history="1">
        <w:r>
          <w:rPr>
            <w:rFonts w:ascii="仿宋" w:eastAsia="仿宋" w:hAnsi="仿宋" w:cs="仿宋" w:hint="eastAsia"/>
            <w:lang w:val="en-GB"/>
          </w:rPr>
          <w:t>(三)、品牌推广</w:t>
        </w:r>
        <w:r>
          <w:tab/>
        </w:r>
        <w:r>
          <w:fldChar w:fldCharType="begin"/>
        </w:r>
        <w:r>
          <w:instrText xml:space="preserve"> PAGEREF _Toc4826 \h </w:instrText>
        </w:r>
        <w:r>
          <w:fldChar w:fldCharType="separate"/>
        </w:r>
        <w:r>
          <w:t>57</w:t>
        </w:r>
        <w:r>
          <w:fldChar w:fldCharType="end"/>
        </w:r>
      </w:hyperlink>
    </w:p>
    <w:p>
      <w:pPr>
        <w:pStyle w:val="TOC2"/>
        <w:tabs>
          <w:tab w:val="right" w:leader="dot" w:pos="8306"/>
        </w:tabs>
      </w:pPr>
      <w:hyperlink w:anchor="_Toc11284" w:history="1">
        <w:r>
          <w:rPr>
            <w:rFonts w:ascii="仿宋" w:eastAsia="仿宋" w:hAnsi="仿宋" w:cs="仿宋" w:hint="eastAsia"/>
            <w:lang w:val="en-GB"/>
          </w:rPr>
          <w:t>(四)、数字营销</w:t>
        </w:r>
        <w:r>
          <w:tab/>
        </w:r>
        <w:r>
          <w:fldChar w:fldCharType="begin"/>
        </w:r>
        <w:r>
          <w:instrText xml:space="preserve"> PAGEREF _Toc11284 \h </w:instrText>
        </w:r>
        <w:r>
          <w:fldChar w:fldCharType="separate"/>
        </w:r>
        <w:r>
          <w:t>59</w:t>
        </w:r>
        <w:r>
          <w:fldChar w:fldCharType="end"/>
        </w:r>
      </w:hyperlink>
    </w:p>
    <w:p>
      <w:pPr>
        <w:pStyle w:val="TOC1"/>
        <w:tabs>
          <w:tab w:val="right" w:leader="dot" w:pos="8306"/>
        </w:tabs>
      </w:pPr>
      <w:hyperlink w:anchor="_Toc3065" w:history="1">
        <w:r>
          <w:rPr>
            <w:rFonts w:ascii="仿宋" w:eastAsia="仿宋" w:hAnsi="仿宋" w:cs="仿宋" w:hint="eastAsia"/>
            <w:lang w:val="en-GB"/>
          </w:rPr>
          <w:t>十、异戊橡消费者市场分析</w:t>
        </w:r>
        <w:r>
          <w:tab/>
        </w:r>
        <w:r>
          <w:fldChar w:fldCharType="begin"/>
        </w:r>
        <w:r>
          <w:instrText xml:space="preserve"> PAGEREF _Toc3065 \h </w:instrText>
        </w:r>
        <w:r>
          <w:fldChar w:fldCharType="separate"/>
        </w:r>
        <w:r>
          <w:t>61</w:t>
        </w:r>
        <w:r>
          <w:fldChar w:fldCharType="end"/>
        </w:r>
      </w:hyperlink>
    </w:p>
    <w:p>
      <w:pPr>
        <w:pStyle w:val="TOC2"/>
        <w:tabs>
          <w:tab w:val="right" w:leader="dot" w:pos="8306"/>
        </w:tabs>
      </w:pPr>
      <w:hyperlink w:anchor="_Toc6018" w:history="1">
        <w:r>
          <w:rPr>
            <w:rFonts w:ascii="仿宋" w:eastAsia="仿宋" w:hAnsi="仿宋" w:cs="仿宋" w:hint="eastAsia"/>
            <w:lang w:val="en-GB"/>
          </w:rPr>
          <w:t>(一)、目标客户群体</w:t>
        </w:r>
        <w:r>
          <w:tab/>
        </w:r>
        <w:r>
          <w:fldChar w:fldCharType="begin"/>
        </w:r>
        <w:r>
          <w:instrText xml:space="preserve"> PAGEREF _Toc6018 \h </w:instrText>
        </w:r>
        <w:r>
          <w:fldChar w:fldCharType="separate"/>
        </w:r>
        <w:r>
          <w:t>61</w:t>
        </w:r>
        <w:r>
          <w:fldChar w:fldCharType="end"/>
        </w:r>
      </w:hyperlink>
    </w:p>
    <w:p>
      <w:pPr>
        <w:pStyle w:val="TOC2"/>
        <w:tabs>
          <w:tab w:val="right" w:leader="dot" w:pos="8306"/>
        </w:tabs>
      </w:pPr>
      <w:hyperlink w:anchor="_Toc10607" w:history="1">
        <w:r>
          <w:rPr>
            <w:rFonts w:ascii="仿宋" w:eastAsia="仿宋" w:hAnsi="仿宋" w:cs="仿宋" w:hint="eastAsia"/>
            <w:lang w:val="en-GB"/>
          </w:rPr>
          <w:t>(二)、消费者需求</w:t>
        </w:r>
        <w:r>
          <w:tab/>
        </w:r>
        <w:r>
          <w:fldChar w:fldCharType="begin"/>
        </w:r>
        <w:r>
          <w:instrText xml:space="preserve"> PAGEREF _Toc10607 \h </w:instrText>
        </w:r>
        <w:r>
          <w:fldChar w:fldCharType="separate"/>
        </w:r>
        <w:r>
          <w:t>62</w:t>
        </w:r>
        <w:r>
          <w:fldChar w:fldCharType="end"/>
        </w:r>
      </w:hyperlink>
    </w:p>
    <w:p>
      <w:pPr>
        <w:pStyle w:val="TOC1"/>
        <w:tabs>
          <w:tab w:val="right" w:leader="dot" w:pos="8306"/>
        </w:tabs>
      </w:pPr>
      <w:hyperlink w:anchor="_Toc29564" w:history="1">
        <w:r>
          <w:rPr>
            <w:rFonts w:ascii="仿宋" w:eastAsia="仿宋" w:hAnsi="仿宋" w:cs="仿宋" w:hint="eastAsia"/>
            <w:lang w:val="en-GB"/>
          </w:rPr>
          <w:t>十一、异戊橡供应链管理</w:t>
        </w:r>
        <w:r>
          <w:tab/>
        </w:r>
        <w:r>
          <w:fldChar w:fldCharType="begin"/>
        </w:r>
        <w:r>
          <w:instrText xml:space="preserve"> PAGEREF _Toc29564 \h </w:instrText>
        </w:r>
        <w:r>
          <w:fldChar w:fldCharType="separate"/>
        </w:r>
        <w:r>
          <w:t>64</w:t>
        </w:r>
        <w:r>
          <w:fldChar w:fldCharType="end"/>
        </w:r>
      </w:hyperlink>
    </w:p>
    <w:p>
      <w:pPr>
        <w:pStyle w:val="TOC2"/>
        <w:tabs>
          <w:tab w:val="right" w:leader="dot" w:pos="8306"/>
        </w:tabs>
      </w:pPr>
      <w:hyperlink w:anchor="_Toc32131" w:history="1">
        <w:r>
          <w:rPr>
            <w:rFonts w:ascii="仿宋" w:eastAsia="仿宋" w:hAnsi="仿宋" w:cs="仿宋" w:hint="eastAsia"/>
            <w:lang w:val="en-GB"/>
          </w:rPr>
          <w:t>(一)、供应链优化策略</w:t>
        </w:r>
        <w:r>
          <w:tab/>
        </w:r>
        <w:r>
          <w:fldChar w:fldCharType="begin"/>
        </w:r>
        <w:r>
          <w:instrText xml:space="preserve"> PAGEREF _Toc32131 \h </w:instrText>
        </w:r>
        <w:r>
          <w:fldChar w:fldCharType="separate"/>
        </w:r>
        <w:r>
          <w:t>64</w:t>
        </w:r>
        <w:r>
          <w:fldChar w:fldCharType="end"/>
        </w:r>
      </w:hyperlink>
    </w:p>
    <w:p>
      <w:pPr>
        <w:pStyle w:val="TOC2"/>
        <w:tabs>
          <w:tab w:val="right" w:leader="dot" w:pos="8306"/>
        </w:tabs>
      </w:pPr>
      <w:hyperlink w:anchor="_Toc12246" w:history="1">
        <w:r>
          <w:rPr>
            <w:rFonts w:ascii="仿宋" w:eastAsia="仿宋" w:hAnsi="仿宋" w:cs="仿宋" w:hint="eastAsia"/>
            <w:lang w:val="en-GB"/>
          </w:rPr>
          <w:t>(二)、供应商合作与管理</w:t>
        </w:r>
        <w:r>
          <w:tab/>
        </w:r>
        <w:r>
          <w:fldChar w:fldCharType="begin"/>
        </w:r>
        <w:r>
          <w:instrText xml:space="preserve"> PAGEREF _Toc12246 \h </w:instrText>
        </w:r>
        <w:r>
          <w:fldChar w:fldCharType="separate"/>
        </w:r>
        <w:r>
          <w:t>65</w:t>
        </w:r>
        <w:r>
          <w:fldChar w:fldCharType="end"/>
        </w:r>
      </w:hyperlink>
    </w:p>
    <w:p>
      <w:pPr>
        <w:pStyle w:val="TOC2"/>
        <w:tabs>
          <w:tab w:val="right" w:leader="dot" w:pos="8306"/>
        </w:tabs>
      </w:pPr>
      <w:hyperlink w:anchor="_Toc19671" w:history="1">
        <w:r>
          <w:rPr>
            <w:rFonts w:ascii="仿宋" w:eastAsia="仿宋" w:hAnsi="仿宋" w:cs="仿宋" w:hint="eastAsia"/>
            <w:lang w:val="en-GB"/>
          </w:rPr>
          <w:t>(三)、物流与库存管理</w:t>
        </w:r>
        <w:r>
          <w:tab/>
        </w:r>
        <w:r>
          <w:fldChar w:fldCharType="begin"/>
        </w:r>
        <w:r>
          <w:instrText xml:space="preserve"> PAGEREF _Toc19671 \h </w:instrText>
        </w:r>
        <w:r>
          <w:fldChar w:fldCharType="separate"/>
        </w:r>
        <w:r>
          <w:t>66</w:t>
        </w:r>
        <w:r>
          <w:fldChar w:fldCharType="end"/>
        </w:r>
      </w:hyperlink>
    </w:p>
    <w:p>
      <w:pPr>
        <w:pStyle w:val="TOC2"/>
        <w:tabs>
          <w:tab w:val="right" w:leader="dot" w:pos="8306"/>
        </w:tabs>
      </w:pPr>
      <w:hyperlink w:anchor="_Toc10839" w:history="1">
        <w:r>
          <w:rPr>
            <w:rFonts w:ascii="仿宋" w:eastAsia="仿宋" w:hAnsi="仿宋" w:cs="仿宋" w:hint="eastAsia"/>
            <w:lang w:val="en-GB"/>
          </w:rPr>
          <w:t>(四)、风险管理与应对策略</w:t>
        </w:r>
        <w:r>
          <w:tab/>
        </w:r>
        <w:r>
          <w:fldChar w:fldCharType="begin"/>
        </w:r>
        <w:r>
          <w:instrText xml:space="preserve"> PAGEREF _Toc10839 \h </w:instrText>
        </w:r>
        <w:r>
          <w:fldChar w:fldCharType="separate"/>
        </w:r>
        <w:r>
          <w:t>66</w:t>
        </w:r>
        <w:r>
          <w:fldChar w:fldCharType="end"/>
        </w:r>
      </w:hyperlink>
    </w:p>
    <w:p>
      <w:pPr>
        <w:pStyle w:val="TOC1"/>
        <w:tabs>
          <w:tab w:val="right" w:leader="dot" w:pos="8306"/>
        </w:tabs>
      </w:pPr>
      <w:hyperlink w:anchor="_Toc17149" w:history="1">
        <w:r>
          <w:rPr>
            <w:rFonts w:ascii="仿宋" w:eastAsia="仿宋" w:hAnsi="仿宋" w:cs="仿宋" w:hint="eastAsia"/>
            <w:lang w:val="en-GB"/>
          </w:rPr>
          <w:t>十二、异戊橡数字化发展方案</w:t>
        </w:r>
        <w:r>
          <w:tab/>
        </w:r>
        <w:r>
          <w:fldChar w:fldCharType="begin"/>
        </w:r>
        <w:r>
          <w:instrText xml:space="preserve"> PAGEREF _Toc17149 \h </w:instrText>
        </w:r>
        <w:r>
          <w:fldChar w:fldCharType="separate"/>
        </w:r>
        <w:r>
          <w:t>68</w:t>
        </w:r>
        <w:r>
          <w:fldChar w:fldCharType="end"/>
        </w:r>
      </w:hyperlink>
    </w:p>
    <w:p>
      <w:pPr>
        <w:pStyle w:val="TOC2"/>
        <w:tabs>
          <w:tab w:val="right" w:leader="dot" w:pos="8306"/>
        </w:tabs>
      </w:pPr>
      <w:hyperlink w:anchor="_Toc14732" w:history="1">
        <w:r>
          <w:rPr>
            <w:rFonts w:ascii="仿宋" w:eastAsia="仿宋" w:hAnsi="仿宋" w:cs="仿宋" w:hint="eastAsia"/>
            <w:lang w:val="en-GB"/>
          </w:rPr>
          <w:t>(一)、数字化战略规划</w:t>
        </w:r>
        <w:r>
          <w:tab/>
        </w:r>
        <w:r>
          <w:fldChar w:fldCharType="begin"/>
        </w:r>
        <w:r>
          <w:instrText xml:space="preserve"> PAGEREF _Toc14732 \h </w:instrText>
        </w:r>
        <w:r>
          <w:fldChar w:fldCharType="separate"/>
        </w:r>
        <w:r>
          <w:t>68</w:t>
        </w:r>
        <w:r>
          <w:fldChar w:fldCharType="end"/>
        </w:r>
      </w:hyperlink>
    </w:p>
    <w:p>
      <w:pPr>
        <w:pStyle w:val="TOC2"/>
        <w:tabs>
          <w:tab w:val="right" w:leader="dot" w:pos="8306"/>
        </w:tabs>
      </w:pPr>
      <w:hyperlink w:anchor="_Toc22662" w:history="1">
        <w:r>
          <w:rPr>
            <w:rFonts w:ascii="仿宋" w:eastAsia="仿宋" w:hAnsi="仿宋" w:cs="仿宋" w:hint="eastAsia"/>
            <w:lang w:val="en-GB"/>
          </w:rPr>
          <w:t>(二)、数据安全与隐私保护</w:t>
        </w:r>
        <w:r>
          <w:tab/>
        </w:r>
        <w:r>
          <w:fldChar w:fldCharType="begin"/>
        </w:r>
        <w:r>
          <w:instrText xml:space="preserve"> PAGEREF _Toc22662 \h </w:instrText>
        </w:r>
        <w:r>
          <w:fldChar w:fldCharType="separate"/>
        </w:r>
        <w:r>
          <w:t>69</w:t>
        </w:r>
        <w:r>
          <w:fldChar w:fldCharType="end"/>
        </w:r>
      </w:hyperlink>
    </w:p>
    <w:p>
      <w:pPr>
        <w:pStyle w:val="TOC2"/>
        <w:tabs>
          <w:tab w:val="right" w:leader="dot" w:pos="8306"/>
        </w:tabs>
      </w:pPr>
      <w:hyperlink w:anchor="_Toc26391" w:history="1">
        <w:r>
          <w:rPr>
            <w:rFonts w:ascii="仿宋" w:eastAsia="仿宋" w:hAnsi="仿宋" w:cs="仿宋" w:hint="eastAsia"/>
            <w:lang w:val="en-GB"/>
          </w:rPr>
          <w:t>(三)、人工智能与大数据应用</w:t>
        </w:r>
        <w:r>
          <w:tab/>
        </w:r>
        <w:r>
          <w:fldChar w:fldCharType="begin"/>
        </w:r>
        <w:r>
          <w:instrText xml:space="preserve"> PAGEREF _Toc26391 \h </w:instrText>
        </w:r>
        <w:r>
          <w:fldChar w:fldCharType="separate"/>
        </w:r>
        <w:r>
          <w:t>70</w:t>
        </w:r>
        <w:r>
          <w:fldChar w:fldCharType="end"/>
        </w:r>
      </w:hyperlink>
    </w:p>
    <w:p>
      <w:pPr>
        <w:pStyle w:val="TOC2"/>
        <w:tabs>
          <w:tab w:val="right" w:leader="dot" w:pos="8306"/>
        </w:tabs>
      </w:pPr>
      <w:hyperlink w:anchor="_Toc24219" w:history="1">
        <w:r>
          <w:rPr>
            <w:rFonts w:ascii="仿宋" w:eastAsia="仿宋" w:hAnsi="仿宋" w:cs="仿宋" w:hint="eastAsia"/>
            <w:lang w:val="en-GB"/>
          </w:rPr>
          <w:t>(四)、信息技术基础设施建设</w:t>
        </w:r>
        <w:r>
          <w:tab/>
        </w:r>
        <w:r>
          <w:fldChar w:fldCharType="begin"/>
        </w:r>
        <w:r>
          <w:instrText xml:space="preserve"> PAGEREF _Toc24219 \h </w:instrText>
        </w:r>
        <w:r>
          <w:fldChar w:fldCharType="separate"/>
        </w:r>
        <w:r>
          <w:t>71</w:t>
        </w:r>
        <w:r>
          <w:fldChar w:fldCharType="end"/>
        </w:r>
      </w:hyperlink>
    </w:p>
    <w:p>
      <w:pPr>
        <w:pStyle w:val="TOC1"/>
        <w:tabs>
          <w:tab w:val="right" w:leader="dot" w:pos="8306"/>
        </w:tabs>
      </w:pPr>
      <w:hyperlink w:anchor="_Toc7514" w:history="1">
        <w:r>
          <w:rPr>
            <w:rFonts w:ascii="仿宋" w:eastAsia="仿宋" w:hAnsi="仿宋" w:cs="仿宋" w:hint="eastAsia"/>
            <w:lang w:val="en-GB"/>
          </w:rPr>
          <w:t>十三、异戊橡国际化战略</w:t>
        </w:r>
        <w:r>
          <w:tab/>
        </w:r>
        <w:r>
          <w:fldChar w:fldCharType="begin"/>
        </w:r>
        <w:r>
          <w:instrText xml:space="preserve"> PAGEREF _Toc7514 \h </w:instrText>
        </w:r>
        <w:r>
          <w:fldChar w:fldCharType="separate"/>
        </w:r>
        <w:r>
          <w:t>73</w:t>
        </w:r>
        <w:r>
          <w:fldChar w:fldCharType="end"/>
        </w:r>
      </w:hyperlink>
    </w:p>
    <w:p>
      <w:pPr>
        <w:pStyle w:val="TOC2"/>
        <w:tabs>
          <w:tab w:val="right" w:leader="dot" w:pos="8306"/>
        </w:tabs>
      </w:pPr>
      <w:hyperlink w:anchor="_Toc1131" w:history="1">
        <w:r>
          <w:rPr>
            <w:rFonts w:ascii="仿宋" w:eastAsia="仿宋" w:hAnsi="仿宋" w:cs="仿宋" w:hint="eastAsia"/>
            <w:lang w:val="en-GB"/>
          </w:rPr>
          <w:t>(一)、海外市场分析与选择</w:t>
        </w:r>
        <w:r>
          <w:tab/>
        </w:r>
        <w:r>
          <w:fldChar w:fldCharType="begin"/>
        </w:r>
        <w:r>
          <w:instrText xml:space="preserve"> PAGEREF _Toc1131 \h </w:instrText>
        </w:r>
        <w:r>
          <w:fldChar w:fldCharType="separate"/>
        </w:r>
        <w:r>
          <w:t>73</w:t>
        </w:r>
        <w:r>
          <w:fldChar w:fldCharType="end"/>
        </w:r>
      </w:hyperlink>
    </w:p>
    <w:p>
      <w:pPr>
        <w:pStyle w:val="TOC2"/>
        <w:tabs>
          <w:tab w:val="right" w:leader="dot" w:pos="8306"/>
        </w:tabs>
      </w:pPr>
      <w:hyperlink w:anchor="_Toc27580" w:history="1">
        <w:r>
          <w:rPr>
            <w:rFonts w:ascii="仿宋" w:eastAsia="仿宋" w:hAnsi="仿宋" w:cs="仿宋" w:hint="eastAsia"/>
            <w:lang w:val="en-GB"/>
          </w:rPr>
          <w:t>(二)、跨国合作伙伴关系</w:t>
        </w:r>
        <w:r>
          <w:tab/>
        </w:r>
        <w:r>
          <w:fldChar w:fldCharType="begin"/>
        </w:r>
        <w:r>
          <w:instrText xml:space="preserve"> PAGEREF _Toc27580 \h </w:instrText>
        </w:r>
        <w:r>
          <w:fldChar w:fldCharType="separate"/>
        </w:r>
        <w:r>
          <w:t>74</w:t>
        </w:r>
        <w:r>
          <w:fldChar w:fldCharType="end"/>
        </w:r>
      </w:hyperlink>
    </w:p>
    <w:p>
      <w:pPr>
        <w:pStyle w:val="TOC2"/>
        <w:tabs>
          <w:tab w:val="right" w:leader="dot" w:pos="8306"/>
        </w:tabs>
      </w:pPr>
      <w:hyperlink w:anchor="_Toc3309" w:history="1">
        <w:r>
          <w:rPr>
            <w:rFonts w:ascii="仿宋" w:eastAsia="仿宋" w:hAnsi="仿宋" w:cs="仿宋" w:hint="eastAsia"/>
            <w:lang w:val="en-GB"/>
          </w:rPr>
          <w:t>(三)、国际市场营销与品牌推广</w:t>
        </w:r>
        <w:r>
          <w:tab/>
        </w:r>
        <w:r>
          <w:fldChar w:fldCharType="begin"/>
        </w:r>
        <w:r>
          <w:instrText xml:space="preserve"> PAGEREF _Toc3309 \h </w:instrText>
        </w:r>
        <w:r>
          <w:fldChar w:fldCharType="separate"/>
        </w:r>
        <w:r>
          <w:t>75</w:t>
        </w:r>
        <w:r>
          <w:fldChar w:fldCharType="end"/>
        </w:r>
      </w:hyperlink>
    </w:p>
    <w:p>
      <w:pPr>
        <w:pStyle w:val="TOC2"/>
        <w:tabs>
          <w:tab w:val="right" w:leader="dot" w:pos="8306"/>
        </w:tabs>
      </w:pPr>
      <w:hyperlink w:anchor="_Toc24026" w:history="1">
        <w:r>
          <w:rPr>
            <w:rFonts w:ascii="仿宋" w:eastAsia="仿宋" w:hAnsi="仿宋" w:cs="仿宋" w:hint="eastAsia"/>
            <w:lang w:val="en-GB"/>
          </w:rPr>
          <w:t>(四)、国际贸易与风险管理</w:t>
        </w:r>
        <w:r>
          <w:tab/>
        </w:r>
        <w:r>
          <w:fldChar w:fldCharType="begin"/>
        </w:r>
        <w:r>
          <w:instrText xml:space="preserve"> PAGEREF _Toc24026 \h </w:instrText>
        </w:r>
        <w:r>
          <w:fldChar w:fldCharType="separate"/>
        </w:r>
        <w:r>
          <w:t>76</w:t>
        </w:r>
        <w:r>
          <w:fldChar w:fldCharType="end"/>
        </w:r>
      </w:hyperlink>
    </w:p>
    <w:p>
      <w:pPr>
        <w:pStyle w:val="TOC1"/>
        <w:tabs>
          <w:tab w:val="right" w:leader="dot" w:pos="8306"/>
        </w:tabs>
      </w:pPr>
      <w:hyperlink w:anchor="_Toc24519" w:history="1">
        <w:r>
          <w:rPr>
            <w:rFonts w:ascii="仿宋" w:eastAsia="仿宋" w:hAnsi="仿宋" w:cs="仿宋" w:hint="eastAsia"/>
            <w:lang w:val="en-GB"/>
          </w:rPr>
          <w:t>十四、市场营销与销售策略</w:t>
        </w:r>
        <w:r>
          <w:tab/>
        </w:r>
        <w:r>
          <w:fldChar w:fldCharType="begin"/>
        </w:r>
        <w:r>
          <w:instrText xml:space="preserve"> PAGEREF _Toc24519 \h </w:instrText>
        </w:r>
        <w:r>
          <w:fldChar w:fldCharType="separate"/>
        </w:r>
        <w:r>
          <w:t>78</w:t>
        </w:r>
        <w:r>
          <w:fldChar w:fldCharType="end"/>
        </w:r>
      </w:hyperlink>
    </w:p>
    <w:p>
      <w:pPr>
        <w:pStyle w:val="TOC2"/>
        <w:tabs>
          <w:tab w:val="right" w:leader="dot" w:pos="8306"/>
        </w:tabs>
      </w:pPr>
      <w:hyperlink w:anchor="_Toc1366" w:history="1">
        <w:r>
          <w:rPr>
            <w:rFonts w:ascii="仿宋" w:eastAsia="仿宋" w:hAnsi="仿宋" w:cs="仿宋" w:hint="eastAsia"/>
            <w:lang w:val="en-GB"/>
          </w:rPr>
          <w:t>(一)、市场推广与品牌建设</w:t>
        </w:r>
        <w:r>
          <w:tab/>
        </w:r>
        <w:r>
          <w:fldChar w:fldCharType="begin"/>
        </w:r>
        <w:r>
          <w:instrText xml:space="preserve"> PAGEREF _Toc1366 \h </w:instrText>
        </w:r>
        <w:r>
          <w:fldChar w:fldCharType="separate"/>
        </w:r>
        <w:r>
          <w:t>78</w:t>
        </w:r>
        <w:r>
          <w:fldChar w:fldCharType="end"/>
        </w:r>
      </w:hyperlink>
    </w:p>
    <w:p>
      <w:pPr>
        <w:pStyle w:val="TOC2"/>
        <w:tabs>
          <w:tab w:val="right" w:leader="dot" w:pos="8306"/>
        </w:tabs>
      </w:pPr>
      <w:hyperlink w:anchor="_Toc13912" w:history="1">
        <w:r>
          <w:rPr>
            <w:rFonts w:ascii="仿宋" w:eastAsia="仿宋" w:hAnsi="仿宋" w:cs="仿宋" w:hint="eastAsia"/>
            <w:lang w:val="en-GB"/>
          </w:rPr>
          <w:t>(二)、销售渠道与分销网络</w:t>
        </w:r>
        <w:r>
          <w:tab/>
        </w:r>
        <w:r>
          <w:fldChar w:fldCharType="begin"/>
        </w:r>
        <w:r>
          <w:instrText xml:space="preserve"> PAGEREF _Toc13912 \h </w:instrText>
        </w:r>
        <w:r>
          <w:fldChar w:fldCharType="separate"/>
        </w:r>
        <w:r>
          <w:t>79</w:t>
        </w:r>
        <w:r>
          <w:fldChar w:fldCharType="end"/>
        </w:r>
      </w:hyperlink>
    </w:p>
    <w:p>
      <w:pPr>
        <w:pStyle w:val="TOC2"/>
        <w:tabs>
          <w:tab w:val="right" w:leader="dot" w:pos="8306"/>
        </w:tabs>
      </w:pPr>
      <w:hyperlink w:anchor="_Toc4912" w:history="1">
        <w:r>
          <w:rPr>
            <w:rFonts w:ascii="仿宋" w:eastAsia="仿宋" w:hAnsi="仿宋" w:cs="仿宋" w:hint="eastAsia"/>
            <w:lang w:val="en-GB"/>
          </w:rPr>
          <w:t>(三)、客户关系管理与维护</w:t>
        </w:r>
        <w:r>
          <w:tab/>
        </w:r>
        <w:r>
          <w:fldChar w:fldCharType="begin"/>
        </w:r>
        <w:r>
          <w:instrText xml:space="preserve"> PAGEREF _Toc4912 \h </w:instrText>
        </w:r>
        <w:r>
          <w:fldChar w:fldCharType="separate"/>
        </w:r>
        <w:r>
          <w:t>80</w:t>
        </w:r>
        <w:r>
          <w:fldChar w:fldCharType="end"/>
        </w:r>
      </w:hyperlink>
    </w:p>
    <w:p>
      <w:pPr>
        <w:pStyle w:val="TOC2"/>
        <w:tabs>
          <w:tab w:val="right" w:leader="dot" w:pos="8306"/>
        </w:tabs>
      </w:pPr>
      <w:hyperlink w:anchor="_Toc28222" w:history="1">
        <w:r>
          <w:rPr>
            <w:rFonts w:ascii="仿宋" w:eastAsia="仿宋" w:hAnsi="仿宋" w:cs="仿宋" w:hint="eastAsia"/>
            <w:lang w:val="en-GB"/>
          </w:rPr>
          <w:t>(四)、市场反馈与调整策略</w:t>
        </w:r>
        <w:r>
          <w:tab/>
        </w:r>
        <w:r>
          <w:fldChar w:fldCharType="begin"/>
        </w:r>
        <w:r>
          <w:instrText xml:space="preserve"> PAGEREF _Toc28222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9028"/>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异戊橡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4835"/>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20079"/>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在异戊橡项目规模和需求的基础上，确保人员数量和结构满足异戊橡项目的各项要求。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制定详细的异戊橡项目组织结构图，包括各部门、岗位及其职责。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根据异戊橡项目阶段和任务需求，合理规划员工数量，确保各项工作得以有序展开。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针对临时性任务，设立弹性岗位，以适应异戊橡项目变化。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保证异戊橡项目内各个岗位的职责明晰，工作井然有序。</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确保员工具备异戊橡项目所需的专业技能，提高整体团队执行力。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与高校、研究机构建立合作，开展实习生异戊橡项目，吸引优秀毕业生加入。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根据异戊橡项目需要灵活调整用工模式，适应异戊橡项目变化。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对于异戊橡项目高峰期，提前规划人力储备，确保人手充足。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定期评估用工模式的效果，根据异戊橡项目发展调整人力配置。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28894"/>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异戊橡项目建设单位需从培训工作出发，将其视为提高企业效益和确保安全生产的关键手段。这一培训不仅关乎企业管理水平的提升，更关系到经济效益的保障。为实现这一目标，异戊橡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异戊橡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针对新增各类人员，异戊橡项目建设单位必须规定岗前培训和岗位技能培训的程序。上岗人员需要通过应聘岗位和职责范围的应知应会考试，确保他们对所从事的工作有足够的了解，具备必备的技能。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异戊橡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对于本期工程异戊橡项目需要培训的人员，主要包括技术人员、生产操作人员和设备维修人员。岗前培训采用集中授课和统一考核的方式，内容包括入厂军训、企业文化（管理制度）、法制培训、消防和安全培训、技术理论培训等多个环节，以确保员工在各方面都能够胜任其工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https://d.book118.com/927023114151006033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异戊橡战略市场规划报告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异戊橡战略市场规划报告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异戊橡战略市场规划报告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异戊橡战略市场规划报告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异戊橡战略市场规划报告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异戊橡战略市场规划报告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异戊橡战略市场规划报告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DC7A5C"/>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9DC7A5C"/>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27023114151006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2024-01-08T22:36:00Z</dcterms:created>
  <dcterms:modified xsi:type="dcterms:W3CDTF">2024-01-08T22:36:48Z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DCD8721DF3D54D0EBD0D7A0A7B0B68BE_11</vt:lpwstr>
  </property>
  <property fmtid="{D5CDD505-2E9C-101B-9397-08002B2CF9AE}" pid="3" name="KSOProductBuildVer">
    <vt:lpwstr>2052-12.1.0.16120</vt:lpwstr>
  </property>
</Properties>
</file>