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特种装备电缆项目发展计划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41" w:history="1">
        <w:r>
          <w:rPr>
            <w:rFonts w:ascii="仿宋" w:eastAsia="仿宋" w:hAnsi="仿宋" w:cs="仿宋" w:hint="eastAsia"/>
            <w:lang w:eastAsia="zh-CN"/>
          </w:rPr>
          <w:t>前言</w:t>
        </w:r>
        <w:r>
          <w:tab/>
        </w:r>
        <w:r>
          <w:fldChar w:fldCharType="begin"/>
        </w:r>
        <w:r>
          <w:instrText xml:space="preserve"> PAGEREF _Toc9741 \h </w:instrText>
        </w:r>
        <w:r>
          <w:fldChar w:fldCharType="separate"/>
        </w:r>
        <w:r>
          <w:t>3</w:t>
        </w:r>
        <w:r>
          <w:fldChar w:fldCharType="end"/>
        </w:r>
      </w:hyperlink>
    </w:p>
    <w:p>
      <w:pPr>
        <w:pStyle w:val="TOC1"/>
        <w:tabs>
          <w:tab w:val="right" w:leader="dot" w:pos="8306"/>
        </w:tabs>
      </w:pPr>
      <w:hyperlink w:anchor="_Toc31410" w:history="1">
        <w:r>
          <w:rPr>
            <w:rFonts w:ascii="仿宋" w:eastAsia="仿宋" w:hAnsi="仿宋" w:cs="仿宋" w:hint="eastAsia"/>
            <w:lang w:eastAsia="zh-CN"/>
          </w:rPr>
          <w:t>一、工艺先进性</w:t>
        </w:r>
        <w:r>
          <w:tab/>
        </w:r>
        <w:r>
          <w:fldChar w:fldCharType="begin"/>
        </w:r>
        <w:r>
          <w:instrText xml:space="preserve"> PAGEREF _Toc31410 \h </w:instrText>
        </w:r>
        <w:r>
          <w:fldChar w:fldCharType="separate"/>
        </w:r>
        <w:r>
          <w:t>3</w:t>
        </w:r>
        <w:r>
          <w:fldChar w:fldCharType="end"/>
        </w:r>
      </w:hyperlink>
    </w:p>
    <w:p>
      <w:pPr>
        <w:pStyle w:val="TOC2"/>
        <w:tabs>
          <w:tab w:val="right" w:leader="dot" w:pos="8306"/>
        </w:tabs>
      </w:pPr>
      <w:hyperlink w:anchor="_Toc5065" w:history="1">
        <w:r>
          <w:rPr>
            <w:rFonts w:ascii="仿宋" w:eastAsia="仿宋" w:hAnsi="仿宋" w:cs="仿宋" w:hint="eastAsia"/>
            <w:lang w:eastAsia="zh-CN"/>
          </w:rPr>
          <w:t>(一)、特种装备电缆项目建设期的原辅材料保障</w:t>
        </w:r>
        <w:r>
          <w:tab/>
        </w:r>
        <w:r>
          <w:fldChar w:fldCharType="begin"/>
        </w:r>
        <w:r>
          <w:instrText xml:space="preserve"> PAGEREF _Toc5065 \h </w:instrText>
        </w:r>
        <w:r>
          <w:fldChar w:fldCharType="separate"/>
        </w:r>
        <w:r>
          <w:t>3</w:t>
        </w:r>
        <w:r>
          <w:fldChar w:fldCharType="end"/>
        </w:r>
      </w:hyperlink>
    </w:p>
    <w:p>
      <w:pPr>
        <w:pStyle w:val="TOC2"/>
        <w:tabs>
          <w:tab w:val="right" w:leader="dot" w:pos="8306"/>
        </w:tabs>
      </w:pPr>
      <w:hyperlink w:anchor="_Toc16413" w:history="1">
        <w:r>
          <w:rPr>
            <w:rFonts w:ascii="仿宋" w:eastAsia="仿宋" w:hAnsi="仿宋" w:cs="仿宋" w:hint="eastAsia"/>
            <w:lang w:eastAsia="zh-CN"/>
          </w:rPr>
          <w:t>(二)、特种装备电缆项目运营期的原辅材料采购与管理</w:t>
        </w:r>
        <w:r>
          <w:tab/>
        </w:r>
        <w:r>
          <w:fldChar w:fldCharType="begin"/>
        </w:r>
        <w:r>
          <w:instrText xml:space="preserve"> PAGEREF _Toc16413 \h </w:instrText>
        </w:r>
        <w:r>
          <w:fldChar w:fldCharType="separate"/>
        </w:r>
        <w:r>
          <w:t>4</w:t>
        </w:r>
        <w:r>
          <w:fldChar w:fldCharType="end"/>
        </w:r>
      </w:hyperlink>
    </w:p>
    <w:p>
      <w:pPr>
        <w:pStyle w:val="TOC2"/>
        <w:tabs>
          <w:tab w:val="right" w:leader="dot" w:pos="8306"/>
        </w:tabs>
      </w:pPr>
      <w:hyperlink w:anchor="_Toc24132" w:history="1">
        <w:r>
          <w:rPr>
            <w:rFonts w:ascii="仿宋" w:eastAsia="仿宋" w:hAnsi="仿宋" w:cs="仿宋" w:hint="eastAsia"/>
            <w:lang w:eastAsia="zh-CN"/>
          </w:rPr>
          <w:t>(三)、技术管理的独特特色</w:t>
        </w:r>
        <w:r>
          <w:tab/>
        </w:r>
        <w:r>
          <w:fldChar w:fldCharType="begin"/>
        </w:r>
        <w:r>
          <w:instrText xml:space="preserve"> PAGEREF _Toc24132 \h </w:instrText>
        </w:r>
        <w:r>
          <w:fldChar w:fldCharType="separate"/>
        </w:r>
        <w:r>
          <w:t>5</w:t>
        </w:r>
        <w:r>
          <w:fldChar w:fldCharType="end"/>
        </w:r>
      </w:hyperlink>
    </w:p>
    <w:p>
      <w:pPr>
        <w:pStyle w:val="TOC2"/>
        <w:tabs>
          <w:tab w:val="right" w:leader="dot" w:pos="8306"/>
        </w:tabs>
      </w:pPr>
      <w:hyperlink w:anchor="_Toc15511" w:history="1">
        <w:r>
          <w:rPr>
            <w:rFonts w:ascii="仿宋" w:eastAsia="仿宋" w:hAnsi="仿宋" w:cs="仿宋" w:hint="eastAsia"/>
            <w:lang w:eastAsia="zh-CN"/>
          </w:rPr>
          <w:t>(四)、特种装备电缆项目工艺技术设计方案</w:t>
        </w:r>
        <w:r>
          <w:tab/>
        </w:r>
        <w:r>
          <w:fldChar w:fldCharType="begin"/>
        </w:r>
        <w:r>
          <w:instrText xml:space="preserve"> PAGEREF _Toc15511 \h </w:instrText>
        </w:r>
        <w:r>
          <w:fldChar w:fldCharType="separate"/>
        </w:r>
        <w:r>
          <w:t>7</w:t>
        </w:r>
        <w:r>
          <w:fldChar w:fldCharType="end"/>
        </w:r>
      </w:hyperlink>
    </w:p>
    <w:p>
      <w:pPr>
        <w:pStyle w:val="TOC2"/>
        <w:tabs>
          <w:tab w:val="right" w:leader="dot" w:pos="8306"/>
        </w:tabs>
      </w:pPr>
      <w:hyperlink w:anchor="_Toc20664" w:history="1">
        <w:r>
          <w:rPr>
            <w:rFonts w:ascii="仿宋" w:eastAsia="仿宋" w:hAnsi="仿宋" w:cs="仿宋" w:hint="eastAsia"/>
            <w:lang w:eastAsia="zh-CN"/>
          </w:rPr>
          <w:t>(五)、设备选型的智能化方案</w:t>
        </w:r>
        <w:r>
          <w:tab/>
        </w:r>
        <w:r>
          <w:fldChar w:fldCharType="begin"/>
        </w:r>
        <w:r>
          <w:instrText xml:space="preserve"> PAGEREF _Toc20664 \h </w:instrText>
        </w:r>
        <w:r>
          <w:fldChar w:fldCharType="separate"/>
        </w:r>
        <w:r>
          <w:t>8</w:t>
        </w:r>
        <w:r>
          <w:fldChar w:fldCharType="end"/>
        </w:r>
      </w:hyperlink>
    </w:p>
    <w:p>
      <w:pPr>
        <w:pStyle w:val="TOC1"/>
        <w:tabs>
          <w:tab w:val="right" w:leader="dot" w:pos="8306"/>
        </w:tabs>
      </w:pPr>
      <w:hyperlink w:anchor="_Toc15033" w:history="1">
        <w:r>
          <w:rPr>
            <w:rFonts w:ascii="仿宋" w:eastAsia="仿宋" w:hAnsi="仿宋" w:cs="仿宋" w:hint="eastAsia"/>
            <w:lang w:eastAsia="zh-CN"/>
          </w:rPr>
          <w:t>二、建设规划分析</w:t>
        </w:r>
        <w:r>
          <w:tab/>
        </w:r>
        <w:r>
          <w:fldChar w:fldCharType="begin"/>
        </w:r>
        <w:r>
          <w:instrText xml:space="preserve"> PAGEREF _Toc15033 \h </w:instrText>
        </w:r>
        <w:r>
          <w:fldChar w:fldCharType="separate"/>
        </w:r>
        <w:r>
          <w:t>9</w:t>
        </w:r>
        <w:r>
          <w:fldChar w:fldCharType="end"/>
        </w:r>
      </w:hyperlink>
    </w:p>
    <w:p>
      <w:pPr>
        <w:pStyle w:val="TOC2"/>
        <w:tabs>
          <w:tab w:val="right" w:leader="dot" w:pos="8306"/>
        </w:tabs>
      </w:pPr>
      <w:hyperlink w:anchor="_Toc11895" w:history="1">
        <w:r>
          <w:rPr>
            <w:rFonts w:ascii="仿宋" w:eastAsia="仿宋" w:hAnsi="仿宋" w:cs="仿宋" w:hint="eastAsia"/>
            <w:lang w:eastAsia="zh-CN"/>
          </w:rPr>
          <w:t>(一)、产品规划</w:t>
        </w:r>
        <w:r>
          <w:tab/>
        </w:r>
        <w:r>
          <w:fldChar w:fldCharType="begin"/>
        </w:r>
        <w:r>
          <w:instrText xml:space="preserve"> PAGEREF _Toc11895 \h </w:instrText>
        </w:r>
        <w:r>
          <w:fldChar w:fldCharType="separate"/>
        </w:r>
        <w:r>
          <w:t>9</w:t>
        </w:r>
        <w:r>
          <w:fldChar w:fldCharType="end"/>
        </w:r>
      </w:hyperlink>
    </w:p>
    <w:p>
      <w:pPr>
        <w:pStyle w:val="TOC2"/>
        <w:tabs>
          <w:tab w:val="right" w:leader="dot" w:pos="8306"/>
        </w:tabs>
      </w:pPr>
      <w:hyperlink w:anchor="_Toc3878" w:history="1">
        <w:r>
          <w:rPr>
            <w:rFonts w:ascii="仿宋" w:eastAsia="仿宋" w:hAnsi="仿宋" w:cs="仿宋" w:hint="eastAsia"/>
            <w:lang w:eastAsia="zh-CN"/>
          </w:rPr>
          <w:t>(二)、建设规模</w:t>
        </w:r>
        <w:r>
          <w:tab/>
        </w:r>
        <w:r>
          <w:fldChar w:fldCharType="begin"/>
        </w:r>
        <w:r>
          <w:instrText xml:space="preserve"> PAGEREF _Toc3878 \h </w:instrText>
        </w:r>
        <w:r>
          <w:fldChar w:fldCharType="separate"/>
        </w:r>
        <w:r>
          <w:t>10</w:t>
        </w:r>
        <w:r>
          <w:fldChar w:fldCharType="end"/>
        </w:r>
      </w:hyperlink>
    </w:p>
    <w:p>
      <w:pPr>
        <w:pStyle w:val="TOC1"/>
        <w:tabs>
          <w:tab w:val="right" w:leader="dot" w:pos="8306"/>
        </w:tabs>
      </w:pPr>
      <w:hyperlink w:anchor="_Toc1488" w:history="1">
        <w:r>
          <w:rPr>
            <w:rFonts w:ascii="仿宋" w:eastAsia="仿宋" w:hAnsi="仿宋" w:cs="仿宋" w:hint="eastAsia"/>
            <w:lang w:eastAsia="zh-CN"/>
          </w:rPr>
          <w:t>三、工程设计说明</w:t>
        </w:r>
        <w:r>
          <w:tab/>
        </w:r>
        <w:r>
          <w:fldChar w:fldCharType="begin"/>
        </w:r>
        <w:r>
          <w:instrText xml:space="preserve"> PAGEREF _Toc1488 \h </w:instrText>
        </w:r>
        <w:r>
          <w:fldChar w:fldCharType="separate"/>
        </w:r>
        <w:r>
          <w:t>11</w:t>
        </w:r>
        <w:r>
          <w:fldChar w:fldCharType="end"/>
        </w:r>
      </w:hyperlink>
    </w:p>
    <w:p>
      <w:pPr>
        <w:pStyle w:val="TOC2"/>
        <w:tabs>
          <w:tab w:val="right" w:leader="dot" w:pos="8306"/>
        </w:tabs>
      </w:pPr>
      <w:hyperlink w:anchor="_Toc12894" w:history="1">
        <w:r>
          <w:rPr>
            <w:rFonts w:ascii="仿宋" w:eastAsia="仿宋" w:hAnsi="仿宋" w:cs="仿宋" w:hint="eastAsia"/>
            <w:lang w:eastAsia="zh-CN"/>
          </w:rPr>
          <w:t>(一)、建筑工程设计原则</w:t>
        </w:r>
        <w:r>
          <w:tab/>
        </w:r>
        <w:r>
          <w:fldChar w:fldCharType="begin"/>
        </w:r>
        <w:r>
          <w:instrText xml:space="preserve"> PAGEREF _Toc12894 \h </w:instrText>
        </w:r>
        <w:r>
          <w:fldChar w:fldCharType="separate"/>
        </w:r>
        <w:r>
          <w:t>11</w:t>
        </w:r>
        <w:r>
          <w:fldChar w:fldCharType="end"/>
        </w:r>
      </w:hyperlink>
    </w:p>
    <w:p>
      <w:pPr>
        <w:pStyle w:val="TOC2"/>
        <w:tabs>
          <w:tab w:val="right" w:leader="dot" w:pos="8306"/>
        </w:tabs>
      </w:pPr>
      <w:hyperlink w:anchor="_Toc11011" w:history="1">
        <w:r>
          <w:rPr>
            <w:rFonts w:ascii="仿宋" w:eastAsia="仿宋" w:hAnsi="仿宋" w:cs="仿宋" w:hint="eastAsia"/>
            <w:lang w:eastAsia="zh-CN"/>
          </w:rPr>
          <w:t>(二)、特种装备电缆项目工程建设标准规范</w:t>
        </w:r>
        <w:r>
          <w:tab/>
        </w:r>
        <w:r>
          <w:fldChar w:fldCharType="begin"/>
        </w:r>
        <w:r>
          <w:instrText xml:space="preserve"> PAGEREF _Toc11011 \h </w:instrText>
        </w:r>
        <w:r>
          <w:fldChar w:fldCharType="separate"/>
        </w:r>
        <w:r>
          <w:t>11</w:t>
        </w:r>
        <w:r>
          <w:fldChar w:fldCharType="end"/>
        </w:r>
      </w:hyperlink>
    </w:p>
    <w:p>
      <w:pPr>
        <w:pStyle w:val="TOC2"/>
        <w:tabs>
          <w:tab w:val="right" w:leader="dot" w:pos="8306"/>
        </w:tabs>
      </w:pPr>
      <w:hyperlink w:anchor="_Toc30297" w:history="1">
        <w:r>
          <w:rPr>
            <w:rFonts w:ascii="仿宋" w:eastAsia="仿宋" w:hAnsi="仿宋" w:cs="仿宋" w:hint="eastAsia"/>
            <w:lang w:eastAsia="zh-CN"/>
          </w:rPr>
          <w:t>(三)、特种装备电缆项目总平面设计要求</w:t>
        </w:r>
        <w:r>
          <w:tab/>
        </w:r>
        <w:r>
          <w:fldChar w:fldCharType="begin"/>
        </w:r>
        <w:r>
          <w:instrText xml:space="preserve"> PAGEREF _Toc30297 \h </w:instrText>
        </w:r>
        <w:r>
          <w:fldChar w:fldCharType="separate"/>
        </w:r>
        <w:r>
          <w:t>11</w:t>
        </w:r>
        <w:r>
          <w:fldChar w:fldCharType="end"/>
        </w:r>
      </w:hyperlink>
    </w:p>
    <w:p>
      <w:pPr>
        <w:pStyle w:val="TOC2"/>
        <w:tabs>
          <w:tab w:val="right" w:leader="dot" w:pos="8306"/>
        </w:tabs>
      </w:pPr>
      <w:hyperlink w:anchor="_Toc9207" w:history="1">
        <w:r>
          <w:rPr>
            <w:rFonts w:ascii="仿宋" w:eastAsia="仿宋" w:hAnsi="仿宋" w:cs="仿宋" w:hint="eastAsia"/>
            <w:lang w:eastAsia="zh-CN"/>
          </w:rPr>
          <w:t>(四)、建筑设计规范和标准</w:t>
        </w:r>
        <w:r>
          <w:tab/>
        </w:r>
        <w:r>
          <w:fldChar w:fldCharType="begin"/>
        </w:r>
        <w:r>
          <w:instrText xml:space="preserve"> PAGEREF _Toc9207 \h </w:instrText>
        </w:r>
        <w:r>
          <w:fldChar w:fldCharType="separate"/>
        </w:r>
        <w:r>
          <w:t>11</w:t>
        </w:r>
        <w:r>
          <w:fldChar w:fldCharType="end"/>
        </w:r>
      </w:hyperlink>
    </w:p>
    <w:p>
      <w:pPr>
        <w:pStyle w:val="TOC2"/>
        <w:tabs>
          <w:tab w:val="right" w:leader="dot" w:pos="8306"/>
        </w:tabs>
      </w:pPr>
      <w:hyperlink w:anchor="_Toc7659" w:history="1">
        <w:r>
          <w:rPr>
            <w:rFonts w:ascii="仿宋" w:eastAsia="仿宋" w:hAnsi="仿宋" w:cs="仿宋" w:hint="eastAsia"/>
            <w:lang w:eastAsia="zh-CN"/>
          </w:rPr>
          <w:t>(五)、土建工程设计年限及安全等级</w:t>
        </w:r>
        <w:r>
          <w:tab/>
        </w:r>
        <w:r>
          <w:fldChar w:fldCharType="begin"/>
        </w:r>
        <w:r>
          <w:instrText xml:space="preserve"> PAGEREF _Toc7659 \h </w:instrText>
        </w:r>
        <w:r>
          <w:fldChar w:fldCharType="separate"/>
        </w:r>
        <w:r>
          <w:t>12</w:t>
        </w:r>
        <w:r>
          <w:fldChar w:fldCharType="end"/>
        </w:r>
      </w:hyperlink>
    </w:p>
    <w:p>
      <w:pPr>
        <w:pStyle w:val="TOC2"/>
        <w:tabs>
          <w:tab w:val="right" w:leader="dot" w:pos="8306"/>
        </w:tabs>
      </w:pPr>
      <w:hyperlink w:anchor="_Toc21141" w:history="1">
        <w:r>
          <w:rPr>
            <w:rFonts w:ascii="仿宋" w:eastAsia="仿宋" w:hAnsi="仿宋" w:cs="仿宋" w:hint="eastAsia"/>
            <w:lang w:eastAsia="zh-CN"/>
          </w:rPr>
          <w:t>(六)、建筑工程设计总体要求</w:t>
        </w:r>
        <w:r>
          <w:tab/>
        </w:r>
        <w:r>
          <w:fldChar w:fldCharType="begin"/>
        </w:r>
        <w:r>
          <w:instrText xml:space="preserve"> PAGEREF _Toc21141 \h </w:instrText>
        </w:r>
        <w:r>
          <w:fldChar w:fldCharType="separate"/>
        </w:r>
        <w:r>
          <w:t>12</w:t>
        </w:r>
        <w:r>
          <w:fldChar w:fldCharType="end"/>
        </w:r>
      </w:hyperlink>
    </w:p>
    <w:p>
      <w:pPr>
        <w:pStyle w:val="TOC1"/>
        <w:tabs>
          <w:tab w:val="right" w:leader="dot" w:pos="8306"/>
        </w:tabs>
      </w:pPr>
      <w:hyperlink w:anchor="_Toc3124" w:history="1">
        <w:r>
          <w:rPr>
            <w:rFonts w:ascii="仿宋" w:eastAsia="仿宋" w:hAnsi="仿宋" w:cs="仿宋" w:hint="eastAsia"/>
            <w:lang w:eastAsia="zh-CN"/>
          </w:rPr>
          <w:t>四、特种装备电缆项目建设地分析</w:t>
        </w:r>
        <w:r>
          <w:tab/>
        </w:r>
        <w:r>
          <w:fldChar w:fldCharType="begin"/>
        </w:r>
        <w:r>
          <w:instrText xml:space="preserve"> PAGEREF _Toc3124 \h </w:instrText>
        </w:r>
        <w:r>
          <w:fldChar w:fldCharType="separate"/>
        </w:r>
        <w:r>
          <w:t>12</w:t>
        </w:r>
        <w:r>
          <w:fldChar w:fldCharType="end"/>
        </w:r>
      </w:hyperlink>
    </w:p>
    <w:p>
      <w:pPr>
        <w:pStyle w:val="TOC2"/>
        <w:tabs>
          <w:tab w:val="right" w:leader="dot" w:pos="8306"/>
        </w:tabs>
      </w:pPr>
      <w:hyperlink w:anchor="_Toc23277" w:history="1">
        <w:r>
          <w:rPr>
            <w:rFonts w:ascii="仿宋" w:eastAsia="仿宋" w:hAnsi="仿宋" w:cs="仿宋" w:hint="eastAsia"/>
            <w:lang w:eastAsia="zh-CN"/>
          </w:rPr>
          <w:t>(一)、特种装备电缆项目选址原则</w:t>
        </w:r>
        <w:r>
          <w:tab/>
        </w:r>
        <w:r>
          <w:fldChar w:fldCharType="begin"/>
        </w:r>
        <w:r>
          <w:instrText xml:space="preserve"> PAGEREF _Toc23277 \h </w:instrText>
        </w:r>
        <w:r>
          <w:fldChar w:fldCharType="separate"/>
        </w:r>
        <w:r>
          <w:t>12</w:t>
        </w:r>
        <w:r>
          <w:fldChar w:fldCharType="end"/>
        </w:r>
      </w:hyperlink>
    </w:p>
    <w:p>
      <w:pPr>
        <w:pStyle w:val="TOC2"/>
        <w:tabs>
          <w:tab w:val="right" w:leader="dot" w:pos="8306"/>
        </w:tabs>
      </w:pPr>
      <w:hyperlink w:anchor="_Toc13488" w:history="1">
        <w:r>
          <w:rPr>
            <w:rFonts w:ascii="仿宋" w:eastAsia="仿宋" w:hAnsi="仿宋" w:cs="仿宋" w:hint="eastAsia"/>
            <w:lang w:eastAsia="zh-CN"/>
          </w:rPr>
          <w:t>(二)、特种装备电缆项目选址</w:t>
        </w:r>
        <w:r>
          <w:tab/>
        </w:r>
        <w:r>
          <w:fldChar w:fldCharType="begin"/>
        </w:r>
        <w:r>
          <w:instrText xml:space="preserve"> PAGEREF _Toc13488 \h </w:instrText>
        </w:r>
        <w:r>
          <w:fldChar w:fldCharType="separate"/>
        </w:r>
        <w:r>
          <w:t>13</w:t>
        </w:r>
        <w:r>
          <w:fldChar w:fldCharType="end"/>
        </w:r>
      </w:hyperlink>
    </w:p>
    <w:p>
      <w:pPr>
        <w:pStyle w:val="TOC2"/>
        <w:tabs>
          <w:tab w:val="right" w:leader="dot" w:pos="8306"/>
        </w:tabs>
      </w:pPr>
      <w:hyperlink w:anchor="_Toc27538" w:history="1">
        <w:r>
          <w:rPr>
            <w:rFonts w:ascii="仿宋" w:eastAsia="仿宋" w:hAnsi="仿宋" w:cs="仿宋" w:hint="eastAsia"/>
            <w:lang w:eastAsia="zh-CN"/>
          </w:rPr>
          <w:t>(三)、建设条件分析</w:t>
        </w:r>
        <w:r>
          <w:tab/>
        </w:r>
        <w:r>
          <w:fldChar w:fldCharType="begin"/>
        </w:r>
        <w:r>
          <w:instrText xml:space="preserve"> PAGEREF _Toc27538 \h </w:instrText>
        </w:r>
        <w:r>
          <w:fldChar w:fldCharType="separate"/>
        </w:r>
        <w:r>
          <w:t>13</w:t>
        </w:r>
        <w:r>
          <w:fldChar w:fldCharType="end"/>
        </w:r>
      </w:hyperlink>
    </w:p>
    <w:p>
      <w:pPr>
        <w:pStyle w:val="TOC2"/>
        <w:tabs>
          <w:tab w:val="right" w:leader="dot" w:pos="8306"/>
        </w:tabs>
      </w:pPr>
      <w:hyperlink w:anchor="_Toc30878" w:history="1">
        <w:r>
          <w:rPr>
            <w:rFonts w:ascii="仿宋" w:eastAsia="仿宋" w:hAnsi="仿宋" w:cs="仿宋" w:hint="eastAsia"/>
            <w:lang w:eastAsia="zh-CN"/>
          </w:rPr>
          <w:t>(四)、用地控制指标</w:t>
        </w:r>
        <w:r>
          <w:tab/>
        </w:r>
        <w:r>
          <w:fldChar w:fldCharType="begin"/>
        </w:r>
        <w:r>
          <w:instrText xml:space="preserve"> PAGEREF _Toc30878 \h </w:instrText>
        </w:r>
        <w:r>
          <w:fldChar w:fldCharType="separate"/>
        </w:r>
        <w:r>
          <w:t>14</w:t>
        </w:r>
        <w:r>
          <w:fldChar w:fldCharType="end"/>
        </w:r>
      </w:hyperlink>
    </w:p>
    <w:p>
      <w:pPr>
        <w:pStyle w:val="TOC2"/>
        <w:tabs>
          <w:tab w:val="right" w:leader="dot" w:pos="8306"/>
        </w:tabs>
      </w:pPr>
      <w:hyperlink w:anchor="_Toc466" w:history="1">
        <w:r>
          <w:rPr>
            <w:rFonts w:ascii="仿宋" w:eastAsia="仿宋" w:hAnsi="仿宋" w:cs="仿宋" w:hint="eastAsia"/>
            <w:lang w:eastAsia="zh-CN"/>
          </w:rPr>
          <w:t>(五)、用地总体要求</w:t>
        </w:r>
        <w:r>
          <w:tab/>
        </w:r>
        <w:r>
          <w:fldChar w:fldCharType="begin"/>
        </w:r>
        <w:r>
          <w:instrText xml:space="preserve"> PAGEREF _Toc466 \h </w:instrText>
        </w:r>
        <w:r>
          <w:fldChar w:fldCharType="separate"/>
        </w:r>
        <w:r>
          <w:t>15</w:t>
        </w:r>
        <w:r>
          <w:fldChar w:fldCharType="end"/>
        </w:r>
      </w:hyperlink>
    </w:p>
    <w:p>
      <w:pPr>
        <w:pStyle w:val="TOC2"/>
        <w:tabs>
          <w:tab w:val="right" w:leader="dot" w:pos="8306"/>
        </w:tabs>
      </w:pPr>
      <w:hyperlink w:anchor="_Toc17629" w:history="1">
        <w:r>
          <w:rPr>
            <w:rFonts w:ascii="仿宋" w:eastAsia="仿宋" w:hAnsi="仿宋" w:cs="仿宋" w:hint="eastAsia"/>
            <w:lang w:eastAsia="zh-CN"/>
          </w:rPr>
          <w:t>(六)、节约用地措施</w:t>
        </w:r>
        <w:r>
          <w:tab/>
        </w:r>
        <w:r>
          <w:fldChar w:fldCharType="begin"/>
        </w:r>
        <w:r>
          <w:instrText xml:space="preserve"> PAGEREF _Toc17629 \h </w:instrText>
        </w:r>
        <w:r>
          <w:fldChar w:fldCharType="separate"/>
        </w:r>
        <w:r>
          <w:t>17</w:t>
        </w:r>
        <w:r>
          <w:fldChar w:fldCharType="end"/>
        </w:r>
      </w:hyperlink>
    </w:p>
    <w:p>
      <w:pPr>
        <w:pStyle w:val="TOC2"/>
        <w:tabs>
          <w:tab w:val="right" w:leader="dot" w:pos="8306"/>
        </w:tabs>
      </w:pPr>
      <w:hyperlink w:anchor="_Toc20662" w:history="1">
        <w:r>
          <w:rPr>
            <w:rFonts w:ascii="仿宋" w:eastAsia="仿宋" w:hAnsi="仿宋" w:cs="仿宋" w:hint="eastAsia"/>
            <w:lang w:eastAsia="zh-CN"/>
          </w:rPr>
          <w:t>(七)、总图布置方案</w:t>
        </w:r>
        <w:r>
          <w:tab/>
        </w:r>
        <w:r>
          <w:fldChar w:fldCharType="begin"/>
        </w:r>
        <w:r>
          <w:instrText xml:space="preserve"> PAGEREF _Toc20662 \h </w:instrText>
        </w:r>
        <w:r>
          <w:fldChar w:fldCharType="separate"/>
        </w:r>
        <w:r>
          <w:t>18</w:t>
        </w:r>
        <w:r>
          <w:fldChar w:fldCharType="end"/>
        </w:r>
      </w:hyperlink>
    </w:p>
    <w:p>
      <w:pPr>
        <w:pStyle w:val="TOC2"/>
        <w:tabs>
          <w:tab w:val="right" w:leader="dot" w:pos="8306"/>
        </w:tabs>
      </w:pPr>
      <w:hyperlink w:anchor="_Toc7023" w:history="1">
        <w:r>
          <w:rPr>
            <w:rFonts w:ascii="仿宋" w:eastAsia="仿宋" w:hAnsi="仿宋" w:cs="仿宋" w:hint="eastAsia"/>
            <w:lang w:eastAsia="zh-CN"/>
          </w:rPr>
          <w:t>(八)、运输组成</w:t>
        </w:r>
        <w:r>
          <w:tab/>
        </w:r>
        <w:r>
          <w:fldChar w:fldCharType="begin"/>
        </w:r>
        <w:r>
          <w:instrText xml:space="preserve"> PAGEREF _Toc7023 \h </w:instrText>
        </w:r>
        <w:r>
          <w:fldChar w:fldCharType="separate"/>
        </w:r>
        <w:r>
          <w:t>20</w:t>
        </w:r>
        <w:r>
          <w:fldChar w:fldCharType="end"/>
        </w:r>
      </w:hyperlink>
    </w:p>
    <w:p>
      <w:pPr>
        <w:pStyle w:val="TOC2"/>
        <w:tabs>
          <w:tab w:val="right" w:leader="dot" w:pos="8306"/>
        </w:tabs>
      </w:pPr>
      <w:hyperlink w:anchor="_Toc26857" w:history="1">
        <w:r>
          <w:rPr>
            <w:rFonts w:ascii="仿宋" w:eastAsia="仿宋" w:hAnsi="仿宋" w:cs="仿宋" w:hint="eastAsia"/>
            <w:lang w:eastAsia="zh-CN"/>
          </w:rPr>
          <w:t>(九)、选址综合评价</w:t>
        </w:r>
        <w:r>
          <w:tab/>
        </w:r>
        <w:r>
          <w:fldChar w:fldCharType="begin"/>
        </w:r>
        <w:r>
          <w:instrText xml:space="preserve"> PAGEREF _Toc26857 \h </w:instrText>
        </w:r>
        <w:r>
          <w:fldChar w:fldCharType="separate"/>
        </w:r>
        <w:r>
          <w:t>23</w:t>
        </w:r>
        <w:r>
          <w:fldChar w:fldCharType="end"/>
        </w:r>
      </w:hyperlink>
    </w:p>
    <w:p>
      <w:pPr>
        <w:pStyle w:val="TOC1"/>
        <w:tabs>
          <w:tab w:val="right" w:leader="dot" w:pos="8306"/>
        </w:tabs>
      </w:pPr>
      <w:hyperlink w:anchor="_Toc20026" w:history="1">
        <w:r>
          <w:rPr>
            <w:rFonts w:ascii="仿宋" w:eastAsia="仿宋" w:hAnsi="仿宋" w:cs="仿宋" w:hint="eastAsia"/>
            <w:lang w:eastAsia="zh-CN"/>
          </w:rPr>
          <w:t>五、特种装备电缆项目落地与推广</w:t>
        </w:r>
        <w:r>
          <w:tab/>
        </w:r>
        <w:r>
          <w:fldChar w:fldCharType="begin"/>
        </w:r>
        <w:r>
          <w:instrText xml:space="preserve"> PAGEREF _Toc20026 \h </w:instrText>
        </w:r>
        <w:r>
          <w:fldChar w:fldCharType="separate"/>
        </w:r>
        <w:r>
          <w:t>23</w:t>
        </w:r>
        <w:r>
          <w:fldChar w:fldCharType="end"/>
        </w:r>
      </w:hyperlink>
    </w:p>
    <w:p>
      <w:pPr>
        <w:pStyle w:val="TOC2"/>
        <w:tabs>
          <w:tab w:val="right" w:leader="dot" w:pos="8306"/>
        </w:tabs>
      </w:pPr>
      <w:hyperlink w:anchor="_Toc28923" w:history="1">
        <w:r>
          <w:rPr>
            <w:rFonts w:ascii="仿宋" w:eastAsia="仿宋" w:hAnsi="仿宋" w:cs="仿宋" w:hint="eastAsia"/>
            <w:lang w:eastAsia="zh-CN"/>
          </w:rPr>
          <w:t>(一)、特种装备电缆项目推广计划</w:t>
        </w:r>
        <w:r>
          <w:tab/>
        </w:r>
        <w:r>
          <w:fldChar w:fldCharType="begin"/>
        </w:r>
        <w:r>
          <w:instrText xml:space="preserve"> PAGEREF _Toc28923 \h </w:instrText>
        </w:r>
        <w:r>
          <w:fldChar w:fldCharType="separate"/>
        </w:r>
        <w:r>
          <w:t>23</w:t>
        </w:r>
        <w:r>
          <w:fldChar w:fldCharType="end"/>
        </w:r>
      </w:hyperlink>
    </w:p>
    <w:p>
      <w:pPr>
        <w:pStyle w:val="TOC2"/>
        <w:tabs>
          <w:tab w:val="right" w:leader="dot" w:pos="8306"/>
        </w:tabs>
      </w:pPr>
      <w:hyperlink w:anchor="_Toc7370" w:history="1">
        <w:r>
          <w:rPr>
            <w:rFonts w:ascii="仿宋" w:eastAsia="仿宋" w:hAnsi="仿宋" w:cs="仿宋" w:hint="eastAsia"/>
            <w:lang w:eastAsia="zh-CN"/>
          </w:rPr>
          <w:t>(二)、地方政府支持与合作</w:t>
        </w:r>
        <w:r>
          <w:tab/>
        </w:r>
        <w:r>
          <w:fldChar w:fldCharType="begin"/>
        </w:r>
        <w:r>
          <w:instrText xml:space="preserve"> PAGEREF _Toc7370 \h </w:instrText>
        </w:r>
        <w:r>
          <w:fldChar w:fldCharType="separate"/>
        </w:r>
        <w:r>
          <w:t>24</w:t>
        </w:r>
        <w:r>
          <w:fldChar w:fldCharType="end"/>
        </w:r>
      </w:hyperlink>
    </w:p>
    <w:p>
      <w:pPr>
        <w:pStyle w:val="TOC2"/>
        <w:tabs>
          <w:tab w:val="right" w:leader="dot" w:pos="8306"/>
        </w:tabs>
      </w:pPr>
      <w:hyperlink w:anchor="_Toc30875" w:history="1">
        <w:r>
          <w:rPr>
            <w:rFonts w:ascii="仿宋" w:eastAsia="仿宋" w:hAnsi="仿宋" w:cs="仿宋" w:hint="eastAsia"/>
            <w:lang w:eastAsia="zh-CN"/>
          </w:rPr>
          <w:t>(三)、市场推广与品牌建设</w:t>
        </w:r>
        <w:r>
          <w:tab/>
        </w:r>
        <w:r>
          <w:fldChar w:fldCharType="begin"/>
        </w:r>
        <w:r>
          <w:instrText xml:space="preserve"> PAGEREF _Toc30875 \h </w:instrText>
        </w:r>
        <w:r>
          <w:fldChar w:fldCharType="separate"/>
        </w:r>
        <w:r>
          <w:t>25</w:t>
        </w:r>
        <w:r>
          <w:fldChar w:fldCharType="end"/>
        </w:r>
      </w:hyperlink>
    </w:p>
    <w:p>
      <w:pPr>
        <w:pStyle w:val="TOC2"/>
        <w:tabs>
          <w:tab w:val="right" w:leader="dot" w:pos="8306"/>
        </w:tabs>
      </w:pPr>
      <w:hyperlink w:anchor="_Toc13593" w:history="1">
        <w:r>
          <w:rPr>
            <w:rFonts w:ascii="仿宋" w:eastAsia="仿宋" w:hAnsi="仿宋" w:cs="仿宋" w:hint="eastAsia"/>
            <w:lang w:eastAsia="zh-CN"/>
          </w:rPr>
          <w:t>(四)、社会参与与共享机制</w:t>
        </w:r>
        <w:r>
          <w:tab/>
        </w:r>
        <w:r>
          <w:fldChar w:fldCharType="begin"/>
        </w:r>
        <w:r>
          <w:instrText xml:space="preserve"> PAGEREF _Toc13593 \h </w:instrText>
        </w:r>
        <w:r>
          <w:fldChar w:fldCharType="separate"/>
        </w:r>
        <w:r>
          <w:t>26</w:t>
        </w:r>
        <w:r>
          <w:fldChar w:fldCharType="end"/>
        </w:r>
      </w:hyperlink>
    </w:p>
    <w:p>
      <w:pPr>
        <w:pStyle w:val="TOC1"/>
        <w:tabs>
          <w:tab w:val="right" w:leader="dot" w:pos="8306"/>
        </w:tabs>
      </w:pPr>
      <w:hyperlink w:anchor="_Toc1724" w:history="1">
        <w:r>
          <w:rPr>
            <w:rFonts w:ascii="仿宋" w:eastAsia="仿宋" w:hAnsi="仿宋" w:cs="仿宋" w:hint="eastAsia"/>
            <w:lang w:eastAsia="zh-CN"/>
          </w:rPr>
          <w:t>六、危机管理与应急响应</w:t>
        </w:r>
        <w:r>
          <w:tab/>
        </w:r>
        <w:r>
          <w:fldChar w:fldCharType="begin"/>
        </w:r>
        <w:r>
          <w:instrText xml:space="preserve"> PAGEREF _Toc1724 \h </w:instrText>
        </w:r>
        <w:r>
          <w:fldChar w:fldCharType="separate"/>
        </w:r>
        <w:r>
          <w:t>27</w:t>
        </w:r>
        <w:r>
          <w:fldChar w:fldCharType="end"/>
        </w:r>
      </w:hyperlink>
    </w:p>
    <w:p>
      <w:pPr>
        <w:pStyle w:val="TOC2"/>
        <w:tabs>
          <w:tab w:val="right" w:leader="dot" w:pos="8306"/>
        </w:tabs>
      </w:pPr>
      <w:hyperlink w:anchor="_Toc22445" w:history="1">
        <w:r>
          <w:rPr>
            <w:rFonts w:ascii="仿宋" w:eastAsia="仿宋" w:hAnsi="仿宋" w:cs="仿宋" w:hint="eastAsia"/>
            <w:lang w:eastAsia="zh-CN"/>
          </w:rPr>
          <w:t>(一)、危机管理计划制定</w:t>
        </w:r>
        <w:r>
          <w:tab/>
        </w:r>
        <w:r>
          <w:fldChar w:fldCharType="begin"/>
        </w:r>
        <w:r>
          <w:instrText xml:space="preserve"> PAGEREF _Toc22445 \h </w:instrText>
        </w:r>
        <w:r>
          <w:fldChar w:fldCharType="separate"/>
        </w:r>
        <w:r>
          <w:t>27</w:t>
        </w:r>
        <w:r>
          <w:fldChar w:fldCharType="end"/>
        </w:r>
      </w:hyperlink>
    </w:p>
    <w:p>
      <w:pPr>
        <w:pStyle w:val="TOC2"/>
        <w:tabs>
          <w:tab w:val="right" w:leader="dot" w:pos="8306"/>
        </w:tabs>
      </w:pPr>
      <w:hyperlink w:anchor="_Toc16831" w:history="1">
        <w:r>
          <w:rPr>
            <w:rFonts w:ascii="仿宋" w:eastAsia="仿宋" w:hAnsi="仿宋" w:cs="仿宋" w:hint="eastAsia"/>
            <w:lang w:eastAsia="zh-CN"/>
          </w:rPr>
          <w:t>(二)、应急响应流程</w:t>
        </w:r>
        <w:r>
          <w:tab/>
        </w:r>
        <w:r>
          <w:fldChar w:fldCharType="begin"/>
        </w:r>
        <w:r>
          <w:instrText xml:space="preserve"> PAGEREF _Toc16831 \h </w:instrText>
        </w:r>
        <w:r>
          <w:fldChar w:fldCharType="separate"/>
        </w:r>
        <w:r>
          <w:t>28</w:t>
        </w:r>
        <w:r>
          <w:fldChar w:fldCharType="end"/>
        </w:r>
      </w:hyperlink>
    </w:p>
    <w:p>
      <w:pPr>
        <w:pStyle w:val="TOC2"/>
        <w:tabs>
          <w:tab w:val="right" w:leader="dot" w:pos="8306"/>
        </w:tabs>
      </w:pPr>
      <w:hyperlink w:anchor="_Toc8586" w:history="1">
        <w:r>
          <w:rPr>
            <w:rFonts w:ascii="仿宋" w:eastAsia="仿宋" w:hAnsi="仿宋" w:cs="仿宋" w:hint="eastAsia"/>
            <w:lang w:eastAsia="zh-CN"/>
          </w:rPr>
          <w:t>(三)、危机公关与舆情管理</w:t>
        </w:r>
        <w:r>
          <w:tab/>
        </w:r>
        <w:r>
          <w:fldChar w:fldCharType="begin"/>
        </w:r>
        <w:r>
          <w:instrText xml:space="preserve"> PAGEREF _Toc8586 \h </w:instrText>
        </w:r>
        <w:r>
          <w:fldChar w:fldCharType="separate"/>
        </w:r>
        <w:r>
          <w:t>29</w:t>
        </w:r>
        <w:r>
          <w:fldChar w:fldCharType="end"/>
        </w:r>
      </w:hyperlink>
    </w:p>
    <w:p>
      <w:pPr>
        <w:pStyle w:val="TOC2"/>
        <w:tabs>
          <w:tab w:val="right" w:leader="dot" w:pos="8306"/>
        </w:tabs>
      </w:pPr>
      <w:hyperlink w:anchor="_Toc18970" w:history="1">
        <w:r>
          <w:rPr>
            <w:rFonts w:ascii="仿宋" w:eastAsia="仿宋" w:hAnsi="仿宋" w:cs="仿宋" w:hint="eastAsia"/>
            <w:lang w:eastAsia="zh-CN"/>
          </w:rPr>
          <w:t>(四)、事故调查与报告</w:t>
        </w:r>
        <w:r>
          <w:tab/>
        </w:r>
        <w:r>
          <w:fldChar w:fldCharType="begin"/>
        </w:r>
        <w:r>
          <w:instrText xml:space="preserve"> PAGEREF _Toc18970 \h </w:instrText>
        </w:r>
        <w:r>
          <w:fldChar w:fldCharType="separate"/>
        </w:r>
        <w:r>
          <w:t>29</w:t>
        </w:r>
        <w:r>
          <w:fldChar w:fldCharType="end"/>
        </w:r>
      </w:hyperlink>
    </w:p>
    <w:p>
      <w:pPr>
        <w:pStyle w:val="TOC1"/>
        <w:tabs>
          <w:tab w:val="right" w:leader="dot" w:pos="8306"/>
        </w:tabs>
      </w:pPr>
      <w:hyperlink w:anchor="_Toc21190" w:history="1">
        <w:r>
          <w:rPr>
            <w:rFonts w:ascii="仿宋" w:eastAsia="仿宋" w:hAnsi="仿宋" w:cs="仿宋" w:hint="eastAsia"/>
            <w:lang w:eastAsia="zh-CN"/>
          </w:rPr>
          <w:t>七、特种装备电缆项目收尾与总结</w:t>
        </w:r>
        <w:r>
          <w:tab/>
        </w:r>
        <w:r>
          <w:fldChar w:fldCharType="begin"/>
        </w:r>
        <w:r>
          <w:instrText xml:space="preserve"> PAGEREF _Toc21190 \h </w:instrText>
        </w:r>
        <w:r>
          <w:fldChar w:fldCharType="separate"/>
        </w:r>
        <w:r>
          <w:t>30</w:t>
        </w:r>
        <w:r>
          <w:fldChar w:fldCharType="end"/>
        </w:r>
      </w:hyperlink>
    </w:p>
    <w:p>
      <w:pPr>
        <w:pStyle w:val="TOC2"/>
        <w:tabs>
          <w:tab w:val="right" w:leader="dot" w:pos="8306"/>
        </w:tabs>
      </w:pPr>
      <w:hyperlink w:anchor="_Toc25368" w:history="1">
        <w:r>
          <w:rPr>
            <w:rFonts w:ascii="仿宋" w:eastAsia="仿宋" w:hAnsi="仿宋" w:cs="仿宋" w:hint="eastAsia"/>
            <w:lang w:eastAsia="zh-CN"/>
          </w:rPr>
          <w:t>(一)、特种装备电缆项目总结与经验分享</w:t>
        </w:r>
        <w:r>
          <w:tab/>
        </w:r>
        <w:r>
          <w:fldChar w:fldCharType="begin"/>
        </w:r>
        <w:r>
          <w:instrText xml:space="preserve"> PAGEREF _Toc25368 \h </w:instrText>
        </w:r>
        <w:r>
          <w:fldChar w:fldCharType="separate"/>
        </w:r>
        <w:r>
          <w:t>30</w:t>
        </w:r>
        <w:r>
          <w:fldChar w:fldCharType="end"/>
        </w:r>
      </w:hyperlink>
    </w:p>
    <w:p>
      <w:pPr>
        <w:pStyle w:val="TOC2"/>
        <w:tabs>
          <w:tab w:val="right" w:leader="dot" w:pos="8306"/>
        </w:tabs>
      </w:pPr>
      <w:hyperlink w:anchor="_Toc24269" w:history="1">
        <w:r>
          <w:rPr>
            <w:rFonts w:ascii="仿宋" w:eastAsia="仿宋" w:hAnsi="仿宋" w:cs="仿宋" w:hint="eastAsia"/>
            <w:lang w:eastAsia="zh-CN"/>
          </w:rPr>
          <w:t>(二)、特种装备电缆项目报告与归档</w:t>
        </w:r>
        <w:r>
          <w:tab/>
        </w:r>
        <w:r>
          <w:fldChar w:fldCharType="begin"/>
        </w:r>
        <w:r>
          <w:instrText xml:space="preserve"> PAGEREF _Toc24269 \h </w:instrText>
        </w:r>
        <w:r>
          <w:fldChar w:fldCharType="separate"/>
        </w:r>
        <w:r>
          <w:t>34</w:t>
        </w:r>
        <w:r>
          <w:fldChar w:fldCharType="end"/>
        </w:r>
      </w:hyperlink>
    </w:p>
    <w:p>
      <w:pPr>
        <w:pStyle w:val="TOC2"/>
        <w:tabs>
          <w:tab w:val="right" w:leader="dot" w:pos="8306"/>
        </w:tabs>
      </w:pPr>
      <w:hyperlink w:anchor="_Toc8863" w:history="1">
        <w:r>
          <w:rPr>
            <w:rFonts w:ascii="仿宋" w:eastAsia="仿宋" w:hAnsi="仿宋" w:cs="仿宋" w:hint="eastAsia"/>
            <w:lang w:eastAsia="zh-CN"/>
          </w:rPr>
          <w:t>(三)、特种装备电缆项目收尾与结算</w:t>
        </w:r>
        <w:r>
          <w:tab/>
        </w:r>
        <w:r>
          <w:fldChar w:fldCharType="begin"/>
        </w:r>
        <w:r>
          <w:instrText xml:space="preserve"> PAGEREF _Toc8863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41" w:history="1">
        <w:r>
          <w:rPr>
            <w:rFonts w:ascii="仿宋" w:eastAsia="仿宋" w:hAnsi="仿宋" w:cs="仿宋" w:hint="eastAsia"/>
            <w:lang w:eastAsia="zh-CN"/>
          </w:rPr>
          <w:t>(四)、团队人员调整与反馈</w:t>
        </w:r>
        <w:r>
          <w:tab/>
        </w:r>
        <w:r>
          <w:fldChar w:fldCharType="begin"/>
        </w:r>
        <w:r>
          <w:instrText xml:space="preserve"> PAGEREF _Toc15241 \h </w:instrText>
        </w:r>
        <w:r>
          <w:fldChar w:fldCharType="separate"/>
        </w:r>
        <w:r>
          <w:t>36</w:t>
        </w:r>
        <w:r>
          <w:fldChar w:fldCharType="end"/>
        </w:r>
      </w:hyperlink>
    </w:p>
    <w:p>
      <w:pPr>
        <w:pStyle w:val="TOC1"/>
        <w:tabs>
          <w:tab w:val="right" w:leader="dot" w:pos="8306"/>
        </w:tabs>
      </w:pPr>
      <w:hyperlink w:anchor="_Toc26655" w:history="1">
        <w:r>
          <w:rPr>
            <w:rFonts w:ascii="仿宋" w:eastAsia="仿宋" w:hAnsi="仿宋" w:cs="仿宋" w:hint="eastAsia"/>
            <w:lang w:eastAsia="zh-CN"/>
          </w:rPr>
          <w:t>八、质量管理与监督</w:t>
        </w:r>
        <w:r>
          <w:tab/>
        </w:r>
        <w:r>
          <w:fldChar w:fldCharType="begin"/>
        </w:r>
        <w:r>
          <w:instrText xml:space="preserve"> PAGEREF _Toc26655 \h </w:instrText>
        </w:r>
        <w:r>
          <w:fldChar w:fldCharType="separate"/>
        </w:r>
        <w:r>
          <w:t>37</w:t>
        </w:r>
        <w:r>
          <w:fldChar w:fldCharType="end"/>
        </w:r>
      </w:hyperlink>
    </w:p>
    <w:p>
      <w:pPr>
        <w:pStyle w:val="TOC2"/>
        <w:tabs>
          <w:tab w:val="right" w:leader="dot" w:pos="8306"/>
        </w:tabs>
      </w:pPr>
      <w:hyperlink w:anchor="_Toc20237" w:history="1">
        <w:r>
          <w:rPr>
            <w:rFonts w:ascii="仿宋" w:eastAsia="仿宋" w:hAnsi="仿宋" w:cs="仿宋" w:hint="eastAsia"/>
            <w:lang w:eastAsia="zh-CN"/>
          </w:rPr>
          <w:t>(一)、质量管理原则</w:t>
        </w:r>
        <w:r>
          <w:tab/>
        </w:r>
        <w:r>
          <w:fldChar w:fldCharType="begin"/>
        </w:r>
        <w:r>
          <w:instrText xml:space="preserve"> PAGEREF _Toc20237 \h </w:instrText>
        </w:r>
        <w:r>
          <w:fldChar w:fldCharType="separate"/>
        </w:r>
        <w:r>
          <w:t>37</w:t>
        </w:r>
        <w:r>
          <w:fldChar w:fldCharType="end"/>
        </w:r>
      </w:hyperlink>
    </w:p>
    <w:p>
      <w:pPr>
        <w:pStyle w:val="TOC2"/>
        <w:tabs>
          <w:tab w:val="right" w:leader="dot" w:pos="8306"/>
        </w:tabs>
      </w:pPr>
      <w:hyperlink w:anchor="_Toc7201" w:history="1">
        <w:r>
          <w:rPr>
            <w:rFonts w:ascii="仿宋" w:eastAsia="仿宋" w:hAnsi="仿宋" w:cs="仿宋" w:hint="eastAsia"/>
            <w:lang w:eastAsia="zh-CN"/>
          </w:rPr>
          <w:t>(二)、质量控制措施</w:t>
        </w:r>
        <w:r>
          <w:tab/>
        </w:r>
        <w:r>
          <w:fldChar w:fldCharType="begin"/>
        </w:r>
        <w:r>
          <w:instrText xml:space="preserve"> PAGEREF _Toc7201 \h </w:instrText>
        </w:r>
        <w:r>
          <w:fldChar w:fldCharType="separate"/>
        </w:r>
        <w:r>
          <w:t>39</w:t>
        </w:r>
        <w:r>
          <w:fldChar w:fldCharType="end"/>
        </w:r>
      </w:hyperlink>
    </w:p>
    <w:p>
      <w:pPr>
        <w:pStyle w:val="TOC2"/>
        <w:tabs>
          <w:tab w:val="right" w:leader="dot" w:pos="8306"/>
        </w:tabs>
      </w:pPr>
      <w:hyperlink w:anchor="_Toc6015" w:history="1">
        <w:r>
          <w:rPr>
            <w:rFonts w:ascii="仿宋" w:eastAsia="仿宋" w:hAnsi="仿宋" w:cs="仿宋" w:hint="eastAsia"/>
            <w:lang w:eastAsia="zh-CN"/>
          </w:rPr>
          <w:t>(三)、监督与评估机制</w:t>
        </w:r>
        <w:r>
          <w:tab/>
        </w:r>
        <w:r>
          <w:fldChar w:fldCharType="begin"/>
        </w:r>
        <w:r>
          <w:instrText xml:space="preserve"> PAGEREF _Toc6015 \h </w:instrText>
        </w:r>
        <w:r>
          <w:fldChar w:fldCharType="separate"/>
        </w:r>
        <w:r>
          <w:t>41</w:t>
        </w:r>
        <w:r>
          <w:fldChar w:fldCharType="end"/>
        </w:r>
      </w:hyperlink>
    </w:p>
    <w:p>
      <w:pPr>
        <w:pStyle w:val="TOC2"/>
        <w:tabs>
          <w:tab w:val="right" w:leader="dot" w:pos="8306"/>
        </w:tabs>
      </w:pPr>
      <w:hyperlink w:anchor="_Toc1283" w:history="1">
        <w:r>
          <w:rPr>
            <w:rFonts w:ascii="仿宋" w:eastAsia="仿宋" w:hAnsi="仿宋" w:cs="仿宋" w:hint="eastAsia"/>
            <w:lang w:eastAsia="zh-CN"/>
          </w:rPr>
          <w:t>(四)、持续改进与反馈</w:t>
        </w:r>
        <w:r>
          <w:tab/>
        </w:r>
        <w:r>
          <w:fldChar w:fldCharType="begin"/>
        </w:r>
        <w:r>
          <w:instrText xml:space="preserve"> PAGEREF _Toc1283 \h </w:instrText>
        </w:r>
        <w:r>
          <w:fldChar w:fldCharType="separate"/>
        </w:r>
        <w:r>
          <w:t>42</w:t>
        </w:r>
        <w:r>
          <w:fldChar w:fldCharType="end"/>
        </w:r>
      </w:hyperlink>
    </w:p>
    <w:p>
      <w:pPr>
        <w:pStyle w:val="TOC1"/>
        <w:tabs>
          <w:tab w:val="right" w:leader="dot" w:pos="8306"/>
        </w:tabs>
      </w:pPr>
      <w:hyperlink w:anchor="_Toc18251" w:history="1">
        <w:r>
          <w:rPr>
            <w:rFonts w:ascii="仿宋" w:eastAsia="仿宋" w:hAnsi="仿宋" w:cs="仿宋" w:hint="eastAsia"/>
            <w:lang w:eastAsia="zh-CN"/>
          </w:rPr>
          <w:t>九、合规与风险管理</w:t>
        </w:r>
        <w:r>
          <w:tab/>
        </w:r>
        <w:r>
          <w:fldChar w:fldCharType="begin"/>
        </w:r>
        <w:r>
          <w:instrText xml:space="preserve"> PAGEREF _Toc18251 \h </w:instrText>
        </w:r>
        <w:r>
          <w:fldChar w:fldCharType="separate"/>
        </w:r>
        <w:r>
          <w:t>45</w:t>
        </w:r>
        <w:r>
          <w:fldChar w:fldCharType="end"/>
        </w:r>
      </w:hyperlink>
    </w:p>
    <w:p>
      <w:pPr>
        <w:pStyle w:val="TOC2"/>
        <w:tabs>
          <w:tab w:val="right" w:leader="dot" w:pos="8306"/>
        </w:tabs>
      </w:pPr>
      <w:hyperlink w:anchor="_Toc8937" w:history="1">
        <w:r>
          <w:rPr>
            <w:rFonts w:ascii="仿宋" w:eastAsia="仿宋" w:hAnsi="仿宋" w:cs="仿宋" w:hint="eastAsia"/>
            <w:lang w:eastAsia="zh-CN"/>
          </w:rPr>
          <w:t>(一)、法律法规合规体系</w:t>
        </w:r>
        <w:r>
          <w:tab/>
        </w:r>
        <w:r>
          <w:fldChar w:fldCharType="begin"/>
        </w:r>
        <w:r>
          <w:instrText xml:space="preserve"> PAGEREF _Toc8937 \h </w:instrText>
        </w:r>
        <w:r>
          <w:fldChar w:fldCharType="separate"/>
        </w:r>
        <w:r>
          <w:t>45</w:t>
        </w:r>
        <w:r>
          <w:fldChar w:fldCharType="end"/>
        </w:r>
      </w:hyperlink>
    </w:p>
    <w:p>
      <w:pPr>
        <w:pStyle w:val="TOC2"/>
        <w:tabs>
          <w:tab w:val="right" w:leader="dot" w:pos="8306"/>
        </w:tabs>
      </w:pPr>
      <w:hyperlink w:anchor="_Toc8161" w:history="1">
        <w:r>
          <w:rPr>
            <w:rFonts w:ascii="仿宋" w:eastAsia="仿宋" w:hAnsi="仿宋" w:cs="仿宋" w:hint="eastAsia"/>
            <w:lang w:eastAsia="zh-CN"/>
          </w:rPr>
          <w:t>(二)、内部控制与风险评估</w:t>
        </w:r>
        <w:r>
          <w:tab/>
        </w:r>
        <w:r>
          <w:fldChar w:fldCharType="begin"/>
        </w:r>
        <w:r>
          <w:instrText xml:space="preserve"> PAGEREF _Toc8161 \h </w:instrText>
        </w:r>
        <w:r>
          <w:fldChar w:fldCharType="separate"/>
        </w:r>
        <w:r>
          <w:t>46</w:t>
        </w:r>
        <w:r>
          <w:fldChar w:fldCharType="end"/>
        </w:r>
      </w:hyperlink>
    </w:p>
    <w:p>
      <w:pPr>
        <w:pStyle w:val="TOC2"/>
        <w:tabs>
          <w:tab w:val="right" w:leader="dot" w:pos="8306"/>
        </w:tabs>
      </w:pPr>
      <w:hyperlink w:anchor="_Toc21487" w:history="1">
        <w:r>
          <w:rPr>
            <w:rFonts w:ascii="仿宋" w:eastAsia="仿宋" w:hAnsi="仿宋" w:cs="仿宋" w:hint="eastAsia"/>
            <w:lang w:eastAsia="zh-CN"/>
          </w:rPr>
          <w:t>(三)、合规培训与执行</w:t>
        </w:r>
        <w:r>
          <w:tab/>
        </w:r>
        <w:r>
          <w:fldChar w:fldCharType="begin"/>
        </w:r>
        <w:r>
          <w:instrText xml:space="preserve"> PAGEREF _Toc21487 \h </w:instrText>
        </w:r>
        <w:r>
          <w:fldChar w:fldCharType="separate"/>
        </w:r>
        <w:r>
          <w:t>47</w:t>
        </w:r>
        <w:r>
          <w:fldChar w:fldCharType="end"/>
        </w:r>
      </w:hyperlink>
    </w:p>
    <w:p>
      <w:pPr>
        <w:pStyle w:val="TOC2"/>
        <w:tabs>
          <w:tab w:val="right" w:leader="dot" w:pos="8306"/>
        </w:tabs>
      </w:pPr>
      <w:hyperlink w:anchor="_Toc26520" w:history="1">
        <w:r>
          <w:rPr>
            <w:rFonts w:ascii="仿宋" w:eastAsia="仿宋" w:hAnsi="仿宋" w:cs="仿宋" w:hint="eastAsia"/>
            <w:lang w:eastAsia="zh-CN"/>
          </w:rPr>
          <w:t>(四)、合规监测与修正机制</w:t>
        </w:r>
        <w:r>
          <w:tab/>
        </w:r>
        <w:r>
          <w:fldChar w:fldCharType="begin"/>
        </w:r>
        <w:r>
          <w:instrText xml:space="preserve"> PAGEREF _Toc26520 \h </w:instrText>
        </w:r>
        <w:r>
          <w:fldChar w:fldCharType="separate"/>
        </w:r>
        <w:r>
          <w:t>49</w:t>
        </w:r>
        <w:r>
          <w:fldChar w:fldCharType="end"/>
        </w:r>
      </w:hyperlink>
    </w:p>
    <w:p>
      <w:pPr>
        <w:pStyle w:val="TOC1"/>
        <w:tabs>
          <w:tab w:val="right" w:leader="dot" w:pos="8306"/>
        </w:tabs>
      </w:pPr>
      <w:hyperlink w:anchor="_Toc19221" w:history="1">
        <w:r>
          <w:rPr>
            <w:rFonts w:ascii="仿宋" w:eastAsia="仿宋" w:hAnsi="仿宋" w:cs="仿宋" w:hint="eastAsia"/>
            <w:lang w:eastAsia="zh-CN"/>
          </w:rPr>
          <w:t>十、市场营销与品牌推广</w:t>
        </w:r>
        <w:r>
          <w:tab/>
        </w:r>
        <w:r>
          <w:fldChar w:fldCharType="begin"/>
        </w:r>
        <w:r>
          <w:instrText xml:space="preserve"> PAGEREF _Toc19221 \h </w:instrText>
        </w:r>
        <w:r>
          <w:fldChar w:fldCharType="separate"/>
        </w:r>
        <w:r>
          <w:t>50</w:t>
        </w:r>
        <w:r>
          <w:fldChar w:fldCharType="end"/>
        </w:r>
      </w:hyperlink>
    </w:p>
    <w:p>
      <w:pPr>
        <w:pStyle w:val="TOC2"/>
        <w:tabs>
          <w:tab w:val="right" w:leader="dot" w:pos="8306"/>
        </w:tabs>
      </w:pPr>
      <w:hyperlink w:anchor="_Toc31589" w:history="1">
        <w:r>
          <w:rPr>
            <w:rFonts w:ascii="仿宋" w:eastAsia="仿宋" w:hAnsi="仿宋" w:cs="仿宋" w:hint="eastAsia"/>
            <w:lang w:eastAsia="zh-CN"/>
          </w:rPr>
          <w:t>(一)、市场调研与定位</w:t>
        </w:r>
        <w:r>
          <w:tab/>
        </w:r>
        <w:r>
          <w:fldChar w:fldCharType="begin"/>
        </w:r>
        <w:r>
          <w:instrText xml:space="preserve"> PAGEREF _Toc31589 \h </w:instrText>
        </w:r>
        <w:r>
          <w:fldChar w:fldCharType="separate"/>
        </w:r>
        <w:r>
          <w:t>50</w:t>
        </w:r>
        <w:r>
          <w:fldChar w:fldCharType="end"/>
        </w:r>
      </w:hyperlink>
    </w:p>
    <w:p>
      <w:pPr>
        <w:pStyle w:val="TOC2"/>
        <w:tabs>
          <w:tab w:val="right" w:leader="dot" w:pos="8306"/>
        </w:tabs>
      </w:pPr>
      <w:hyperlink w:anchor="_Toc30603" w:history="1">
        <w:r>
          <w:rPr>
            <w:rFonts w:ascii="仿宋" w:eastAsia="仿宋" w:hAnsi="仿宋" w:cs="仿宋" w:hint="eastAsia"/>
            <w:lang w:eastAsia="zh-CN"/>
          </w:rPr>
          <w:t>(二)、营销策略与推广计划</w:t>
        </w:r>
        <w:r>
          <w:tab/>
        </w:r>
        <w:r>
          <w:fldChar w:fldCharType="begin"/>
        </w:r>
        <w:r>
          <w:instrText xml:space="preserve"> PAGEREF _Toc30603 \h </w:instrText>
        </w:r>
        <w:r>
          <w:fldChar w:fldCharType="separate"/>
        </w:r>
        <w:r>
          <w:t>52</w:t>
        </w:r>
        <w:r>
          <w:fldChar w:fldCharType="end"/>
        </w:r>
      </w:hyperlink>
    </w:p>
    <w:p>
      <w:pPr>
        <w:pStyle w:val="TOC2"/>
        <w:tabs>
          <w:tab w:val="right" w:leader="dot" w:pos="8306"/>
        </w:tabs>
      </w:pPr>
      <w:hyperlink w:anchor="_Toc17287" w:history="1">
        <w:r>
          <w:rPr>
            <w:rFonts w:ascii="仿宋" w:eastAsia="仿宋" w:hAnsi="仿宋" w:cs="仿宋" w:hint="eastAsia"/>
            <w:lang w:eastAsia="zh-CN"/>
          </w:rPr>
          <w:t>(三)、客户关系管理</w:t>
        </w:r>
        <w:r>
          <w:tab/>
        </w:r>
        <w:r>
          <w:fldChar w:fldCharType="begin"/>
        </w:r>
        <w:r>
          <w:instrText xml:space="preserve"> PAGEREF _Toc17287 \h </w:instrText>
        </w:r>
        <w:r>
          <w:fldChar w:fldCharType="separate"/>
        </w:r>
        <w:r>
          <w:t>53</w:t>
        </w:r>
        <w:r>
          <w:fldChar w:fldCharType="end"/>
        </w:r>
      </w:hyperlink>
    </w:p>
    <w:p>
      <w:pPr>
        <w:pStyle w:val="TOC2"/>
        <w:tabs>
          <w:tab w:val="right" w:leader="dot" w:pos="8306"/>
        </w:tabs>
      </w:pPr>
      <w:hyperlink w:anchor="_Toc10043" w:history="1">
        <w:r>
          <w:rPr>
            <w:rFonts w:ascii="仿宋" w:eastAsia="仿宋" w:hAnsi="仿宋" w:cs="仿宋" w:hint="eastAsia"/>
            <w:lang w:eastAsia="zh-CN"/>
          </w:rPr>
          <w:t>(四)、品牌建设与维护</w:t>
        </w:r>
        <w:r>
          <w:tab/>
        </w:r>
        <w:r>
          <w:fldChar w:fldCharType="begin"/>
        </w:r>
        <w:r>
          <w:instrText xml:space="preserve"> PAGEREF _Toc10043 \h </w:instrText>
        </w:r>
        <w:r>
          <w:fldChar w:fldCharType="separate"/>
        </w:r>
        <w:r>
          <w:t>55</w:t>
        </w:r>
        <w:r>
          <w:fldChar w:fldCharType="end"/>
        </w:r>
      </w:hyperlink>
    </w:p>
    <w:p>
      <w:pPr>
        <w:pStyle w:val="TOC1"/>
        <w:tabs>
          <w:tab w:val="right" w:leader="dot" w:pos="8306"/>
        </w:tabs>
      </w:pPr>
      <w:hyperlink w:anchor="_Toc19032" w:history="1">
        <w:r>
          <w:rPr>
            <w:rFonts w:ascii="仿宋" w:eastAsia="仿宋" w:hAnsi="仿宋" w:cs="仿宋" w:hint="eastAsia"/>
            <w:lang w:eastAsia="zh-CN"/>
          </w:rPr>
          <w:t>十一、危机管理与应急响应</w:t>
        </w:r>
        <w:r>
          <w:tab/>
        </w:r>
        <w:r>
          <w:fldChar w:fldCharType="begin"/>
        </w:r>
        <w:r>
          <w:instrText xml:space="preserve"> PAGEREF _Toc19032 \h </w:instrText>
        </w:r>
        <w:r>
          <w:fldChar w:fldCharType="separate"/>
        </w:r>
        <w:r>
          <w:t>57</w:t>
        </w:r>
        <w:r>
          <w:fldChar w:fldCharType="end"/>
        </w:r>
      </w:hyperlink>
    </w:p>
    <w:p>
      <w:pPr>
        <w:pStyle w:val="TOC2"/>
        <w:tabs>
          <w:tab w:val="right" w:leader="dot" w:pos="8306"/>
        </w:tabs>
      </w:pPr>
      <w:hyperlink w:anchor="_Toc18117" w:history="1">
        <w:r>
          <w:rPr>
            <w:rFonts w:ascii="仿宋" w:eastAsia="仿宋" w:hAnsi="仿宋" w:cs="仿宋" w:hint="eastAsia"/>
            <w:lang w:eastAsia="zh-CN"/>
          </w:rPr>
          <w:t>(一)、危机预警机制</w:t>
        </w:r>
        <w:r>
          <w:tab/>
        </w:r>
        <w:r>
          <w:fldChar w:fldCharType="begin"/>
        </w:r>
        <w:r>
          <w:instrText xml:space="preserve"> PAGEREF _Toc18117 \h </w:instrText>
        </w:r>
        <w:r>
          <w:fldChar w:fldCharType="separate"/>
        </w:r>
        <w:r>
          <w:t>57</w:t>
        </w:r>
        <w:r>
          <w:fldChar w:fldCharType="end"/>
        </w:r>
      </w:hyperlink>
    </w:p>
    <w:p>
      <w:pPr>
        <w:pStyle w:val="TOC2"/>
        <w:tabs>
          <w:tab w:val="right" w:leader="dot" w:pos="8306"/>
        </w:tabs>
      </w:pPr>
      <w:hyperlink w:anchor="_Toc28386" w:history="1">
        <w:r>
          <w:rPr>
            <w:rFonts w:ascii="仿宋" w:eastAsia="仿宋" w:hAnsi="仿宋" w:cs="仿宋" w:hint="eastAsia"/>
            <w:lang w:eastAsia="zh-CN"/>
          </w:rPr>
          <w:t>(二)、应急预案与演练</w:t>
        </w:r>
        <w:r>
          <w:tab/>
        </w:r>
        <w:r>
          <w:fldChar w:fldCharType="begin"/>
        </w:r>
        <w:r>
          <w:instrText xml:space="preserve"> PAGEREF _Toc28386 \h </w:instrText>
        </w:r>
        <w:r>
          <w:fldChar w:fldCharType="separate"/>
        </w:r>
        <w:r>
          <w:t>58</w:t>
        </w:r>
        <w:r>
          <w:fldChar w:fldCharType="end"/>
        </w:r>
      </w:hyperlink>
    </w:p>
    <w:p>
      <w:pPr>
        <w:pStyle w:val="TOC2"/>
        <w:tabs>
          <w:tab w:val="right" w:leader="dot" w:pos="8306"/>
        </w:tabs>
      </w:pPr>
      <w:hyperlink w:anchor="_Toc29263" w:history="1">
        <w:r>
          <w:rPr>
            <w:rFonts w:ascii="仿宋" w:eastAsia="仿宋" w:hAnsi="仿宋" w:cs="仿宋" w:hint="eastAsia"/>
            <w:lang w:eastAsia="zh-CN"/>
          </w:rPr>
          <w:t>(三)、公关与舆情管理</w:t>
        </w:r>
        <w:r>
          <w:tab/>
        </w:r>
        <w:r>
          <w:fldChar w:fldCharType="begin"/>
        </w:r>
        <w:r>
          <w:instrText xml:space="preserve"> PAGEREF _Toc29263 \h </w:instrText>
        </w:r>
        <w:r>
          <w:fldChar w:fldCharType="separate"/>
        </w:r>
        <w:r>
          <w:t>59</w:t>
        </w:r>
        <w:r>
          <w:fldChar w:fldCharType="end"/>
        </w:r>
      </w:hyperlink>
    </w:p>
    <w:p>
      <w:pPr>
        <w:pStyle w:val="TOC2"/>
        <w:tabs>
          <w:tab w:val="right" w:leader="dot" w:pos="8306"/>
        </w:tabs>
      </w:pPr>
      <w:hyperlink w:anchor="_Toc14573" w:history="1">
        <w:r>
          <w:rPr>
            <w:rFonts w:ascii="仿宋" w:eastAsia="仿宋" w:hAnsi="仿宋" w:cs="仿宋" w:hint="eastAsia"/>
            <w:lang w:eastAsia="zh-CN"/>
          </w:rPr>
          <w:t>(四)、危机后期修复与改进</w:t>
        </w:r>
        <w:r>
          <w:tab/>
        </w:r>
        <w:r>
          <w:fldChar w:fldCharType="begin"/>
        </w:r>
        <w:r>
          <w:instrText xml:space="preserve"> PAGEREF _Toc14573 \h </w:instrText>
        </w:r>
        <w:r>
          <w:fldChar w:fldCharType="separate"/>
        </w:r>
        <w:r>
          <w:t>61</w:t>
        </w:r>
        <w:r>
          <w:fldChar w:fldCharType="end"/>
        </w:r>
      </w:hyperlink>
    </w:p>
    <w:p>
      <w:pPr>
        <w:pStyle w:val="TOC1"/>
        <w:tabs>
          <w:tab w:val="right" w:leader="dot" w:pos="8306"/>
        </w:tabs>
      </w:pPr>
      <w:hyperlink w:anchor="_Toc26065" w:history="1">
        <w:r>
          <w:rPr>
            <w:rFonts w:ascii="仿宋" w:eastAsia="仿宋" w:hAnsi="仿宋" w:cs="仿宋" w:hint="eastAsia"/>
            <w:lang w:eastAsia="zh-CN"/>
          </w:rPr>
          <w:t>十二、供应链管理</w:t>
        </w:r>
        <w:r>
          <w:tab/>
        </w:r>
        <w:r>
          <w:fldChar w:fldCharType="begin"/>
        </w:r>
        <w:r>
          <w:instrText xml:space="preserve"> PAGEREF _Toc26065 \h </w:instrText>
        </w:r>
        <w:r>
          <w:fldChar w:fldCharType="separate"/>
        </w:r>
        <w:r>
          <w:t>63</w:t>
        </w:r>
        <w:r>
          <w:fldChar w:fldCharType="end"/>
        </w:r>
      </w:hyperlink>
    </w:p>
    <w:p>
      <w:pPr>
        <w:pStyle w:val="TOC2"/>
        <w:tabs>
          <w:tab w:val="right" w:leader="dot" w:pos="8306"/>
        </w:tabs>
      </w:pPr>
      <w:hyperlink w:anchor="_Toc17052" w:history="1">
        <w:r>
          <w:rPr>
            <w:rFonts w:ascii="仿宋" w:eastAsia="仿宋" w:hAnsi="仿宋" w:cs="仿宋" w:hint="eastAsia"/>
            <w:lang w:eastAsia="zh-CN"/>
          </w:rPr>
          <w:t>(一)、供应链战略规划</w:t>
        </w:r>
        <w:r>
          <w:tab/>
        </w:r>
        <w:r>
          <w:fldChar w:fldCharType="begin"/>
        </w:r>
        <w:r>
          <w:instrText xml:space="preserve"> PAGEREF _Toc17052 \h </w:instrText>
        </w:r>
        <w:r>
          <w:fldChar w:fldCharType="separate"/>
        </w:r>
        <w:r>
          <w:t>63</w:t>
        </w:r>
        <w:r>
          <w:fldChar w:fldCharType="end"/>
        </w:r>
      </w:hyperlink>
    </w:p>
    <w:p>
      <w:pPr>
        <w:pStyle w:val="TOC2"/>
        <w:tabs>
          <w:tab w:val="right" w:leader="dot" w:pos="8306"/>
        </w:tabs>
      </w:pPr>
      <w:hyperlink w:anchor="_Toc4295" w:history="1">
        <w:r>
          <w:rPr>
            <w:rFonts w:ascii="仿宋" w:eastAsia="仿宋" w:hAnsi="仿宋" w:cs="仿宋" w:hint="eastAsia"/>
            <w:lang w:eastAsia="zh-CN"/>
          </w:rPr>
          <w:t>(二)、供应商选择与评估</w:t>
        </w:r>
        <w:r>
          <w:tab/>
        </w:r>
        <w:r>
          <w:fldChar w:fldCharType="begin"/>
        </w:r>
        <w:r>
          <w:instrText xml:space="preserve"> PAGEREF _Toc4295 \h </w:instrText>
        </w:r>
        <w:r>
          <w:fldChar w:fldCharType="separate"/>
        </w:r>
        <w:r>
          <w:t>64</w:t>
        </w:r>
        <w:r>
          <w:fldChar w:fldCharType="end"/>
        </w:r>
      </w:hyperlink>
    </w:p>
    <w:p>
      <w:pPr>
        <w:pStyle w:val="TOC2"/>
        <w:tabs>
          <w:tab w:val="right" w:leader="dot" w:pos="8306"/>
        </w:tabs>
      </w:pPr>
      <w:hyperlink w:anchor="_Toc3029" w:history="1">
        <w:r>
          <w:rPr>
            <w:rFonts w:ascii="仿宋" w:eastAsia="仿宋" w:hAnsi="仿宋" w:cs="仿宋" w:hint="eastAsia"/>
            <w:lang w:eastAsia="zh-CN"/>
          </w:rPr>
          <w:t>(三)、物流与库存管理</w:t>
        </w:r>
        <w:r>
          <w:tab/>
        </w:r>
        <w:r>
          <w:fldChar w:fldCharType="begin"/>
        </w:r>
        <w:r>
          <w:instrText xml:space="preserve"> PAGEREF _Toc3029 \h </w:instrText>
        </w:r>
        <w:r>
          <w:fldChar w:fldCharType="separate"/>
        </w:r>
        <w:r>
          <w:t>65</w:t>
        </w:r>
        <w:r>
          <w:fldChar w:fldCharType="end"/>
        </w:r>
      </w:hyperlink>
    </w:p>
    <w:p>
      <w:pPr>
        <w:pStyle w:val="TOC2"/>
        <w:tabs>
          <w:tab w:val="right" w:leader="dot" w:pos="8306"/>
        </w:tabs>
      </w:pPr>
      <w:hyperlink w:anchor="_Toc28782" w:history="1">
        <w:r>
          <w:rPr>
            <w:rFonts w:ascii="仿宋" w:eastAsia="仿宋" w:hAnsi="仿宋" w:cs="仿宋" w:hint="eastAsia"/>
            <w:lang w:eastAsia="zh-CN"/>
          </w:rPr>
          <w:t>(四)、供应链风险管理</w:t>
        </w:r>
        <w:r>
          <w:tab/>
        </w:r>
        <w:r>
          <w:fldChar w:fldCharType="begin"/>
        </w:r>
        <w:r>
          <w:instrText xml:space="preserve"> PAGEREF _Toc28782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1410"/>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5065"/>
      <w:r>
        <w:rPr>
          <w:rFonts w:ascii="仿宋" w:eastAsia="仿宋" w:hAnsi="仿宋" w:cs="仿宋" w:hint="eastAsia"/>
          <w:lang w:eastAsia="zh-CN"/>
        </w:rPr>
        <w:t>(一)、特种装备电缆项目建设期的原辅材料保障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特种装备电缆项目在施工期间的原辅材料采购主要涵盖以下几个方面：钢材、木材、水泥以及各种建筑和装饰材料。特种装备电缆项目所在地周边市场拥有丰富的供应资源，有多家供货厂家和商户，能够满足特种装备电缆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特种装备电缆项目施工不可或缺的主要材料之一，涵盖结构钢、型钢等多个种类，市场上存在多家专业生产厂家，提供了多样化的选择。木材作为建筑和装饰的重要原材料，周边供应商可提供各类木材品种，以满足特种装备电缆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特种装备电缆项目所在地区有多家水泥生产厂家，保障了特种装备电缆项目对水泥的供应。此外，各种建筑及装饰材料，如砖瓦、涂料、地板等，也能在周边市场找到丰富的品种和供应商，确保特种装备电缆项目在施工过程中有足够的选择空间。</w:t>
      </w:r>
    </w:p>
    <w:p>
      <w:pPr>
        <w:pStyle w:val="Heading2"/>
        <w:ind w:firstLine="560" w:firstLineChars="200"/>
        <w:rPr>
          <w:rFonts w:ascii="仿宋" w:eastAsia="仿宋" w:hAnsi="仿宋" w:cs="仿宋" w:hint="eastAsia"/>
          <w:sz w:val="28"/>
          <w:lang w:eastAsia="zh-CN"/>
        </w:rPr>
      </w:pPr>
      <w:bookmarkStart w:id="4" w:name="_Toc16413"/>
      <w:r>
        <w:rPr>
          <w:rFonts w:ascii="仿宋" w:eastAsia="仿宋" w:hAnsi="仿宋" w:cs="仿宋" w:hint="eastAsia"/>
          <w:sz w:val="28"/>
          <w:lang w:eastAsia="zh-CN"/>
        </w:rPr>
        <w:t>(二)、特种装备电缆项目运营期的原辅材料采购与管理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24132"/>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制定并执行符合环保法规的排放标准，确保特种装备电缆项目不对周边环境造成污染。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实施定期的能耗评估，优化生产流程，确保特种装备电缆项目运行成本最低化。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二、特种装备电缆项目技术优势分析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投资特种装备电缆项目具备明显的技术优势，主要体现在以下方面：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投资特种装备电缆项目所采用的技术与国内资源条件相适应，具有良好的技术适应性。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技术支援条件良好，具备较强的可靠性，有助于确保特种装备电缆项目的平稳运行和高效生产。</w:t>
      </w:r>
    </w:p>
    <w:p>
      <w:pPr>
        <w:pStyle w:val="Heading2"/>
        <w:ind w:firstLine="560" w:firstLineChars="200"/>
        <w:rPr>
          <w:rFonts w:ascii="仿宋" w:eastAsia="仿宋" w:hAnsi="仿宋" w:cs="仿宋" w:hint="eastAsia"/>
          <w:sz w:val="28"/>
          <w:lang w:eastAsia="zh-CN"/>
        </w:rPr>
      </w:pPr>
      <w:bookmarkStart w:id="6" w:name="_Toc15511"/>
      <w:r>
        <w:rPr>
          <w:rFonts w:ascii="仿宋" w:eastAsia="仿宋" w:hAnsi="仿宋" w:cs="仿宋" w:hint="eastAsia"/>
          <w:sz w:val="28"/>
          <w:lang w:eastAsia="zh-CN"/>
        </w:rPr>
        <w:t>(四)、特种装备电缆项目工艺技术设计方案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的建设和实施过程中，我们坚定贯彻执行“三同时”原则，即环境保护、职业安全卫生、消防及节能的原则。我们注重遵循与环境保护、职业安全卫生、消防及节能相关的法律法规，并全面贯彻各项措施，确保特种装备电缆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特种装备电缆项目技术优势分析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在技术方面拥有独特的优势。首先，我们的节能设施是先进的，并具备多规格产品转换的能力，从而确保特种装备电缆项目在运行过程中能够适应市场需求的变化，具备较低的运行成本。其次，投资特种装备电缆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特种装备电缆项目提供了强大的技术支持，使其具备了较强的可靠性。在技术方面，特种装备电缆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0664"/>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特种装备电缆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特种装备电缆项目投资风险，我们将力求选择设备生产厂家，其设备交货期、售后服务、安装调试等方面表现优越，以确保特种装备电缆项目的顺利进行。我们主要选用国产设备，以减少特种装备电缆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万元。通过以上措施，我们将确保特种装备电缆项目在设备采购方面达到最佳性能和效益。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5033"/>
      <w:r>
        <w:rPr>
          <w:rFonts w:ascii="仿宋" w:eastAsia="仿宋" w:hAnsi="仿宋" w:cs="仿宋" w:hint="eastAsia"/>
          <w:sz w:val="28"/>
          <w:lang w:eastAsia="zh-CN"/>
        </w:rPr>
        <w:t>二、建设规划分析</w:t>
      </w:r>
      <w:bookmarkEnd w:id="8"/>
    </w:p>
    <w:p>
      <w:pPr>
        <w:pStyle w:val="Heading2"/>
        <w:rPr>
          <w:rFonts w:ascii="仿宋" w:eastAsia="仿宋" w:hAnsi="仿宋" w:cs="仿宋" w:hint="eastAsia"/>
          <w:lang w:eastAsia="zh-CN"/>
        </w:rPr>
      </w:pPr>
      <w:bookmarkStart w:id="9" w:name="_Toc1189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产品方案的确定是基于多方面因素的综合考虑。我们充分考虑了国家及地方产业发展政策、市场需求状况、资源供应情况、企业资金筹措能力、生产工艺技术水平的先进程度以及特种装备电缆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特种装备电缆项目产品需求市场作为出发点和落脚点。根据市场的动态变化，我们将灵活调整产品结构，真正做到市场需求决定产品生产。市场热点在哪里，我们的创新工作就紧随其后。为了适应市场需求的变化，我们将合理确定特种装备电缆项目产品生产方案，并通过增加产品高附加值的方式，满足人们对特种装备电缆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0" w:name="_Toc387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装备电缆项目总征地面积为XX平方米，相当于约XX亩，其中净用地面积为XX平方米，处于红线范围内，折合约XX亩。特种装备电缆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特种装备电缆项目的计划总投资为XX万元，预计年实现的营业收入将达到XX万元。这一投资将为特种装备电缆项目提供充足的资金支持，确保特种装备电缆项目能够高效运营并实现可观的经济效益。</w:t>
      </w:r>
    </w:p>
    <w:p>
      <w:pPr>
        <w:pStyle w:val="Heading1"/>
        <w:ind w:firstLine="560" w:firstLineChars="200"/>
        <w:rPr>
          <w:rFonts w:ascii="仿宋" w:eastAsia="仿宋" w:hAnsi="仿宋" w:cs="仿宋" w:hint="eastAsia"/>
          <w:sz w:val="28"/>
          <w:lang w:eastAsia="zh-CN"/>
        </w:rPr>
      </w:pPr>
      <w:bookmarkStart w:id="11" w:name="_Toc1488"/>
      <w:r>
        <w:rPr>
          <w:rFonts w:ascii="仿宋" w:eastAsia="仿宋" w:hAnsi="仿宋" w:cs="仿宋" w:hint="eastAsia"/>
          <w:sz w:val="28"/>
          <w:lang w:eastAsia="zh-CN"/>
        </w:rPr>
        <w:t>三、工程设计说明</w:t>
      </w:r>
      <w:bookmarkEnd w:id="11"/>
    </w:p>
    <w:p>
      <w:pPr>
        <w:pStyle w:val="Heading2"/>
        <w:rPr>
          <w:rFonts w:ascii="仿宋" w:eastAsia="仿宋" w:hAnsi="仿宋" w:cs="仿宋" w:hint="eastAsia"/>
          <w:lang w:eastAsia="zh-CN"/>
        </w:rPr>
      </w:pPr>
      <w:bookmarkStart w:id="12" w:name="_Toc1289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3" w:name="_Toc11011"/>
      <w:r>
        <w:rPr>
          <w:rFonts w:ascii="仿宋" w:eastAsia="仿宋" w:hAnsi="仿宋" w:cs="仿宋" w:hint="eastAsia"/>
          <w:sz w:val="28"/>
          <w:lang w:eastAsia="zh-CN"/>
        </w:rPr>
        <w:t>(二)、特种装备电缆项目工程建设标准规范</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4" w:name="_Toc30297"/>
      <w:r>
        <w:rPr>
          <w:rFonts w:ascii="仿宋" w:eastAsia="仿宋" w:hAnsi="仿宋" w:cs="仿宋" w:hint="eastAsia"/>
          <w:sz w:val="28"/>
          <w:lang w:eastAsia="zh-CN"/>
        </w:rPr>
        <w:t>(三)、特种装备电缆项目总平面设计要求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特种装备电缆项目总平面设计要求将包括对特种装备电缆项目用地的科学规划，确保合理的场地利用和各功能区域的合理布局。这涉及到交通流线、景观绿化、建筑分布等方面的综合考虑。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5" w:name="_Toc9207"/>
      <w:r>
        <w:rPr>
          <w:rFonts w:ascii="仿宋" w:eastAsia="仿宋" w:hAnsi="仿宋" w:cs="仿宋" w:hint="eastAsia"/>
          <w:sz w:val="28"/>
          <w:lang w:eastAsia="zh-CN"/>
        </w:rPr>
        <w:t>(四)、建筑设计规范和标准</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6" w:name="_Toc7659"/>
      <w:r>
        <w:rPr>
          <w:rFonts w:ascii="仿宋" w:eastAsia="仿宋" w:hAnsi="仿宋" w:cs="仿宋" w:hint="eastAsia"/>
          <w:sz w:val="28"/>
          <w:lang w:eastAsia="zh-CN"/>
        </w:rPr>
        <w:t>(五)、土建工程设计年限及安全等级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7" w:name="_Toc21141"/>
      <w:r>
        <w:rPr>
          <w:rFonts w:ascii="仿宋" w:eastAsia="仿宋" w:hAnsi="仿宋" w:cs="仿宋" w:hint="eastAsia"/>
          <w:sz w:val="28"/>
          <w:lang w:eastAsia="zh-CN"/>
        </w:rPr>
        <w:t>(六)、建筑工程设计总体要求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8" w:name="_Toc3124"/>
      <w:r>
        <w:rPr>
          <w:rFonts w:ascii="仿宋" w:eastAsia="仿宋" w:hAnsi="仿宋" w:cs="仿宋" w:hint="eastAsia"/>
          <w:sz w:val="28"/>
          <w:lang w:eastAsia="zh-CN"/>
        </w:rPr>
        <w:t>四、特种装备电缆项目建设地分析</w:t>
      </w:r>
      <w:bookmarkEnd w:id="18"/>
    </w:p>
    <w:p>
      <w:pPr>
        <w:pStyle w:val="Heading2"/>
        <w:rPr>
          <w:rFonts w:ascii="仿宋" w:eastAsia="仿宋" w:hAnsi="仿宋" w:cs="仿宋" w:hint="eastAsia"/>
          <w:lang w:eastAsia="zh-CN"/>
        </w:rPr>
      </w:pPr>
      <w:bookmarkStart w:id="19" w:name="_Toc23277"/>
      <w:r>
        <w:rPr>
          <w:rFonts w:ascii="仿宋" w:eastAsia="仿宋" w:hAnsi="仿宋" w:cs="仿宋" w:hint="eastAsia"/>
          <w:lang w:eastAsia="zh-CN"/>
        </w:rPr>
        <w:t>(一)、特种装备电缆项目选址原则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确保特种装备电缆项目建设不会对周围环境造成污染，或者任何潜在的污染都将控制在国家法律和标准允许的范围内。特种装备电缆项目建设的区域将依据城市总体规划，以确保布局相对独立，便于进行科研、生产经营和管理活动。同时，特种装备电缆项目建设区域与城市建设地的联系也将得到全面考虑，以促使特种装备电缆项目与城市的发展更为协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建设方案将在满足特种装备电缆项目产品生产工艺、消防安全、环境保护卫生等要求的前提下，尽量合并建筑，以提高资源利用效率。在布置方面，将充分利用自然空间，贯彻执行“十分珍惜和合理利用土地”的基本国策，根据具体情况因地制宜，合理布置特种装备电缆项目建设，确保土地利用的合理性和可持续性。这样的特种装备电缆项目规划将确保在特种装备电缆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0" w:name="_Toc13488"/>
      <w:r>
        <w:rPr>
          <w:rFonts w:ascii="仿宋" w:eastAsia="仿宋" w:hAnsi="仿宋" w:cs="仿宋" w:hint="eastAsia"/>
          <w:sz w:val="28"/>
          <w:lang w:eastAsia="zh-CN"/>
        </w:rPr>
        <w:t>(二)、特种装备电缆项目选址</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特种装备电缆项目选址在 xxx 产业示范园区，这一选址的决定经过了充分的论证和考量。首先，xxx 产业示范园区作为地区内产业发展的重要引擎，具备了先进的基础设施和产业配套条件，为特种装备电缆项目的顺利开展提供了有力支持。其次，该示范园区拥有便捷的交通网络和优越的地理位置，有利于原材料供应、产品流通以及人员往来，提高了特种装备电缆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特种装备电缆项目的环保理念高度契合。选址于示范园区，不仅可以有效整合各类资源，降低特种装备电缆项目建设和运营的成本，同时也有助于提升特种装备电缆项目的整体竞争力。综合考虑产业集聚效应、交通便捷性以及生态环保等多方面因素，选址于 xxx 产业示范园区对特种装备电缆项目的可持续发展具有积极的促进作用。</w:t>
      </w:r>
    </w:p>
    <w:p>
      <w:pPr>
        <w:pStyle w:val="Heading2"/>
        <w:ind w:firstLine="560" w:firstLineChars="200"/>
        <w:rPr>
          <w:rFonts w:ascii="仿宋" w:eastAsia="仿宋" w:hAnsi="仿宋" w:cs="仿宋" w:hint="eastAsia"/>
          <w:sz w:val="28"/>
          <w:lang w:eastAsia="zh-CN"/>
        </w:rPr>
      </w:pPr>
      <w:bookmarkStart w:id="21" w:name="_Toc27538"/>
      <w:r>
        <w:rPr>
          <w:rFonts w:ascii="仿宋" w:eastAsia="仿宋" w:hAnsi="仿宋" w:cs="仿宋" w:hint="eastAsia"/>
          <w:sz w:val="28"/>
          <w:lang w:eastAsia="zh-CN"/>
        </w:rPr>
        <w:t>(三)、建设条件分析</w:t>
      </w:r>
      <w:bookmarkEnd w:id="2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承办单位目前资产运营状况良好，财务管理制度健全且完善，企业财务雄厚。凭借卓越的产品质量、科学的管理模式以及灵活畅通的销售网络，该单位连年实现盈利，为特种装备电缆项目建设提供充足的计划自筹资金。当地人民政府和主管部门高度重视特种装备电缆项目建设，土地、规划、建设等管理部门提出了切实可行的实施方案和保障措施，并给予充分的认可。此外，特种装备电缆项目建设区域拥有充足的水、电、气等资源供给，足以满足特种装备电缆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特种装备电缆项目可依托特种装备电缆项目建设地成熟的公用工程、辅助工程、储运设施等富余资源，同时拥有丰富的劳动力资源和完善的社会服务体系。这将有助于加速特种装备电缆项目建设进度，降低建设成本，实现特种装备电缆项目投资的节约，提升特种装备电缆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装备电缆项目承办单位具备一大批丰富经验的特种装备电缆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特种装备电缆项目承办单位还与多家科研院所建立了长期的合作关系，并设立了向科研开发倾斜的奖励机制，每年投入专项资金用于重点产品和关键工艺的研发奖励。这为特种装备电缆项目的科研创新提供了有力的支持。</w:t>
      </w:r>
    </w:p>
    <w:p>
      <w:pPr>
        <w:pStyle w:val="Heading2"/>
        <w:ind w:firstLine="560" w:firstLineChars="200"/>
        <w:rPr>
          <w:rFonts w:ascii="仿宋" w:eastAsia="仿宋" w:hAnsi="仿宋" w:cs="仿宋" w:hint="eastAsia"/>
          <w:sz w:val="28"/>
          <w:lang w:eastAsia="zh-CN"/>
        </w:rPr>
      </w:pPr>
      <w:bookmarkStart w:id="22" w:name="_Toc30878"/>
      <w:r>
        <w:rPr>
          <w:rFonts w:ascii="仿宋" w:eastAsia="仿宋" w:hAnsi="仿宋" w:cs="仿宋" w:hint="eastAsia"/>
          <w:sz w:val="28"/>
          <w:lang w:eastAsia="zh-CN"/>
        </w:rPr>
        <w:t>(四)、用地控制指标</w:t>
      </w:r>
      <w:bookmarkEnd w:id="2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特种装备电缆项目选址于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产业示范园区，关于用地控制指标的规划与管理，本特种装备电缆项目将严格遵循国家和地方的相关法规和标准。用地控制指标包括但不限于以下几个方面：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特种装备电缆项目将严格按照规划建设主体工程的需要，确保建筑物基底占地面积在符合法规的范围内，以最大限度地利用土地，提高用地利用效率。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根据示范园区的总体规划，特种装备电缆项目将遵循相应的建筑密度标准，合理规划建设，保障特种装备电缆项目建设的紧凑性和高效性。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在特种装备电缆项目建设中，将注重绿化工作，确保绿化率达到或超过规划要求。通过科学合理的绿化设计，提升特种装备电缆项目周边的生态环境，使其更加宜居宜业。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特种装备电缆项目将根据规划要求，合理规划地上和地下层数，确保建设的稳定性和安全性。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根据示范园区的具体规划和相关法规，特种装备电缆项目还将遵循其他用地控制指标，如建筑线、退让线等，确保特种装备电缆项目的建设与周边环境的和谐相处。</w:t>
      </w:r>
    </w:p>
    <w:p>
      <w:pPr>
        <w:pStyle w:val="Heading2"/>
        <w:ind w:firstLine="560" w:firstLineChars="200"/>
        <w:rPr>
          <w:rFonts w:ascii="仿宋" w:eastAsia="仿宋" w:hAnsi="仿宋" w:cs="仿宋" w:hint="eastAsia"/>
          <w:sz w:val="28"/>
          <w:lang w:eastAsia="zh-CN"/>
        </w:rPr>
      </w:pPr>
      <w:bookmarkStart w:id="23" w:name="_Toc466"/>
      <w:r>
        <w:rPr>
          <w:rFonts w:ascii="仿宋" w:eastAsia="仿宋" w:hAnsi="仿宋" w:cs="仿宋" w:hint="eastAsia"/>
          <w:sz w:val="28"/>
          <w:lang w:eastAsia="zh-CN"/>
        </w:rPr>
        <w:t>(五)、用地总体要求</w:t>
      </w:r>
      <w:bookmarkEnd w:id="23"/>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在本期工程特种装备电缆项目的建设规划中，涉及到一系列关键的建设指标，这些指标将有助于确保特种装备电缆项目的合理规划和高效建设。具体而言：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特种装备电缆项目的建筑系数为XXX%。该系数是对特种装备电缆项目建筑面积与用地面积的比例控制，通过设定合理的建筑系数，可以确保特种装备电缆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特种装备电缆项目的建筑容积率为XXX。该率值衡量了建筑物总体积与用地面积的比例，是规划中用来控制建筑高度和密度的关键参数。通过合理控制建筑容积率，可以在确保建筑物结构合理的同时，使特种装备电缆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特种装备电缆项目的生态品质，本期工程特种装备电缆项目将严格执行绿化覆盖率标准，目标值为XXX%。这意味着在特种装备电缆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特种装备电缆项目的固定资产投资强度为XXX万元/亩。该指标表征了每亩土地上的固定资产投资额，是评估特种装备电缆项目投资规模的重要参考。通过科学合理地控制投资强度，可以实现资金的有效利用，确保特种装备电缆项目的投资回报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这些建设规划指标将有助于特种装备电缆项目在建设过程中充分考虑资源利用效率、环境保护、投资效益等多个方面，实现可持续发展的目标。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4" w:name="_Toc17629"/>
      <w:r>
        <w:rPr>
          <w:rFonts w:ascii="仿宋" w:eastAsia="仿宋" w:hAnsi="仿宋" w:cs="仿宋" w:hint="eastAsia"/>
          <w:sz w:val="28"/>
          <w:lang w:eastAsia="zh-CN"/>
        </w:rPr>
        <w:t>(六)、节约用地措施</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建设坚持专业化生产原则，将主要生产过程和关键工序由特种装备电缆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在土地利用的同时，特种装备电缆项目建设将考虑采用绿色建筑理念，以减少对周边自然环境的影响。通过科学规划和环保措施，确保生产过程中的废弃物处理和排放均符合环保标准，最小化对土地生态的冲击。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在生产过程中，特种装备电缆项目将注重资源的综合利用，减少废弃物的产生。通过回收再利用、能源回收等手段，最大化地减少对新资源的依赖，实现对土地资源的更为有效的利用。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特种装备电缆项目建设在土地资源的规划和使用上不仅注重高效性和科技性，同时保持对生态环境的尊重。这种全方位的土地资源节约措施将有助于特种装备电缆项目的可持续发展和为社会创造更多的经济效益。</w:t>
      </w:r>
    </w:p>
    <w:p>
      <w:pPr>
        <w:pStyle w:val="Heading2"/>
        <w:ind w:firstLine="560" w:firstLineChars="200"/>
        <w:rPr>
          <w:rFonts w:ascii="仿宋" w:eastAsia="仿宋" w:hAnsi="仿宋" w:cs="仿宋" w:hint="eastAsia"/>
          <w:sz w:val="28"/>
          <w:lang w:eastAsia="zh-CN"/>
        </w:rPr>
      </w:pPr>
      <w:bookmarkStart w:id="25" w:name="_Toc20662"/>
      <w:r>
        <w:rPr>
          <w:rFonts w:ascii="仿宋" w:eastAsia="仿宋" w:hAnsi="仿宋" w:cs="仿宋" w:hint="eastAsia"/>
          <w:sz w:val="28"/>
          <w:lang w:eastAsia="zh-CN"/>
        </w:rPr>
        <w:t>(七)、总图布置方案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在特种装备电缆项目规划中，总图布置方案是确保各个组成部分协调有序、高效运作的关键。以下是总图布置方案的主要考虑因素：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特种装备电缆项目整体布局应基于高效生产流程和员工流动，确保各功能区域之间协调有序。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引入环保设计理念，设置废弃物处理区域和环保设施，确保特种装备电缆项目对环境的影响最小化。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安排紧急设备和安全设备的布局，提高应急处理效率，确保特种装备电缆项目安全运行。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https://d.book118.com/927100066133006046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特种装备电缆项目发展计划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59750A"/>
    <w:rsid w:val="2CCA2C19"/>
    <w:rsid w:val="6859750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27100066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2024-03-02T16:21:00Z</dcterms:created>
  <dcterms:modified xsi:type="dcterms:W3CDTF">2024-03-02T16:21:14Z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0E702FA3FF654FB880B41F519C7D911E_11</vt:lpwstr>
  </property>
  <property fmtid="{D5CDD505-2E9C-101B-9397-08002B2CF9AE}" pid="3" name="KSOProductBuildVer">
    <vt:lpwstr>2052-12.1.0.16388</vt:lpwstr>
  </property>
</Properties>
</file>