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41086A" w:rsidP="0041086A" w14:paraId="0C5CC814" w14:textId="77777777">
      <w:pPr>
        <w:spacing w:before="48" w:beforeLines="20" w:after="360" w:afterLines="150" w:line="360" w:lineRule="auto"/>
        <w:jc w:val="center"/>
        <w:rPr>
          <w:rFonts w:ascii="华文中宋" w:eastAsia="华文中宋" w:hAnsi="华文中宋"/>
          <w:b/>
          <w:sz w:val="30"/>
        </w:rPr>
      </w:pPr>
      <w:r w:rsidRPr="0041086A">
        <w:rPr>
          <w:rFonts w:ascii="华文中宋" w:eastAsia="华文中宋" w:hAnsi="华文中宋"/>
          <w:b/>
          <w:sz w:val="30"/>
        </w:rPr>
        <w:t>2024</w:t>
      </w:r>
      <w:r w:rsidRPr="0041086A">
        <w:rPr>
          <w:rFonts w:ascii="华文中宋" w:eastAsia="华文中宋" w:hAnsi="华文中宋"/>
          <w:b/>
          <w:sz w:val="30"/>
        </w:rPr>
        <w:t>年北京宏润商业管理有限公司人员招聘考试题库及答案解析</w:t>
      </w:r>
    </w:p>
    <w:p w:rsidR="00A77B3E" w14:paraId="5E745BD8"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0F462CA" w14:textId="77777777">
      <w:pPr>
        <w:spacing w:after="260" w:line="360" w:lineRule="auto"/>
      </w:pPr>
      <w:r>
        <w:rPr>
          <w:rFonts w:eastAsia="微软雅黑" w:cs="宋体"/>
          <w:b/>
        </w:rPr>
        <w:t>一、言语理解与表达</w:t>
      </w:r>
    </w:p>
    <w:p w:rsidR="003F588C" w14:paraId="2A7EABF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1</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治疗类风湿关节炎的目的不仅仅是控制疾病症状，更重要的是阻止炎症对关节造成的结构性损害，最大程度的提高患者的生活质量。类风湿关节炎的治疗强调早期、个体化、联合用药。传统药物主要包括非甾体类抗炎药、皮质类固醇激素和传统改善病情的抗风湿药物。近些年兴起的生物制剂具有革命性意义，不亚于当初青霉素的发明，能迅速起效，有效缓解疾病的症状。</w:t>
      </w:r>
    </w:p>
    <w:p w:rsidR="003F588C" w14:paraId="5897C84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根据这段文字下列说法不正确的是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51EAD8F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、治疗类风湿关节炎，控制疾病症状，阻止炎症对关节造成结构性损害是可能的</w:t>
      </w:r>
    </w:p>
    <w:p w:rsidR="003F588C" w14:paraId="3992EDD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、治疗类风湿关节炎的重要目的是最大程度地提高患者的生活质量</w:t>
      </w:r>
    </w:p>
    <w:p w:rsidR="003F588C" w14:paraId="54BA8CEB"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、治疗类风湿关节炎可使用三类传统药物</w:t>
      </w:r>
    </w:p>
    <w:p w:rsidR="003F588C" w14:paraId="13BD085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、用青霉素治疗类风湿关节炎能迅速起效，有效缓解疾病的症状</w:t>
      </w:r>
    </w:p>
    <w:p w:rsidR="003F588C" w14:paraId="55F5937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492766B1"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由“治疗类风湿关节炎的目的不仅仅是控制疾病症状，更重要的是阻止炎症对关节造成的结构性损害，最大程度的提高患者的生活质量”可知</w:t>
      </w:r>
      <w:r w:rsidRPr="003F588C">
        <w:rPr>
          <w:rFonts w:ascii="Times New Roman" w:eastAsia="微软雅黑" w:hAnsi="微软雅黑" w:cs="宋体" w:hint="eastAsia"/>
          <w:szCs w:val="18"/>
        </w:rPr>
        <w:t>AB</w:t>
      </w:r>
      <w:r w:rsidRPr="003F588C">
        <w:rPr>
          <w:rFonts w:ascii="Times New Roman" w:eastAsia="微软雅黑" w:hAnsi="微软雅黑" w:cs="宋体" w:hint="eastAsia"/>
          <w:szCs w:val="18"/>
        </w:rPr>
        <w:t>项符合文意。由“传统药物主要包括非甾体类抗炎药、皮质类固醇激素和传统改善病情的抗风湿药物”可知</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项符合文意。由“近些年兴起的生物制剂具有革命性意义，不亚于当初青霉素的发明，能迅速起效，有效缓解疾病的症状。”可知</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项不符合文意。故选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3F588C" w14:paraId="079B770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独立学院的办学成本，是指学校在培训学生知识、技能、技巧以及各种综合素质过程中所发生的各种耗费。具体包括学院教职员工的工资性支出、学院各部门的行政事业经费支出、学院保证教学活动的正常进行所需要的各种业务支出、校园校舍维护修缮支出、固定资产构建与使用费等内容。对办学成本进行适当的分类，一方面可以为办学成本核算提供具体的成本核算指标要求，另一方面也为对办学成本进行全面系统的有效控制提供更为有用的信息指标体系。</w:t>
      </w:r>
    </w:p>
    <w:p w:rsidR="003F588C" w14:paraId="72333D5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作者接下来最有可能介绍的是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32C5D42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、独立学院的特点</w:t>
      </w:r>
    </w:p>
    <w:p w:rsidR="003F588C" w14:paraId="6A67CA6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、独立学院办学成本控制的有效途径</w:t>
      </w:r>
    </w:p>
    <w:p w:rsidR="003F588C" w14:paraId="2ACDD30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、独立学院办学成本的分类</w:t>
      </w:r>
    </w:p>
    <w:p w:rsidR="003F588C" w14:paraId="3524763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、独立学院办学成本怎样核算</w:t>
      </w:r>
    </w:p>
    <w:p w:rsidR="003F588C" w14:paraId="52D75C2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2AF6B436"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重点看文段最后一句话的主体，“对办学成本进行适当分类”，“一方面”、“另一方面”并列结构提出了适当分类的好处。接下来理所当然应该进一步介绍如何分类，</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选项合适。因此，结合选项应该选择</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项主体不对，先排除</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项成本“怎样核算”和“控制途径”与文章叙述的意思相差太远。故选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556C3B01"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公司指纹考勤司空见惯，大学指纹点“到”你还</w:t>
      </w:r>
      <w:r w:rsidRPr="003F588C">
        <w:rPr>
          <w:rFonts w:ascii="Times New Roman" w:eastAsia="微软雅黑" w:hAnsi="微软雅黑" w:cs="宋体" w:hint="eastAsia"/>
          <w:szCs w:val="18"/>
        </w:rPr>
        <w:t>hold</w:t>
      </w:r>
      <w:r w:rsidRPr="003F588C">
        <w:rPr>
          <w:rFonts w:ascii="Times New Roman" w:eastAsia="微软雅黑" w:hAnsi="微软雅黑" w:cs="宋体" w:hint="eastAsia"/>
          <w:szCs w:val="18"/>
        </w:rPr>
        <w:t>得住吗</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当教育权渐渐</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为管制权，触及到学生的人格边界时，关于教育权力与学生私权的</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，显然让学生“伤不起”，更值得教育部门和大学反思：对学生进行教育管理，还是以人性化的</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为好。依次填入画横线横线部分最恰当的一项是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342088D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、分化</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较量</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疏通</w:t>
      </w:r>
    </w:p>
    <w:p w:rsidR="003F588C" w14:paraId="5F2E035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、演绎</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竞争</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沟通</w:t>
      </w:r>
    </w:p>
    <w:p w:rsidR="003F588C" w14:paraId="0342B75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、异化</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博弈</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疏导</w:t>
      </w:r>
    </w:p>
    <w:p w:rsidR="003F588C" w14:paraId="317F2CF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、蜕变</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对决</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开导</w:t>
      </w:r>
    </w:p>
    <w:p w:rsidR="003F588C" w14:paraId="76ECBC5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C</w:t>
      </w:r>
    </w:p>
    <w:p w:rsidR="003F588C" w14:paraId="73029126"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通过文段中的“伤不起”“更值得教育部门和大学反思”等可以看出，文段所要表达的是对大学指纹点“到”的不赞同，所以第一空应填入一个表示消极感情色彩的词语，“分化”和“演绎”都是中性词，“蜕变”多指向美好变化，是偏向表达积极感情色彩的词语。答案锁定</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项，代入第二空和第三空进行验证，符合文段语境。故选</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w:t>
      </w:r>
    </w:p>
    <w:p w:rsidR="003F588C" w14:paraId="4487518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4</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依次填入下列横线的关联词语恰当的一项是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164F38C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①千吨的轮船碰上这样大的风浪也得上下颠簸，</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这么一条小船。</w:t>
      </w:r>
    </w:p>
    <w:p w:rsidR="003F588C" w14:paraId="78410AF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②挖这样的井，占地多，不合算，</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井的四周都是沙土，很容易塌陷。</w:t>
      </w:r>
    </w:p>
    <w:p w:rsidR="003F588C" w14:paraId="724FAC0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③改革后，产品质量提高了，</w:t>
      </w:r>
      <w:r w:rsidRPr="003F588C">
        <w:rPr>
          <w:rFonts w:ascii="Times New Roman" w:eastAsia="微软雅黑" w:hAnsi="微软雅黑" w:cs="宋体" w:hint="eastAsia"/>
          <w:szCs w:val="18"/>
        </w:rPr>
        <w:t>____</w:t>
      </w:r>
      <w:r w:rsidRPr="003F588C">
        <w:rPr>
          <w:rFonts w:ascii="Times New Roman" w:eastAsia="微软雅黑" w:hAnsi="微软雅黑" w:cs="宋体" w:hint="eastAsia"/>
          <w:szCs w:val="18"/>
        </w:rPr>
        <w:t>款式新颖了，包装也精美了，因而更加受到群众欢迎。</w:t>
      </w:r>
    </w:p>
    <w:p w:rsidR="003F588C" w14:paraId="75878F3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、况且</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何况</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而且</w:t>
      </w:r>
    </w:p>
    <w:p w:rsidR="003F588C" w14:paraId="6C8D0E0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、况且</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而且</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况且</w:t>
      </w:r>
    </w:p>
    <w:p w:rsidR="003F588C" w14:paraId="7A5F6061"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、何况</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而且</w:t>
      </w:r>
      <w:r w:rsidRPr="003F588C">
        <w:rPr>
          <w:rFonts w:ascii="Times New Roman" w:eastAsia="微软雅黑" w:hAnsi="微软雅黑" w:cs="宋体" w:hint="eastAsia"/>
          <w:szCs w:val="18"/>
        </w:rPr>
        <w:t xml:space="preserve"> </w:t>
      </w:r>
      <w:r w:rsidRPr="003F588C">
        <w:rPr>
          <w:rFonts w:ascii="Times New Roman" w:eastAsia="微软雅黑" w:hAnsi="微软雅黑" w:cs="宋体" w:hint="eastAsia"/>
          <w:szCs w:val="18"/>
        </w:rPr>
        <w:t>何况</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https://d.book118.com/927110145066006031</w:t>
        </w:r>
      </w:hyperlink>
    </w:p>
    <w:p w:rsidR="003F588C">
      <w:pPr>
        <w:pStyle w:val="NormalWeb"/>
        <w:widowControl/>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rsidP="005E01B6" w14:paraId="58A4245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086A" w14:paraId="407FD7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rsidP="005E01B6" w14:paraId="2C12E1F1" w14:textId="26537D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41086A" w14:paraId="7AB97E4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14:paraId="1715F5A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086A"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rsidP="005E01B6" w14:textId="26537D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41086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rsidP="005E01B6"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41086A"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rsidP="005E01B6" w14:textId="26537D9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41086A"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14:paraId="01A3AD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14:paraId="3398F7F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14:paraId="36CFCCB7"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86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1086A"/>
    <w:rsid w:val="00541498"/>
    <w:rsid w:val="005E01B6"/>
    <w:rsid w:val="007675BD"/>
    <w:rsid w:val="009C641C"/>
    <w:rsid w:val="00A77B3E"/>
    <w:rsid w:val="00A95C3D"/>
    <w:rsid w:val="00CA2A55"/>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95DF148"/>
  <w15:docId w15:val="{3F7510CE-B7C4-4190-A7CF-AEBA112FA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lang w:eastAsia="zh-CN"/>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styleId="Header">
    <w:name w:val="header"/>
    <w:basedOn w:val="Normal"/>
    <w:link w:val="a"/>
    <w:rsid w:val="0041086A"/>
    <w:pPr>
      <w:tabs>
        <w:tab w:val="center" w:pos="4153"/>
        <w:tab w:val="right" w:pos="8306"/>
      </w:tabs>
      <w:snapToGrid w:val="0"/>
      <w:jc w:val="center"/>
    </w:pPr>
    <w:rPr>
      <w:sz w:val="18"/>
      <w:szCs w:val="18"/>
    </w:rPr>
  </w:style>
  <w:style w:type="character" w:customStyle="1" w:styleId="a">
    <w:name w:val="页眉 字符"/>
    <w:basedOn w:val="DefaultParagraphFont"/>
    <w:link w:val="Header"/>
    <w:rsid w:val="0041086A"/>
    <w:rPr>
      <w:sz w:val="18"/>
      <w:szCs w:val="18"/>
    </w:rPr>
  </w:style>
  <w:style w:type="paragraph" w:styleId="Footer">
    <w:name w:val="footer"/>
    <w:basedOn w:val="Normal"/>
    <w:link w:val="a0"/>
    <w:rsid w:val="0041086A"/>
    <w:pPr>
      <w:tabs>
        <w:tab w:val="center" w:pos="4153"/>
        <w:tab w:val="right" w:pos="8306"/>
      </w:tabs>
      <w:snapToGrid w:val="0"/>
    </w:pPr>
    <w:rPr>
      <w:sz w:val="18"/>
      <w:szCs w:val="18"/>
    </w:rPr>
  </w:style>
  <w:style w:type="character" w:customStyle="1" w:styleId="a0">
    <w:name w:val="页脚 字符"/>
    <w:basedOn w:val="DefaultParagraphFont"/>
    <w:link w:val="Footer"/>
    <w:rsid w:val="0041086A"/>
    <w:rPr>
      <w:sz w:val="18"/>
      <w:szCs w:val="18"/>
    </w:rPr>
  </w:style>
  <w:style w:type="character" w:styleId="PageNumber">
    <w:name w:val="page number"/>
    <w:basedOn w:val="DefaultParagraphFont"/>
    <w:rsid w:val="00410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27110145066006031"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2024-01-14T02:53:00Z</dcterms:created>
  <dcterms:modified xsi:type="dcterms:W3CDTF">2024-01-14T02:54:00Z</dcterms:modified>
</cp:coreProperties>
</file>