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A4239" w:rsidP="004A4239" w14:paraId="48B601EC" w14:textId="77777777">
      <w:pPr>
        <w:spacing w:before="48" w:beforeLines="20" w:after="360" w:afterLines="150" w:line="360" w:lineRule="auto"/>
        <w:jc w:val="center"/>
        <w:rPr>
          <w:rFonts w:ascii="华文中宋" w:eastAsia="华文中宋" w:hAnsi="华文中宋"/>
          <w:b/>
          <w:sz w:val="30"/>
        </w:rPr>
      </w:pPr>
      <w:r w:rsidRPr="004A4239">
        <w:rPr>
          <w:rFonts w:ascii="华文中宋" w:eastAsia="华文中宋" w:hAnsi="华文中宋"/>
          <w:b/>
          <w:sz w:val="30"/>
        </w:rPr>
        <w:t>2023</w:t>
      </w:r>
      <w:r w:rsidRPr="004A4239">
        <w:rPr>
          <w:rFonts w:ascii="华文中宋" w:eastAsia="华文中宋" w:hAnsi="华文中宋"/>
          <w:b/>
          <w:sz w:val="30"/>
        </w:rPr>
        <w:t>广东肇庆四会市公安局第五次招聘警务辅助人员（</w:t>
      </w:r>
      <w:r w:rsidRPr="004A4239">
        <w:rPr>
          <w:rFonts w:ascii="华文中宋" w:eastAsia="华文中宋" w:hAnsi="华文中宋"/>
          <w:b/>
          <w:sz w:val="30"/>
        </w:rPr>
        <w:t>100</w:t>
      </w:r>
      <w:r w:rsidRPr="004A4239">
        <w:rPr>
          <w:rFonts w:ascii="华文中宋" w:eastAsia="华文中宋" w:hAnsi="华文中宋"/>
          <w:b/>
          <w:sz w:val="30"/>
        </w:rPr>
        <w:t>人）笔试模拟试题及答案解析</w:t>
      </w:r>
    </w:p>
    <w:p w:rsidR="00A77B3E" w14:paraId="0974A3D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ABF02B1" w14:textId="77777777">
      <w:pPr>
        <w:spacing w:after="260" w:line="360" w:lineRule="auto"/>
      </w:pPr>
      <w:r>
        <w:rPr>
          <w:rFonts w:ascii="微软雅黑" w:eastAsia="微软雅黑" w:cs="微软雅黑"/>
        </w:rPr>
        <w:t>一、选择题</w:t>
      </w:r>
    </w:p>
    <w:p w:rsidR="00AD1216" w14:paraId="6CD71CFC"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关于公文</w:t>
      </w:r>
      <w:r w:rsidRPr="00AD1216">
        <w:rPr>
          <w:rFonts w:ascii="微软雅黑" w:eastAsia="微软雅黑" w:cs="微软雅黑"/>
          <w:szCs w:val="14"/>
        </w:rPr>
        <w:t>“</w:t>
      </w:r>
      <w:r w:rsidRPr="00AD1216">
        <w:rPr>
          <w:rFonts w:ascii="微软雅黑" w:eastAsia="微软雅黑" w:cs="微软雅黑"/>
          <w:szCs w:val="14"/>
        </w:rPr>
        <w:t>纪要</w:t>
      </w:r>
      <w:r w:rsidRPr="00AD1216">
        <w:rPr>
          <w:rFonts w:ascii="微软雅黑" w:eastAsia="微软雅黑" w:cs="微软雅黑"/>
          <w:szCs w:val="14"/>
        </w:rPr>
        <w:t>”</w:t>
      </w:r>
      <w:r w:rsidRPr="00AD1216">
        <w:rPr>
          <w:rFonts w:ascii="微软雅黑" w:eastAsia="微软雅黑" w:cs="微软雅黑"/>
          <w:szCs w:val="14"/>
        </w:rPr>
        <w:t>的写作，下列表述不符合规范要求的是</w:t>
      </w:r>
      <w:r w:rsidRPr="00AD1216">
        <w:rPr>
          <w:rFonts w:ascii="微软雅黑" w:eastAsia="微软雅黑" w:cs="微软雅黑"/>
          <w:szCs w:val="14"/>
        </w:rPr>
        <w:t>()</w:t>
      </w:r>
      <w:r w:rsidRPr="00AD1216">
        <w:rPr>
          <w:rFonts w:ascii="微软雅黑" w:eastAsia="微软雅黑" w:cs="微软雅黑"/>
          <w:szCs w:val="14"/>
        </w:rPr>
        <w:t>。</w:t>
      </w:r>
    </w:p>
    <w:p w:rsidR="00AD1216" w14:paraId="137FE3D7"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、纪要由标题和正文两部分组成</w:t>
      </w:r>
    </w:p>
    <w:p w:rsidR="00AD1216" w14:paraId="2C545EFC"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、纪要的写作要忠实于会议记录</w:t>
      </w:r>
    </w:p>
    <w:p w:rsidR="00AD1216" w14:paraId="3BCCC602"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、纪要的写作要善于归纳、条理清楚</w:t>
      </w:r>
    </w:p>
    <w:p w:rsidR="00AD1216" w14:paraId="39D51A1C"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、纪要的写作一般采用第三人称叙述的方式</w:t>
      </w:r>
    </w:p>
    <w:p w:rsidR="00AD1216" w14:paraId="3F5786C7"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1BDA5BA2"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对于纪要不只有标题和正文两部分组成，还有其他重要的组成要素，比如成文日期、发文机关署名等。故选</w:t>
      </w:r>
      <w:r w:rsidRPr="00AD1216">
        <w:rPr>
          <w:rFonts w:ascii="微软雅黑" w:eastAsia="微软雅黑" w:cs="微软雅黑"/>
          <w:szCs w:val="14"/>
        </w:rPr>
        <w:t>A</w:t>
      </w:r>
      <w:r w:rsidRPr="00AD1216">
        <w:rPr>
          <w:rFonts w:ascii="微软雅黑" w:eastAsia="微软雅黑" w:cs="微软雅黑"/>
          <w:szCs w:val="14"/>
        </w:rPr>
        <w:t>。</w:t>
      </w:r>
    </w:p>
    <w:p w:rsidR="00AD1216" w14:paraId="22FA1970"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6FAEB16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1BD7D252"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41AC65D6"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0DCB989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56AA78A7"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64E392A8"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097E17C4"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456280C9"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6EF37CE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0E0B9A9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6E3733B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56C762D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3A27EC62"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增加农业税收</w:t>
      </w:r>
      <w:r w:rsidRPr="00AD1216">
        <w:rPr>
          <w:rFonts w:ascii="微软雅黑" w:eastAsia="微软雅黑" w:cs="微软雅黑"/>
          <w:szCs w:val="14"/>
        </w:rPr>
        <w:t>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、发行四次国家经济建设公债，体现了我们的自力更生。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28A4455E"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成功就是把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。这一说法的合理性在于</w:t>
      </w:r>
      <w:r w:rsidRPr="00AD1216">
        <w:rPr>
          <w:rFonts w:ascii="微软雅黑" w:eastAsia="微软雅黑" w:cs="微软雅黑"/>
          <w:szCs w:val="14"/>
        </w:rPr>
        <w:t>()</w:t>
      </w:r>
      <w:r w:rsidRPr="00AD1216">
        <w:rPr>
          <w:rFonts w:ascii="微软雅黑" w:eastAsia="微软雅黑" w:cs="微软雅黑"/>
          <w:szCs w:val="14"/>
        </w:rPr>
        <w:t>。</w:t>
      </w:r>
    </w:p>
    <w:p w:rsidR="00AD1216" w14:paraId="4105F1DA"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、思维和存在具有同一性</w:t>
      </w:r>
    </w:p>
    <w:p w:rsidR="00AD1216" w14:paraId="1C1C15B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、实践具有直接现实性</w:t>
      </w:r>
    </w:p>
    <w:p w:rsidR="00AD1216" w14:paraId="7C798E9A"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、真理具有条件性</w:t>
      </w:r>
    </w:p>
    <w:p w:rsidR="00AD1216" w14:paraId="5E609F9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、意识具有主动创造性</w:t>
      </w:r>
    </w:p>
    <w:p w:rsidR="00AD1216" w14:paraId="3BD6F7DD"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40EF9FDE"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需要通过实践去实现。实践的直接现实性是指实践是一种直接现实性活动，它可以把人们头脑中的观念的存在变为现实的存在，符合题干的表述。故选</w:t>
      </w:r>
      <w:r w:rsidRPr="00AD1216">
        <w:rPr>
          <w:rFonts w:ascii="微软雅黑" w:eastAsia="微软雅黑" w:cs="微软雅黑"/>
          <w:szCs w:val="14"/>
        </w:rPr>
        <w:t>B</w:t>
      </w:r>
      <w:r w:rsidRPr="00AD1216">
        <w:rPr>
          <w:rFonts w:ascii="微软雅黑" w:eastAsia="微软雅黑" w:cs="微软雅黑"/>
          <w:szCs w:val="14"/>
        </w:rPr>
        <w:t>。</w:t>
      </w:r>
    </w:p>
    <w:p w:rsidR="00AD1216" w14:paraId="43D4E589"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以组织文化和组织经营业绩为标准，科特尔和赫斯科特将组织文化分为策略合理型、灵活适应型和</w:t>
      </w:r>
      <w:r w:rsidRPr="00AD1216">
        <w:rPr>
          <w:rFonts w:ascii="微软雅黑" w:eastAsia="微软雅黑" w:cs="微软雅黑"/>
          <w:szCs w:val="14"/>
        </w:rPr>
        <w:t>()</w:t>
      </w:r>
      <w:r w:rsidRPr="00AD1216">
        <w:rPr>
          <w:rFonts w:ascii="微软雅黑" w:eastAsia="微软雅黑" w:cs="微软雅黑"/>
          <w:szCs w:val="14"/>
        </w:rPr>
        <w:t>等。</w:t>
      </w:r>
    </w:p>
    <w:p w:rsidR="00AD1216" w14:paraId="59768319"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、活力型文化</w:t>
      </w:r>
    </w:p>
    <w:p w:rsidR="00AD1216" w14:paraId="3290371E"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、强力型文化</w:t>
      </w:r>
    </w:p>
    <w:p w:rsidR="00AD1216" w14:paraId="619F35F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、僵化型文化</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https://d.book118.com/927111016061006040</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4239" w:rsidP="001A6525" w14:paraId="341187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4239" w14:paraId="6DECA0D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4239" w:rsidP="001A6525" w14:paraId="1F842175" w14:textId="64894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A4239" w14:paraId="2AF4DE0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4239" w14:paraId="1729771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4239"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423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4239" w:rsidP="001A6525" w14:textId="64894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A423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423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4239"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42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4239" w:rsidP="001A6525" w14:textId="648942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A42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42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4239" w14:paraId="70393B7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4239" w14:paraId="0A4844B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4239" w14:paraId="2DF4045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423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423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423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423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423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423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6525"/>
    <w:rsid w:val="004A4239"/>
    <w:rsid w:val="00A77B3E"/>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FBF493A"/>
  <w15:docId w15:val="{C5E7E987-D34F-4F0E-BA06-72387792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4A423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A4239"/>
    <w:rPr>
      <w:sz w:val="18"/>
      <w:szCs w:val="18"/>
    </w:rPr>
  </w:style>
  <w:style w:type="paragraph" w:styleId="Footer">
    <w:name w:val="footer"/>
    <w:basedOn w:val="Normal"/>
    <w:link w:val="a0"/>
    <w:rsid w:val="004A4239"/>
    <w:pPr>
      <w:tabs>
        <w:tab w:val="center" w:pos="4153"/>
        <w:tab w:val="right" w:pos="8306"/>
      </w:tabs>
      <w:snapToGrid w:val="0"/>
    </w:pPr>
    <w:rPr>
      <w:sz w:val="18"/>
      <w:szCs w:val="18"/>
    </w:rPr>
  </w:style>
  <w:style w:type="character" w:customStyle="1" w:styleId="a0">
    <w:name w:val="页脚 字符"/>
    <w:basedOn w:val="DefaultParagraphFont"/>
    <w:link w:val="Footer"/>
    <w:rsid w:val="004A4239"/>
    <w:rPr>
      <w:sz w:val="18"/>
      <w:szCs w:val="18"/>
    </w:rPr>
  </w:style>
  <w:style w:type="character" w:styleId="PageNumber">
    <w:name w:val="page number"/>
    <w:basedOn w:val="DefaultParagraphFont"/>
    <w:rsid w:val="004A42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2711101606100604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3297</Words>
  <Characters>18795</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2024-02-06T12:38:00Z</dcterms:created>
  <dcterms:modified xsi:type="dcterms:W3CDTF">2024-02-06T12:38:00Z</dcterms:modified>
</cp:coreProperties>
</file>